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bCs/>
          <w:sz w:val="72"/>
          <w:szCs w:val="72"/>
        </w:rPr>
      </w:pPr>
    </w:p>
    <w:p>
      <w:pPr>
        <w:jc w:val="center"/>
        <w:outlineLvl w:val="0"/>
        <w:rPr>
          <w:rFonts w:hint="default" w:ascii="Times New Roman" w:hAnsi="Times New Roman" w:eastAsia="方正小标宋_GBK" w:cs="Times New Roman"/>
          <w:bCs/>
          <w:sz w:val="72"/>
          <w:szCs w:val="72"/>
        </w:rPr>
      </w:pPr>
      <w:bookmarkStart w:id="0" w:name="_Toc16505"/>
      <w:bookmarkStart w:id="1" w:name="_Toc17320"/>
      <w:bookmarkStart w:id="2" w:name="_Toc3629"/>
      <w:r>
        <w:rPr>
          <w:rFonts w:hint="default" w:ascii="Times New Roman" w:hAnsi="Times New Roman" w:eastAsia="方正小标宋_GBK" w:cs="Times New Roman"/>
          <w:bCs/>
          <w:sz w:val="72"/>
          <w:szCs w:val="72"/>
        </w:rPr>
        <w:t>建设项目环境影响报告表</w:t>
      </w:r>
      <w:bookmarkEnd w:id="0"/>
      <w:bookmarkEnd w:id="1"/>
      <w:bookmarkEnd w:id="2"/>
    </w:p>
    <w:p>
      <w:pPr>
        <w:jc w:val="center"/>
        <w:rPr>
          <w:rFonts w:hint="default" w:ascii="Times New Roman" w:hAnsi="Times New Roman" w:eastAsia="楷体_GB2312" w:cs="Times New Roman"/>
          <w:bCs/>
          <w:sz w:val="48"/>
          <w:szCs w:val="48"/>
        </w:rPr>
      </w:pPr>
    </w:p>
    <w:p>
      <w:pPr>
        <w:jc w:val="center"/>
        <w:rPr>
          <w:rFonts w:hint="default" w:ascii="Times New Roman" w:hAnsi="Times New Roman" w:eastAsia="楷体_GB2312" w:cs="Times New Roman"/>
          <w:bCs/>
          <w:sz w:val="48"/>
          <w:szCs w:val="48"/>
        </w:rPr>
      </w:pPr>
      <w:r>
        <w:rPr>
          <w:rFonts w:hint="default" w:ascii="Times New Roman" w:hAnsi="Times New Roman" w:eastAsia="楷体_GB2312" w:cs="Times New Roman"/>
          <w:bCs/>
          <w:sz w:val="48"/>
          <w:szCs w:val="48"/>
        </w:rPr>
        <w:t>（污染影响类）</w:t>
      </w:r>
    </w:p>
    <w:p>
      <w:pPr>
        <w:pStyle w:val="2"/>
        <w:jc w:val="center"/>
        <w:rPr>
          <w:rFonts w:hint="eastAsia" w:ascii="Times New Roman" w:hAnsi="Times New Roman" w:eastAsia="楷体_GB2312" w:cs="Times New Roman"/>
          <w:bCs/>
          <w:sz w:val="48"/>
          <w:szCs w:val="48"/>
          <w:lang w:eastAsia="zh-CN"/>
        </w:rPr>
      </w:pPr>
      <w:r>
        <w:rPr>
          <w:rFonts w:hint="eastAsia" w:ascii="Times New Roman" w:hAnsi="Times New Roman" w:eastAsia="楷体_GB2312" w:cs="Times New Roman"/>
          <w:bCs/>
          <w:sz w:val="48"/>
          <w:szCs w:val="48"/>
          <w:lang w:eastAsia="zh-CN"/>
        </w:rPr>
        <w:t>报批稿</w:t>
      </w:r>
    </w:p>
    <w:p>
      <w:pPr>
        <w:pStyle w:val="4"/>
        <w:rPr>
          <w:rFonts w:hint="default" w:ascii="Times New Roman" w:hAnsi="Times New Roman" w:eastAsia="楷体_GB2312" w:cs="Times New Roman"/>
          <w:bCs/>
          <w:sz w:val="48"/>
          <w:szCs w:val="48"/>
        </w:rPr>
      </w:pPr>
    </w:p>
    <w:p>
      <w:pPr>
        <w:rPr>
          <w:rFonts w:hint="default" w:ascii="Times New Roman" w:hAnsi="Times New Roman" w:eastAsia="楷体_GB2312" w:cs="Times New Roman"/>
          <w:bCs/>
          <w:sz w:val="48"/>
          <w:szCs w:val="48"/>
        </w:rPr>
      </w:pPr>
    </w:p>
    <w:p>
      <w:pPr>
        <w:pStyle w:val="2"/>
        <w:rPr>
          <w:rFonts w:hint="default" w:ascii="Times New Roman" w:hAnsi="Times New Roman" w:eastAsia="楷体_GB2312" w:cs="Times New Roman"/>
          <w:bCs/>
          <w:sz w:val="48"/>
          <w:szCs w:val="48"/>
        </w:rPr>
      </w:pPr>
    </w:p>
    <w:p>
      <w:pPr>
        <w:pStyle w:val="4"/>
        <w:rPr>
          <w:rFonts w:hint="default" w:ascii="Times New Roman" w:hAnsi="Times New Roman" w:eastAsia="楷体_GB2312" w:cs="Times New Roman"/>
          <w:bCs/>
          <w:sz w:val="48"/>
          <w:szCs w:val="48"/>
        </w:rPr>
      </w:pPr>
    </w:p>
    <w:p>
      <w:pPr>
        <w:rPr>
          <w:rFonts w:hint="default" w:ascii="Times New Roman" w:hAnsi="Times New Roman" w:eastAsia="楷体_GB2312" w:cs="Times New Roman"/>
          <w:bCs/>
          <w:sz w:val="48"/>
          <w:szCs w:val="48"/>
        </w:rPr>
      </w:pPr>
    </w:p>
    <w:p>
      <w:pPr>
        <w:rPr>
          <w:rFonts w:hint="default" w:ascii="Times New Roman" w:hAnsi="Times New Roman" w:eastAsia="楷体_GB2312" w:cs="Times New Roman"/>
          <w:bCs/>
          <w:sz w:val="48"/>
          <w:szCs w:val="48"/>
        </w:rPr>
      </w:pPr>
    </w:p>
    <w:p>
      <w:pPr>
        <w:pStyle w:val="2"/>
        <w:rPr>
          <w:rFonts w:hint="default"/>
        </w:rPr>
      </w:pPr>
    </w:p>
    <w:p>
      <w:pPr>
        <w:spacing w:line="360" w:lineRule="auto"/>
        <w:ind w:left="2850" w:leftChars="500" w:hanging="1800" w:hangingChars="500"/>
        <w:jc w:val="left"/>
        <w:rPr>
          <w:rFonts w:hint="default" w:ascii="Times New Roman" w:hAnsi="Times New Roman" w:eastAsia="仿宋_GB2312" w:cs="Times New Roman"/>
          <w:sz w:val="36"/>
          <w:szCs w:val="36"/>
          <w:u w:val="single"/>
        </w:rPr>
      </w:pPr>
      <w:r>
        <w:rPr>
          <w:rFonts w:hint="default" w:ascii="Times New Roman" w:hAnsi="Times New Roman" w:eastAsia="仿宋_GB2312" w:cs="Times New Roman"/>
          <w:sz w:val="36"/>
          <w:szCs w:val="36"/>
        </w:rPr>
        <w:t>项目名称：</w:t>
      </w:r>
      <w:r>
        <w:rPr>
          <w:rFonts w:hint="eastAsia" w:ascii="Times New Roman" w:hAnsi="Times New Roman" w:eastAsia="仿宋_GB2312" w:cs="Times New Roman"/>
          <w:sz w:val="36"/>
          <w:szCs w:val="36"/>
          <w:u w:val="single"/>
          <w:lang w:eastAsia="zh-CN"/>
        </w:rPr>
        <w:t>湖南峰致远鞋业</w:t>
      </w:r>
      <w:r>
        <w:rPr>
          <w:rFonts w:hint="default" w:ascii="Times New Roman" w:hAnsi="Times New Roman" w:eastAsia="仿宋_GB2312" w:cs="Times New Roman"/>
          <w:sz w:val="36"/>
          <w:szCs w:val="36"/>
          <w:u w:val="single"/>
          <w:lang w:eastAsia="zh-CN"/>
        </w:rPr>
        <w:t>有限公司年产</w:t>
      </w:r>
      <w:r>
        <w:rPr>
          <w:rFonts w:hint="eastAsia" w:ascii="Times New Roman" w:hAnsi="Times New Roman" w:eastAsia="仿宋_GB2312" w:cs="Times New Roman"/>
          <w:sz w:val="36"/>
          <w:szCs w:val="36"/>
          <w:u w:val="single"/>
          <w:lang w:val="en-US" w:eastAsia="zh-CN"/>
        </w:rPr>
        <w:t>3</w:t>
      </w:r>
      <w:r>
        <w:rPr>
          <w:rFonts w:hint="default" w:ascii="Times New Roman" w:hAnsi="Times New Roman" w:eastAsia="仿宋_GB2312" w:cs="Times New Roman"/>
          <w:sz w:val="36"/>
          <w:szCs w:val="36"/>
          <w:u w:val="single"/>
          <w:lang w:val="en-US" w:eastAsia="zh-CN"/>
        </w:rPr>
        <w:t>00万双</w:t>
      </w:r>
      <w:r>
        <w:rPr>
          <w:rFonts w:hint="eastAsia" w:ascii="Times New Roman" w:hAnsi="Times New Roman" w:eastAsia="仿宋_GB2312" w:cs="Times New Roman"/>
          <w:sz w:val="36"/>
          <w:szCs w:val="36"/>
          <w:u w:val="single"/>
          <w:lang w:val="en-US" w:eastAsia="zh-CN"/>
        </w:rPr>
        <w:t>成品鞋</w:t>
      </w:r>
      <w:r>
        <w:rPr>
          <w:rFonts w:hint="default" w:ascii="Times New Roman" w:hAnsi="Times New Roman" w:eastAsia="仿宋_GB2312" w:cs="Times New Roman"/>
          <w:sz w:val="36"/>
          <w:szCs w:val="36"/>
          <w:u w:val="single"/>
          <w:lang w:val="en-US" w:eastAsia="zh-CN"/>
        </w:rPr>
        <w:t>生产项目</w:t>
      </w:r>
    </w:p>
    <w:p>
      <w:pPr>
        <w:spacing w:line="360" w:lineRule="auto"/>
        <w:ind w:firstLine="1037"/>
        <w:jc w:val="left"/>
        <w:rPr>
          <w:rFonts w:hint="default" w:ascii="Times New Roman" w:hAnsi="Times New Roman" w:eastAsia="仿宋_GB2312" w:cs="Times New Roman"/>
          <w:sz w:val="36"/>
          <w:szCs w:val="36"/>
          <w:u w:val="single"/>
        </w:rPr>
      </w:pPr>
      <w:r>
        <w:rPr>
          <w:rFonts w:hint="default" w:ascii="Times New Roman" w:hAnsi="Times New Roman" w:eastAsia="仿宋_GB2312" w:cs="Times New Roman"/>
          <w:sz w:val="36"/>
          <w:szCs w:val="36"/>
        </w:rPr>
        <w:t>建设单位（盖章）：</w:t>
      </w:r>
      <w:r>
        <w:rPr>
          <w:rFonts w:hint="eastAsia" w:ascii="Times New Roman" w:hAnsi="Times New Roman" w:eastAsia="仿宋_GB2312" w:cs="Times New Roman"/>
          <w:sz w:val="36"/>
          <w:szCs w:val="36"/>
          <w:u w:val="single"/>
          <w:lang w:eastAsia="zh-CN"/>
        </w:rPr>
        <w:t>湖南峰致远鞋业</w:t>
      </w:r>
      <w:r>
        <w:rPr>
          <w:rFonts w:hint="default" w:ascii="Times New Roman" w:hAnsi="Times New Roman" w:eastAsia="仿宋_GB2312" w:cs="Times New Roman"/>
          <w:sz w:val="36"/>
          <w:szCs w:val="36"/>
          <w:u w:val="single"/>
          <w:lang w:eastAsia="zh-CN"/>
        </w:rPr>
        <w:t>有限公司</w:t>
      </w:r>
    </w:p>
    <w:p>
      <w:pPr>
        <w:spacing w:line="360" w:lineRule="auto"/>
        <w:ind w:firstLine="1037"/>
        <w:jc w:val="left"/>
        <w:rPr>
          <w:rFonts w:hint="default" w:ascii="Times New Roman" w:hAnsi="Times New Roman" w:eastAsia="仿宋_GB2312" w:cs="Times New Roman"/>
          <w:sz w:val="36"/>
          <w:szCs w:val="36"/>
          <w:u w:val="single"/>
        </w:rPr>
      </w:pPr>
      <w:r>
        <w:rPr>
          <w:rFonts w:hint="default" w:ascii="Times New Roman" w:hAnsi="Times New Roman" w:eastAsia="仿宋_GB2312" w:cs="Times New Roman"/>
          <w:sz w:val="36"/>
          <w:szCs w:val="36"/>
        </w:rPr>
        <w:t>编制日期：</w:t>
      </w:r>
      <w:r>
        <w:rPr>
          <w:rFonts w:hint="default" w:ascii="Times New Roman" w:hAnsi="Times New Roman" w:eastAsia="仿宋_GB2312" w:cs="Times New Roman"/>
          <w:sz w:val="36"/>
          <w:szCs w:val="36"/>
          <w:u w:val="single"/>
        </w:rPr>
        <w:t>202</w:t>
      </w:r>
      <w:r>
        <w:rPr>
          <w:rFonts w:hint="default" w:ascii="Times New Roman" w:hAnsi="Times New Roman" w:eastAsia="仿宋_GB2312" w:cs="Times New Roman"/>
          <w:sz w:val="36"/>
          <w:szCs w:val="36"/>
          <w:u w:val="single"/>
          <w:lang w:val="en-US" w:eastAsia="zh-CN"/>
        </w:rPr>
        <w:t>2</w:t>
      </w:r>
      <w:r>
        <w:rPr>
          <w:rFonts w:hint="default" w:ascii="Times New Roman" w:hAnsi="Times New Roman" w:eastAsia="仿宋_GB2312" w:cs="Times New Roman"/>
          <w:sz w:val="36"/>
          <w:szCs w:val="36"/>
          <w:u w:val="single"/>
        </w:rPr>
        <w:t>年</w:t>
      </w:r>
      <w:r>
        <w:rPr>
          <w:rFonts w:hint="eastAsia" w:ascii="Times New Roman" w:hAnsi="Times New Roman" w:eastAsia="仿宋_GB2312" w:cs="Times New Roman"/>
          <w:sz w:val="36"/>
          <w:szCs w:val="36"/>
          <w:u w:val="single"/>
          <w:lang w:val="en-US" w:eastAsia="zh-CN"/>
        </w:rPr>
        <w:t>7</w:t>
      </w:r>
      <w:r>
        <w:rPr>
          <w:rFonts w:hint="default" w:ascii="Times New Roman" w:hAnsi="Times New Roman" w:eastAsia="仿宋_GB2312" w:cs="Times New Roman"/>
          <w:sz w:val="36"/>
          <w:szCs w:val="36"/>
          <w:u w:val="single"/>
        </w:rPr>
        <w:t>月</w:t>
      </w:r>
    </w:p>
    <w:p>
      <w:pPr>
        <w:pStyle w:val="4"/>
        <w:ind w:left="0" w:leftChars="0" w:firstLine="0" w:firstLineChars="0"/>
        <w:jc w:val="center"/>
        <w:rPr>
          <w:rFonts w:hint="default" w:ascii="Times New Roman" w:hAnsi="Times New Roman" w:eastAsia="楷体_GB2312" w:cs="Times New Roman"/>
          <w:sz w:val="36"/>
          <w:szCs w:val="36"/>
        </w:rPr>
      </w:pPr>
    </w:p>
    <w:p>
      <w:pPr>
        <w:pStyle w:val="4"/>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楷体_GB2312" w:cs="Times New Roman"/>
          <w:sz w:val="36"/>
          <w:szCs w:val="36"/>
        </w:rPr>
      </w:pPr>
    </w:p>
    <w:p>
      <w:pPr>
        <w:pStyle w:val="4"/>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楷体_GB2312" w:cs="Times New Roman"/>
          <w:sz w:val="36"/>
          <w:szCs w:val="36"/>
        </w:rPr>
      </w:pPr>
    </w:p>
    <w:p>
      <w:pPr>
        <w:pStyle w:val="4"/>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楷体_GB2312" w:cs="Times New Roman"/>
          <w:sz w:val="36"/>
          <w:szCs w:val="36"/>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eastAsia="楷体_GB2312" w:cs="Times New Roman"/>
          <w:sz w:val="36"/>
          <w:szCs w:val="36"/>
        </w:rPr>
        <w:t>中华人民共和国生态环境部制</w:t>
      </w:r>
    </w:p>
    <w:p>
      <w:pPr>
        <w:jc w:val="center"/>
        <w:rPr>
          <w:rFonts w:hint="eastAsia" w:eastAsia="宋体"/>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eastAsia="宋体"/>
          <w:lang w:eastAsia="zh-CN"/>
        </w:rPr>
        <w:drawing>
          <wp:anchor distT="0" distB="0" distL="114300" distR="114300" simplePos="0" relativeHeight="251662336" behindDoc="0" locked="0" layoutInCell="1" allowOverlap="1">
            <wp:simplePos x="0" y="0"/>
            <wp:positionH relativeFrom="column">
              <wp:posOffset>-9525</wp:posOffset>
            </wp:positionH>
            <wp:positionV relativeFrom="paragraph">
              <wp:posOffset>436245</wp:posOffset>
            </wp:positionV>
            <wp:extent cx="5259070" cy="7295515"/>
            <wp:effectExtent l="0" t="0" r="17780" b="635"/>
            <wp:wrapSquare wrapText="bothSides"/>
            <wp:docPr id="2" name="图片 2" descr="fd0840efe36e9430b23b70b9a8685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d0840efe36e9430b23b70b9a86857f"/>
                    <pic:cNvPicPr>
                      <a:picLocks noChangeAspect="1"/>
                    </pic:cNvPicPr>
                  </pic:nvPicPr>
                  <pic:blipFill>
                    <a:blip r:embed="rId6"/>
                    <a:stretch>
                      <a:fillRect/>
                    </a:stretch>
                  </pic:blipFill>
                  <pic:spPr>
                    <a:xfrm>
                      <a:off x="0" y="0"/>
                      <a:ext cx="5259070" cy="7295515"/>
                    </a:xfrm>
                    <a:prstGeom prst="rect">
                      <a:avLst/>
                    </a:prstGeom>
                  </pic:spPr>
                </pic:pic>
              </a:graphicData>
            </a:graphic>
          </wp:anchor>
        </w:drawing>
      </w:r>
    </w:p>
    <w:sdt>
      <w:sdtPr>
        <w:rPr>
          <w:rFonts w:ascii="宋体" w:hAnsi="宋体" w:eastAsia="宋体" w:cs="Times New Roman"/>
          <w:b/>
          <w:bCs/>
          <w:kern w:val="2"/>
          <w:sz w:val="44"/>
          <w:szCs w:val="44"/>
          <w:lang w:val="en-US" w:eastAsia="zh-CN" w:bidi="ar-SA"/>
        </w:rPr>
        <w:id w:val="147458783"/>
        <w15:color w:val="DBDBDB"/>
        <w:docPartObj>
          <w:docPartGallery w:val="Table of Contents"/>
          <w:docPartUnique/>
        </w:docPartObj>
      </w:sdtPr>
      <w:sdtEndPr>
        <w:rPr>
          <w:rFonts w:ascii="宋体" w:hAnsi="宋体" w:eastAsia="宋体" w:cs="Times New Roman"/>
          <w:b/>
          <w:bCs/>
          <w:kern w:val="2"/>
          <w:sz w:val="44"/>
          <w:szCs w:val="44"/>
          <w:lang w:val="en-US" w:eastAsia="zh-CN" w:bidi="ar-SA"/>
        </w:rPr>
      </w:sdtEndPr>
      <w:sdtContent>
        <w:p>
          <w:pPr>
            <w:spacing w:before="0" w:beforeLines="0" w:after="0" w:afterLines="0" w:line="240" w:lineRule="auto"/>
            <w:ind w:left="0" w:leftChars="0" w:right="0" w:rightChars="0" w:firstLine="0" w:firstLineChars="0"/>
            <w:jc w:val="center"/>
            <w:rPr>
              <w:b/>
              <w:bCs/>
              <w:sz w:val="44"/>
              <w:szCs w:val="44"/>
            </w:rPr>
          </w:pPr>
          <w:bookmarkStart w:id="3" w:name="_Toc15609"/>
          <w:r>
            <w:rPr>
              <w:rFonts w:ascii="宋体" w:hAnsi="宋体" w:eastAsia="宋体"/>
              <w:b/>
              <w:bCs/>
              <w:sz w:val="44"/>
              <w:szCs w:val="44"/>
            </w:rPr>
            <w:t>目录</w:t>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sz w:val="24"/>
              <w:szCs w:val="24"/>
            </w:rPr>
          </w:pPr>
          <w:r>
            <w:fldChar w:fldCharType="begin"/>
          </w:r>
          <w:r>
            <w:instrText xml:space="preserve">TOC \o "1-3" \h \u </w:instrText>
          </w:r>
          <w:r>
            <w:fldChar w:fldCharType="separate"/>
          </w: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HYPERLINK \l _Toc24726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lang w:eastAsia="zh-CN"/>
            </w:rPr>
            <w:t>一、</w:t>
          </w:r>
          <w:r>
            <w:rPr>
              <w:rFonts w:hint="default" w:ascii="Times New Roman" w:hAnsi="Times New Roman" w:eastAsia="宋体" w:cs="Times New Roman"/>
              <w:b/>
              <w:bCs/>
              <w:sz w:val="24"/>
              <w:szCs w:val="24"/>
            </w:rPr>
            <w:t>建设项目基本情况</w:t>
          </w:r>
          <w:r>
            <w:rPr>
              <w:rFonts w:hint="default" w:ascii="Times New Roman" w:hAnsi="Times New Roman" w:eastAsia="宋体" w:cs="Times New Roman"/>
              <w:b/>
              <w:bCs/>
              <w:sz w:val="24"/>
              <w:szCs w:val="24"/>
            </w:rPr>
            <w:tab/>
          </w: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PAGEREF _Toc24726 \h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- 5 -</w:t>
          </w:r>
          <w:r>
            <w:rPr>
              <w:rFonts w:hint="default" w:ascii="Times New Roman" w:hAnsi="Times New Roman" w:eastAsia="宋体" w:cs="Times New Roman"/>
              <w:b/>
              <w:bCs/>
              <w:sz w:val="24"/>
              <w:szCs w:val="24"/>
            </w:rPr>
            <w:fldChar w:fldCharType="end"/>
          </w:r>
          <w:r>
            <w:rPr>
              <w:rFonts w:hint="default" w:ascii="Times New Roman" w:hAnsi="Times New Roman" w:eastAsia="宋体" w:cs="Times New Roman"/>
              <w:b/>
              <w:bCs/>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HYPERLINK \l _Toc1644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二、建设项目工程分析</w:t>
          </w:r>
          <w:r>
            <w:rPr>
              <w:rFonts w:hint="default" w:ascii="Times New Roman" w:hAnsi="Times New Roman" w:eastAsia="宋体" w:cs="Times New Roman"/>
              <w:b/>
              <w:bCs/>
              <w:sz w:val="24"/>
              <w:szCs w:val="24"/>
            </w:rPr>
            <w:tab/>
          </w: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PAGEREF _Toc1644 \h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- 15 -</w:t>
          </w:r>
          <w:r>
            <w:rPr>
              <w:rFonts w:hint="default" w:ascii="Times New Roman" w:hAnsi="Times New Roman" w:eastAsia="宋体" w:cs="Times New Roman"/>
              <w:b/>
              <w:bCs/>
              <w:sz w:val="24"/>
              <w:szCs w:val="24"/>
            </w:rPr>
            <w:fldChar w:fldCharType="end"/>
          </w:r>
          <w:r>
            <w:rPr>
              <w:rFonts w:hint="default" w:ascii="Times New Roman" w:hAnsi="Times New Roman" w:eastAsia="宋体" w:cs="Times New Roman"/>
              <w:b/>
              <w:bCs/>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HYPERLINK \l _Toc30990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lang w:eastAsia="zh-CN"/>
            </w:rPr>
            <w:t>三、</w:t>
          </w:r>
          <w:r>
            <w:rPr>
              <w:rFonts w:hint="default" w:ascii="Times New Roman" w:hAnsi="Times New Roman" w:eastAsia="宋体" w:cs="Times New Roman"/>
              <w:b/>
              <w:bCs/>
              <w:sz w:val="24"/>
              <w:szCs w:val="24"/>
            </w:rPr>
            <w:t>区域环境质量现状、环境保护目标及评价标准</w:t>
          </w:r>
          <w:r>
            <w:rPr>
              <w:rFonts w:hint="default" w:ascii="Times New Roman" w:hAnsi="Times New Roman" w:eastAsia="宋体" w:cs="Times New Roman"/>
              <w:b/>
              <w:bCs/>
              <w:sz w:val="24"/>
              <w:szCs w:val="24"/>
            </w:rPr>
            <w:tab/>
          </w: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PAGEREF _Toc30990 \h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- 24 -</w:t>
          </w:r>
          <w:r>
            <w:rPr>
              <w:rFonts w:hint="default" w:ascii="Times New Roman" w:hAnsi="Times New Roman" w:eastAsia="宋体" w:cs="Times New Roman"/>
              <w:b/>
              <w:bCs/>
              <w:sz w:val="24"/>
              <w:szCs w:val="24"/>
            </w:rPr>
            <w:fldChar w:fldCharType="end"/>
          </w:r>
          <w:r>
            <w:rPr>
              <w:rFonts w:hint="default" w:ascii="Times New Roman" w:hAnsi="Times New Roman" w:eastAsia="宋体" w:cs="Times New Roman"/>
              <w:b/>
              <w:bCs/>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HYPERLINK \l _Toc9303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四、主要环境影响和保护措施</w:t>
          </w:r>
          <w:r>
            <w:rPr>
              <w:rFonts w:hint="default" w:ascii="Times New Roman" w:hAnsi="Times New Roman" w:eastAsia="宋体" w:cs="Times New Roman"/>
              <w:b/>
              <w:bCs/>
              <w:sz w:val="24"/>
              <w:szCs w:val="24"/>
            </w:rPr>
            <w:tab/>
          </w: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PAGEREF _Toc9303 \h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- 31 -</w:t>
          </w:r>
          <w:r>
            <w:rPr>
              <w:rFonts w:hint="default" w:ascii="Times New Roman" w:hAnsi="Times New Roman" w:eastAsia="宋体" w:cs="Times New Roman"/>
              <w:b/>
              <w:bCs/>
              <w:sz w:val="24"/>
              <w:szCs w:val="24"/>
            </w:rPr>
            <w:fldChar w:fldCharType="end"/>
          </w:r>
          <w:r>
            <w:rPr>
              <w:rFonts w:hint="default" w:ascii="Times New Roman" w:hAnsi="Times New Roman" w:eastAsia="宋体" w:cs="Times New Roman"/>
              <w:b/>
              <w:bCs/>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HYPERLINK \l _Toc18233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五、环境保护措施监督检查清单</w:t>
          </w:r>
          <w:r>
            <w:rPr>
              <w:rFonts w:hint="default" w:ascii="Times New Roman" w:hAnsi="Times New Roman" w:eastAsia="宋体" w:cs="Times New Roman"/>
              <w:b/>
              <w:bCs/>
              <w:sz w:val="24"/>
              <w:szCs w:val="24"/>
            </w:rPr>
            <w:tab/>
          </w: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PAGEREF _Toc18233 \h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- 58 -</w:t>
          </w:r>
          <w:r>
            <w:rPr>
              <w:rFonts w:hint="default" w:ascii="Times New Roman" w:hAnsi="Times New Roman" w:eastAsia="宋体" w:cs="Times New Roman"/>
              <w:b/>
              <w:bCs/>
              <w:sz w:val="24"/>
              <w:szCs w:val="24"/>
            </w:rPr>
            <w:fldChar w:fldCharType="end"/>
          </w:r>
          <w:r>
            <w:rPr>
              <w:rFonts w:hint="default" w:ascii="Times New Roman" w:hAnsi="Times New Roman" w:eastAsia="宋体" w:cs="Times New Roman"/>
              <w:b/>
              <w:bCs/>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HYPERLINK \l _Toc19341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napToGrid w:val="0"/>
              <w:sz w:val="24"/>
              <w:szCs w:val="24"/>
            </w:rPr>
            <w:t>六、结论</w:t>
          </w:r>
          <w:r>
            <w:rPr>
              <w:rFonts w:hint="default" w:ascii="Times New Roman" w:hAnsi="Times New Roman" w:eastAsia="宋体" w:cs="Times New Roman"/>
              <w:b/>
              <w:bCs/>
              <w:sz w:val="24"/>
              <w:szCs w:val="24"/>
            </w:rPr>
            <w:tab/>
          </w: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PAGEREF _Toc19341 \h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- 64 -</w:t>
          </w:r>
          <w:r>
            <w:rPr>
              <w:rFonts w:hint="default" w:ascii="Times New Roman" w:hAnsi="Times New Roman" w:eastAsia="宋体" w:cs="Times New Roman"/>
              <w:b/>
              <w:bCs/>
              <w:sz w:val="24"/>
              <w:szCs w:val="24"/>
            </w:rPr>
            <w:fldChar w:fldCharType="end"/>
          </w:r>
          <w:r>
            <w:rPr>
              <w:rFonts w:hint="default" w:ascii="Times New Roman" w:hAnsi="Times New Roman" w:eastAsia="宋体" w:cs="Times New Roman"/>
              <w:b/>
              <w:bCs/>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HYPERLINK \l _Toc9752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napToGrid w:val="0"/>
              <w:sz w:val="24"/>
              <w:szCs w:val="24"/>
            </w:rPr>
            <w:t>附表</w:t>
          </w:r>
          <w:r>
            <w:rPr>
              <w:rFonts w:hint="default" w:ascii="Times New Roman" w:hAnsi="Times New Roman" w:eastAsia="宋体" w:cs="Times New Roman"/>
              <w:b/>
              <w:bCs/>
              <w:sz w:val="24"/>
              <w:szCs w:val="24"/>
            </w:rPr>
            <w:tab/>
          </w: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PAGEREF _Toc9752 \h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- 65 -</w:t>
          </w:r>
          <w:r>
            <w:rPr>
              <w:rFonts w:hint="default" w:ascii="Times New Roman" w:hAnsi="Times New Roman" w:eastAsia="宋体" w:cs="Times New Roman"/>
              <w:b/>
              <w:bCs/>
              <w:sz w:val="24"/>
              <w:szCs w:val="24"/>
            </w:rPr>
            <w:fldChar w:fldCharType="end"/>
          </w:r>
          <w:r>
            <w:rPr>
              <w:rFonts w:hint="default" w:ascii="Times New Roman" w:hAnsi="Times New Roman" w:eastAsia="宋体" w:cs="Times New Roman"/>
              <w:b/>
              <w:bCs/>
              <w:sz w:val="24"/>
              <w:szCs w:val="24"/>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_Toc16359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附图1 项目地理位置图</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_Toc16359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- 66 -</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_Toc22829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附图2 敏感目标分布图</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_Toc22829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- 66 -</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_Toc9254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eastAsia="zh-CN"/>
            </w:rPr>
            <w:t>附图</w:t>
          </w:r>
          <w:r>
            <w:rPr>
              <w:rFonts w:hint="default" w:ascii="Times New Roman" w:hAnsi="Times New Roman" w:eastAsia="宋体" w:cs="Times New Roman"/>
              <w:sz w:val="24"/>
              <w:szCs w:val="24"/>
              <w:lang w:val="en-US" w:eastAsia="zh-CN"/>
            </w:rPr>
            <w:t>3 总平面布置图及各楼层功能分区与环保设施位置图</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_Toc9254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- 67 -</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_Toc15308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eastAsia="zh-CN"/>
            </w:rPr>
            <w:t>附图</w:t>
          </w:r>
          <w:r>
            <w:rPr>
              <w:rFonts w:hint="default" w:ascii="Times New Roman" w:hAnsi="Times New Roman" w:eastAsia="宋体" w:cs="Times New Roman"/>
              <w:sz w:val="24"/>
              <w:szCs w:val="24"/>
              <w:lang w:val="en-US" w:eastAsia="zh-CN"/>
            </w:rPr>
            <w:t>4 环境质量监测点位图</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_Toc15308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- 72 -</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_Toc20646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附图5 西渡高新技术产业园功能规划图</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_Toc20646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- 73 -</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_Toc7312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附图6 衡阳县声功能区划图</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_Toc7312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- 74 -</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_Toc32335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附件1 环评委托书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_Toc32335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- 75 -</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_Toc28877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附件2 营业执照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_Toc28877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- 77 -</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_Toc22930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附件3 生产厂房及员工宿舍租赁协议</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_Toc22930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- 78 -</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_Toc2102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附件4 用地性质证明</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_Toc2102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- 85 -</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_Toc1118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附件5 环境质量监测报告</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_Toc1118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- 89 -</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_Toc28378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附件6 原辅材料成分检测报告</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_Toc28378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- 96 -</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80" w:firstLineChars="200"/>
            <w:textAlignment w:val="auto"/>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_Toc28378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附件</w:t>
          </w:r>
          <w:r>
            <w:rPr>
              <w:rFonts w:hint="eastAsia" w:ascii="Times New Roman" w:hAnsi="Times New Roman" w:cs="Times New Roman"/>
              <w:sz w:val="24"/>
              <w:szCs w:val="24"/>
              <w:lang w:val="en-US" w:eastAsia="zh-CN"/>
            </w:rPr>
            <w:t>7</w:t>
          </w:r>
          <w:r>
            <w:rPr>
              <w:rFonts w:hint="default" w:ascii="Times New Roman" w:hAnsi="Times New Roman" w:eastAsia="宋体" w:cs="Times New Roman"/>
              <w:sz w:val="24"/>
              <w:szCs w:val="24"/>
              <w:lang w:val="en-US" w:eastAsia="zh-CN"/>
            </w:rPr>
            <w:t xml:space="preserve"> </w:t>
          </w:r>
          <w:r>
            <w:rPr>
              <w:rFonts w:hint="eastAsia" w:ascii="Times New Roman" w:hAnsi="Times New Roman" w:cs="Times New Roman"/>
              <w:sz w:val="24"/>
              <w:szCs w:val="24"/>
              <w:lang w:val="en-US" w:eastAsia="zh-CN"/>
            </w:rPr>
            <w:t>专家意见及签到表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_Toc28378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xml:space="preserve">- </w:t>
          </w:r>
          <w:r>
            <w:rPr>
              <w:rFonts w:hint="eastAsia" w:ascii="Times New Roman" w:hAnsi="Times New Roman" w:cs="Times New Roman"/>
              <w:sz w:val="24"/>
              <w:szCs w:val="24"/>
              <w:lang w:val="en-US" w:eastAsia="zh-CN"/>
            </w:rPr>
            <w:t>126</w:t>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
          <w:pPr>
            <w:rPr>
              <w:rFonts w:hint="default"/>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r>
            <w:fldChar w:fldCharType="end"/>
          </w:r>
        </w:p>
      </w:sdtContent>
    </w:sdt>
    <w:p>
      <w:pPr>
        <w:pStyle w:val="6"/>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left"/>
        <w:textAlignment w:val="auto"/>
        <w:rPr>
          <w:rFonts w:hint="default"/>
          <w:sz w:val="30"/>
          <w:szCs w:val="30"/>
        </w:rPr>
      </w:pPr>
      <w:bookmarkStart w:id="4" w:name="_Toc24726"/>
      <w:r>
        <w:rPr>
          <w:rFonts w:hint="eastAsia"/>
          <w:sz w:val="30"/>
          <w:szCs w:val="30"/>
          <w:lang w:eastAsia="zh-CN"/>
        </w:rPr>
        <w:t>一、</w:t>
      </w:r>
      <w:r>
        <w:rPr>
          <w:rFonts w:hint="default"/>
          <w:sz w:val="30"/>
          <w:szCs w:val="30"/>
        </w:rPr>
        <w:t>建设项目基本情况</w:t>
      </w:r>
      <w:bookmarkEnd w:id="3"/>
      <w:bookmarkEnd w:id="4"/>
    </w:p>
    <w:tbl>
      <w:tblPr>
        <w:tblStyle w:val="1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69"/>
        <w:gridCol w:w="1752"/>
        <w:gridCol w:w="2558"/>
        <w:gridCol w:w="2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54" w:type="pct"/>
            <w:tcBorders>
              <w:tl2br w:val="nil"/>
              <w:tr2bl w:val="nil"/>
            </w:tcBorders>
            <w:tcMar>
              <w:top w:w="16" w:type="dxa"/>
              <w:left w:w="16" w:type="dxa"/>
              <w:right w:w="16" w:type="dxa"/>
            </w:tcMar>
            <w:vAlign w:val="center"/>
          </w:tcPr>
          <w:p>
            <w:pPr>
              <w:adjustRightInd w:val="0"/>
              <w:snapToGrid w:val="0"/>
              <w:jc w:val="center"/>
              <w:rPr>
                <w:rFonts w:hint="default" w:ascii="Times New Roman" w:hAnsi="Times New Roman" w:cs="Times New Roman"/>
                <w:b w:val="0"/>
                <w:bCs w:val="0"/>
                <w:sz w:val="24"/>
              </w:rPr>
            </w:pPr>
            <w:r>
              <w:rPr>
                <w:rFonts w:hint="default" w:ascii="Times New Roman" w:hAnsi="Times New Roman" w:cs="Times New Roman"/>
                <w:b w:val="0"/>
                <w:bCs w:val="0"/>
                <w:sz w:val="24"/>
              </w:rPr>
              <w:t>建设项目名称</w:t>
            </w:r>
          </w:p>
        </w:tc>
        <w:tc>
          <w:tcPr>
            <w:tcW w:w="3945" w:type="pct"/>
            <w:gridSpan w:val="3"/>
            <w:tcBorders>
              <w:tl2br w:val="nil"/>
              <w:tr2bl w:val="nil"/>
            </w:tcBorders>
            <w:vAlign w:val="center"/>
          </w:tcPr>
          <w:p>
            <w:pPr>
              <w:adjustRightInd w:val="0"/>
              <w:snapToGrid w:val="0"/>
              <w:jc w:val="center"/>
              <w:rPr>
                <w:rFonts w:hint="default" w:ascii="Times New Roman" w:hAnsi="Times New Roman" w:eastAsia="宋体" w:cs="Times New Roman"/>
                <w:sz w:val="24"/>
                <w:lang w:val="en-US" w:eastAsia="zh-CN"/>
              </w:rPr>
            </w:pPr>
            <w:r>
              <w:rPr>
                <w:rFonts w:hint="eastAsia" w:ascii="Times New Roman" w:hAnsi="Times New Roman" w:cs="Times New Roman"/>
                <w:sz w:val="24"/>
                <w:lang w:val="en-US" w:eastAsia="zh-CN"/>
              </w:rPr>
              <w:t>湖南峰致远鞋业有限公司年产300万双成品鞋生产项目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54" w:type="pct"/>
            <w:tcBorders>
              <w:tl2br w:val="nil"/>
              <w:tr2bl w:val="nil"/>
            </w:tcBorders>
            <w:tcMar>
              <w:top w:w="16" w:type="dxa"/>
              <w:left w:w="16" w:type="dxa"/>
              <w:right w:w="16" w:type="dxa"/>
            </w:tcMar>
            <w:vAlign w:val="center"/>
          </w:tcPr>
          <w:p>
            <w:pPr>
              <w:adjustRightInd w:val="0"/>
              <w:snapToGrid w:val="0"/>
              <w:jc w:val="center"/>
              <w:rPr>
                <w:rFonts w:hint="default" w:ascii="Times New Roman" w:hAnsi="Times New Roman" w:cs="Times New Roman"/>
                <w:b w:val="0"/>
                <w:bCs w:val="0"/>
                <w:sz w:val="24"/>
              </w:rPr>
            </w:pPr>
            <w:r>
              <w:rPr>
                <w:rFonts w:hint="default" w:ascii="Times New Roman" w:hAnsi="Times New Roman" w:cs="Times New Roman"/>
                <w:b w:val="0"/>
                <w:bCs w:val="0"/>
                <w:sz w:val="24"/>
              </w:rPr>
              <w:t>项目代码</w:t>
            </w:r>
          </w:p>
        </w:tc>
        <w:tc>
          <w:tcPr>
            <w:tcW w:w="3945" w:type="pct"/>
            <w:gridSpan w:val="3"/>
            <w:tcBorders>
              <w:tl2br w:val="nil"/>
              <w:tr2bl w:val="nil"/>
            </w:tcBorders>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54" w:type="pct"/>
            <w:tcBorders>
              <w:tl2br w:val="nil"/>
              <w:tr2bl w:val="nil"/>
            </w:tcBorders>
            <w:tcMar>
              <w:top w:w="16" w:type="dxa"/>
              <w:left w:w="16" w:type="dxa"/>
              <w:right w:w="16" w:type="dxa"/>
            </w:tcMar>
            <w:vAlign w:val="center"/>
          </w:tcPr>
          <w:p>
            <w:pPr>
              <w:adjustRightInd w:val="0"/>
              <w:snapToGrid w:val="0"/>
              <w:jc w:val="center"/>
              <w:rPr>
                <w:rFonts w:hint="default" w:ascii="Times New Roman" w:hAnsi="Times New Roman" w:cs="Times New Roman"/>
                <w:b w:val="0"/>
                <w:bCs w:val="0"/>
                <w:sz w:val="24"/>
              </w:rPr>
            </w:pPr>
            <w:r>
              <w:rPr>
                <w:rFonts w:hint="default" w:ascii="Times New Roman" w:hAnsi="Times New Roman" w:cs="Times New Roman"/>
                <w:b w:val="0"/>
                <w:bCs w:val="0"/>
                <w:sz w:val="24"/>
              </w:rPr>
              <w:t>建设单位联系人</w:t>
            </w:r>
          </w:p>
        </w:tc>
        <w:tc>
          <w:tcPr>
            <w:tcW w:w="988" w:type="pct"/>
            <w:tcBorders>
              <w:tl2br w:val="nil"/>
              <w:tr2bl w:val="nil"/>
            </w:tcBorders>
            <w:vAlign w:val="center"/>
          </w:tcPr>
          <w:p>
            <w:pPr>
              <w:adjustRightInd w:val="0"/>
              <w:snapToGrid w:val="0"/>
              <w:jc w:val="center"/>
              <w:rPr>
                <w:rFonts w:hint="default" w:ascii="Times New Roman" w:hAnsi="Times New Roman" w:eastAsia="宋体" w:cs="Times New Roman"/>
                <w:sz w:val="24"/>
                <w:lang w:eastAsia="zh-CN"/>
              </w:rPr>
            </w:pPr>
            <w:r>
              <w:rPr>
                <w:rFonts w:hint="eastAsia" w:ascii="宋体" w:hAnsi="宋体" w:eastAsia="宋体" w:cs="宋体"/>
                <w:sz w:val="24"/>
                <w:lang w:val="en-US" w:eastAsia="zh-CN"/>
              </w:rPr>
              <w:t>邹毅</w:t>
            </w:r>
          </w:p>
        </w:tc>
        <w:tc>
          <w:tcPr>
            <w:tcW w:w="1443" w:type="pct"/>
            <w:tcBorders>
              <w:tl2br w:val="nil"/>
              <w:tr2bl w:val="nil"/>
            </w:tcBorders>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联系方式</w:t>
            </w:r>
          </w:p>
        </w:tc>
        <w:tc>
          <w:tcPr>
            <w:tcW w:w="1513" w:type="pct"/>
            <w:tcBorders>
              <w:tl2br w:val="nil"/>
              <w:tr2bl w:val="nil"/>
            </w:tcBorders>
            <w:vAlign w:val="center"/>
          </w:tcPr>
          <w:p>
            <w:pPr>
              <w:adjustRightInd w:val="0"/>
              <w:snapToGrid w:val="0"/>
              <w:jc w:val="center"/>
              <w:rPr>
                <w:rFonts w:hint="default" w:ascii="Times New Roman" w:hAnsi="Times New Roman" w:eastAsia="宋体" w:cs="Times New Roman"/>
                <w:sz w:val="24"/>
                <w:lang w:val="en-US" w:eastAsia="zh-CN"/>
              </w:rPr>
            </w:pPr>
            <w:r>
              <w:rPr>
                <w:rFonts w:hint="default" w:ascii="Times New Roman" w:hAnsi="Times New Roman" w:eastAsia="仿宋_GB2312" w:cs="Times New Roman"/>
                <w:sz w:val="24"/>
              </w:rPr>
              <w:t>1</w:t>
            </w:r>
            <w:r>
              <w:rPr>
                <w:rFonts w:hint="default" w:ascii="Times New Roman" w:hAnsi="Times New Roman" w:eastAsia="仿宋_GB2312" w:cs="Times New Roman"/>
                <w:sz w:val="24"/>
                <w:lang w:val="en-US" w:eastAsia="zh-CN"/>
              </w:rPr>
              <w:t>5211425999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54" w:type="pct"/>
            <w:tcBorders>
              <w:tl2br w:val="nil"/>
              <w:tr2bl w:val="nil"/>
            </w:tcBorders>
            <w:tcMar>
              <w:top w:w="16" w:type="dxa"/>
              <w:left w:w="16" w:type="dxa"/>
              <w:right w:w="16" w:type="dxa"/>
            </w:tcMar>
            <w:vAlign w:val="center"/>
          </w:tcPr>
          <w:p>
            <w:pPr>
              <w:adjustRightInd w:val="0"/>
              <w:snapToGrid w:val="0"/>
              <w:jc w:val="center"/>
              <w:rPr>
                <w:rFonts w:hint="default" w:ascii="Times New Roman" w:hAnsi="Times New Roman" w:cs="Times New Roman"/>
                <w:b w:val="0"/>
                <w:bCs w:val="0"/>
                <w:sz w:val="24"/>
              </w:rPr>
            </w:pPr>
            <w:r>
              <w:rPr>
                <w:rFonts w:hint="default" w:ascii="Times New Roman" w:hAnsi="Times New Roman" w:cs="Times New Roman"/>
                <w:b w:val="0"/>
                <w:bCs w:val="0"/>
                <w:sz w:val="24"/>
              </w:rPr>
              <w:t>建设地点</w:t>
            </w:r>
          </w:p>
        </w:tc>
        <w:tc>
          <w:tcPr>
            <w:tcW w:w="3945" w:type="pct"/>
            <w:gridSpan w:val="3"/>
            <w:tcBorders>
              <w:tl2br w:val="nil"/>
              <w:tr2bl w:val="nil"/>
            </w:tcBorders>
            <w:vAlign w:val="center"/>
          </w:tcPr>
          <w:p>
            <w:pPr>
              <w:adjustRightInd w:val="0"/>
              <w:snapToGrid w:val="0"/>
              <w:jc w:val="center"/>
              <w:rPr>
                <w:rFonts w:hint="default" w:ascii="Times New Roman" w:hAnsi="Times New Roman" w:eastAsia="宋体" w:cs="Times New Roman"/>
                <w:sz w:val="24"/>
                <w:lang w:val="en-US" w:eastAsia="zh-CN"/>
              </w:rPr>
            </w:pPr>
            <w:r>
              <w:rPr>
                <w:rFonts w:hint="default" w:ascii="Times New Roman" w:hAnsi="Times New Roman" w:cs="Times New Roman"/>
                <w:sz w:val="24"/>
              </w:rPr>
              <w:t>湖南省衡阳市衡阳县西渡镇</w:t>
            </w:r>
            <w:r>
              <w:rPr>
                <w:rFonts w:hint="eastAsia" w:ascii="Times New Roman" w:hAnsi="Times New Roman" w:cs="Times New Roman"/>
                <w:sz w:val="24"/>
                <w:lang w:eastAsia="zh-CN"/>
              </w:rPr>
              <w:t>清江北路</w:t>
            </w:r>
            <w:r>
              <w:rPr>
                <w:rFonts w:hint="eastAsia" w:ascii="Times New Roman" w:hAnsi="Times New Roman" w:cs="Times New Roman"/>
                <w:sz w:val="24"/>
                <w:lang w:val="en-US" w:eastAsia="zh-CN"/>
              </w:rPr>
              <w:t>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54" w:type="pct"/>
            <w:tcBorders>
              <w:tl2br w:val="nil"/>
              <w:tr2bl w:val="nil"/>
            </w:tcBorders>
            <w:tcMar>
              <w:top w:w="16" w:type="dxa"/>
              <w:left w:w="16" w:type="dxa"/>
              <w:right w:w="16" w:type="dxa"/>
            </w:tcMar>
            <w:vAlign w:val="center"/>
          </w:tcPr>
          <w:p>
            <w:pPr>
              <w:adjustRightInd w:val="0"/>
              <w:snapToGrid w:val="0"/>
              <w:jc w:val="center"/>
              <w:rPr>
                <w:rFonts w:hint="default" w:ascii="Times New Roman" w:hAnsi="Times New Roman" w:cs="Times New Roman"/>
                <w:b w:val="0"/>
                <w:bCs w:val="0"/>
                <w:sz w:val="24"/>
              </w:rPr>
            </w:pPr>
            <w:r>
              <w:rPr>
                <w:rFonts w:hint="default" w:ascii="Times New Roman" w:hAnsi="Times New Roman" w:cs="Times New Roman"/>
                <w:b w:val="0"/>
                <w:bCs w:val="0"/>
                <w:sz w:val="24"/>
              </w:rPr>
              <w:t>地理坐标</w:t>
            </w:r>
          </w:p>
        </w:tc>
        <w:tc>
          <w:tcPr>
            <w:tcW w:w="3945" w:type="pct"/>
            <w:gridSpan w:val="3"/>
            <w:tcBorders>
              <w:tl2br w:val="nil"/>
              <w:tr2bl w:val="nil"/>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w:t>
            </w:r>
            <w:r>
              <w:rPr>
                <w:rFonts w:hint="default" w:ascii="Times New Roman" w:hAnsi="Times New Roman" w:cs="Times New Roman"/>
                <w:color w:val="auto"/>
                <w:sz w:val="24"/>
                <w:u w:val="none"/>
              </w:rPr>
              <w:t>11</w:t>
            </w:r>
            <w:r>
              <w:rPr>
                <w:rFonts w:hint="default" w:ascii="Times New Roman" w:hAnsi="Times New Roman" w:cs="Times New Roman"/>
                <w:color w:val="auto"/>
                <w:sz w:val="24"/>
                <w:u w:val="none"/>
                <w:lang w:val="en-US" w:eastAsia="zh-CN"/>
              </w:rPr>
              <w:t>2</w:t>
            </w:r>
            <w:r>
              <w:rPr>
                <w:rFonts w:hint="default" w:ascii="Times New Roman" w:hAnsi="Times New Roman" w:cs="Times New Roman"/>
                <w:color w:val="auto"/>
                <w:sz w:val="24"/>
                <w:u w:val="none"/>
              </w:rPr>
              <w:t>度</w:t>
            </w:r>
            <w:r>
              <w:rPr>
                <w:rFonts w:hint="eastAsia" w:ascii="Times New Roman" w:hAnsi="Times New Roman" w:cs="Times New Roman"/>
                <w:color w:val="auto"/>
                <w:sz w:val="24"/>
                <w:u w:val="none"/>
                <w:lang w:val="en-US" w:eastAsia="zh-CN"/>
              </w:rPr>
              <w:t>39</w:t>
            </w:r>
            <w:r>
              <w:rPr>
                <w:rFonts w:hint="default" w:ascii="Times New Roman" w:hAnsi="Times New Roman" w:cs="Times New Roman"/>
                <w:color w:val="auto"/>
                <w:sz w:val="24"/>
                <w:u w:val="none"/>
              </w:rPr>
              <w:t>分</w:t>
            </w:r>
            <w:r>
              <w:rPr>
                <w:rFonts w:hint="eastAsia" w:ascii="Times New Roman" w:hAnsi="Times New Roman" w:cs="Times New Roman"/>
                <w:color w:val="auto"/>
                <w:sz w:val="24"/>
                <w:u w:val="none"/>
                <w:lang w:val="en-US" w:eastAsia="zh-CN"/>
              </w:rPr>
              <w:t>13.767</w:t>
            </w:r>
            <w:r>
              <w:rPr>
                <w:rFonts w:hint="default" w:ascii="Times New Roman" w:hAnsi="Times New Roman" w:cs="Times New Roman"/>
                <w:color w:val="auto"/>
                <w:sz w:val="24"/>
                <w:u w:val="none"/>
              </w:rPr>
              <w:t>秒，26度</w:t>
            </w:r>
            <w:r>
              <w:rPr>
                <w:rFonts w:hint="default" w:ascii="Times New Roman" w:hAnsi="Times New Roman" w:cs="Times New Roman"/>
                <w:color w:val="auto"/>
                <w:sz w:val="24"/>
                <w:u w:val="none"/>
                <w:lang w:val="en-US" w:eastAsia="zh-CN"/>
              </w:rPr>
              <w:t>9</w:t>
            </w:r>
            <w:r>
              <w:rPr>
                <w:rFonts w:hint="eastAsia" w:ascii="Times New Roman" w:hAnsi="Times New Roman" w:cs="Times New Roman"/>
                <w:color w:val="auto"/>
                <w:sz w:val="24"/>
                <w:u w:val="none"/>
                <w:lang w:val="en-US" w:eastAsia="zh-CN"/>
              </w:rPr>
              <w:t>6</w:t>
            </w:r>
            <w:r>
              <w:rPr>
                <w:rFonts w:hint="default" w:ascii="Times New Roman" w:hAnsi="Times New Roman" w:cs="Times New Roman"/>
                <w:color w:val="auto"/>
                <w:sz w:val="24"/>
                <w:u w:val="none"/>
              </w:rPr>
              <w:t>分</w:t>
            </w:r>
            <w:r>
              <w:rPr>
                <w:rFonts w:hint="eastAsia" w:ascii="Times New Roman" w:hAnsi="Times New Roman" w:cs="Times New Roman"/>
                <w:color w:val="auto"/>
                <w:sz w:val="24"/>
                <w:u w:val="none"/>
                <w:lang w:val="en-US" w:eastAsia="zh-CN"/>
              </w:rPr>
              <w:t>86</w:t>
            </w:r>
            <w:r>
              <w:rPr>
                <w:rFonts w:hint="default" w:ascii="Times New Roman" w:hAnsi="Times New Roman" w:cs="Times New Roman"/>
                <w:color w:val="auto"/>
                <w:sz w:val="24"/>
                <w:u w:val="none"/>
              </w:rPr>
              <w:t>.</w:t>
            </w:r>
            <w:r>
              <w:rPr>
                <w:rFonts w:hint="eastAsia" w:ascii="Times New Roman" w:hAnsi="Times New Roman" w:cs="Times New Roman"/>
                <w:color w:val="auto"/>
                <w:sz w:val="24"/>
                <w:u w:val="none"/>
                <w:lang w:val="en-US" w:eastAsia="zh-CN"/>
              </w:rPr>
              <w:t>693</w:t>
            </w:r>
            <w:r>
              <w:rPr>
                <w:rFonts w:hint="default" w:ascii="Times New Roman" w:hAnsi="Times New Roman" w:cs="Times New Roman"/>
                <w:color w:val="auto"/>
                <w:sz w:val="24"/>
                <w:u w:val="none"/>
              </w:rPr>
              <w:t>秒</w:t>
            </w:r>
            <w:r>
              <w:rPr>
                <w:rFonts w:hint="default" w:ascii="Times New Roman" w:hAnsi="Times New Roman" w:cs="Times New Roman"/>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054" w:type="pct"/>
            <w:tcBorders>
              <w:tl2br w:val="nil"/>
              <w:tr2bl w:val="nil"/>
            </w:tcBorders>
            <w:tcMar>
              <w:top w:w="16" w:type="dxa"/>
              <w:left w:w="16" w:type="dxa"/>
              <w:right w:w="16" w:type="dxa"/>
            </w:tcMar>
            <w:vAlign w:val="center"/>
          </w:tcPr>
          <w:p>
            <w:pPr>
              <w:adjustRightInd w:val="0"/>
              <w:snapToGrid w:val="0"/>
              <w:jc w:val="center"/>
              <w:rPr>
                <w:rFonts w:hint="default" w:ascii="Times New Roman" w:hAnsi="Times New Roman" w:cs="Times New Roman"/>
                <w:b w:val="0"/>
                <w:bCs w:val="0"/>
                <w:sz w:val="24"/>
                <w:u w:val="none"/>
              </w:rPr>
            </w:pPr>
            <w:r>
              <w:rPr>
                <w:rFonts w:hint="default" w:ascii="Times New Roman" w:hAnsi="Times New Roman" w:cs="Times New Roman"/>
                <w:b w:val="0"/>
                <w:bCs w:val="0"/>
                <w:sz w:val="24"/>
                <w:u w:val="none"/>
              </w:rPr>
              <w:t>国民经济</w:t>
            </w:r>
          </w:p>
          <w:p>
            <w:pPr>
              <w:adjustRightInd w:val="0"/>
              <w:snapToGrid w:val="0"/>
              <w:jc w:val="center"/>
              <w:rPr>
                <w:rFonts w:hint="default" w:ascii="Times New Roman" w:hAnsi="Times New Roman" w:cs="Times New Roman"/>
                <w:b w:val="0"/>
                <w:bCs w:val="0"/>
                <w:sz w:val="24"/>
                <w:u w:val="none"/>
              </w:rPr>
            </w:pPr>
            <w:r>
              <w:rPr>
                <w:rFonts w:hint="default" w:ascii="Times New Roman" w:hAnsi="Times New Roman" w:cs="Times New Roman"/>
                <w:b w:val="0"/>
                <w:bCs w:val="0"/>
                <w:sz w:val="24"/>
                <w:u w:val="none"/>
              </w:rPr>
              <w:t>行业类别</w:t>
            </w:r>
          </w:p>
        </w:tc>
        <w:tc>
          <w:tcPr>
            <w:tcW w:w="988" w:type="pct"/>
            <w:tcBorders>
              <w:tl2br w:val="nil"/>
              <w:tr2bl w:val="nil"/>
            </w:tcBorders>
            <w:vAlign w:val="center"/>
          </w:tcPr>
          <w:p>
            <w:pPr>
              <w:adjustRightInd w:val="0"/>
              <w:snapToGrid w:val="0"/>
              <w:jc w:val="center"/>
              <w:rPr>
                <w:rFonts w:hint="default" w:ascii="Times New Roman" w:hAnsi="Times New Roman" w:eastAsia="宋体" w:cs="Times New Roman"/>
                <w:sz w:val="24"/>
                <w:u w:val="none"/>
                <w:lang w:val="en-US" w:eastAsia="zh-CN"/>
              </w:rPr>
            </w:pPr>
            <w:r>
              <w:rPr>
                <w:rFonts w:hint="eastAsia" w:ascii="Times New Roman" w:hAnsi="Times New Roman" w:cs="Times New Roman"/>
                <w:sz w:val="24"/>
                <w:u w:val="none"/>
                <w:lang w:val="en-US" w:eastAsia="zh-CN"/>
              </w:rPr>
              <w:t>十六、皮革、皮毛、羽毛及其制品和制鞋业</w:t>
            </w:r>
          </w:p>
        </w:tc>
        <w:tc>
          <w:tcPr>
            <w:tcW w:w="1443" w:type="pct"/>
            <w:tcBorders>
              <w:tl2br w:val="nil"/>
              <w:tr2bl w:val="nil"/>
            </w:tcBorders>
            <w:vAlign w:val="center"/>
          </w:tcPr>
          <w:p>
            <w:pPr>
              <w:adjustRightInd w:val="0"/>
              <w:snapToGrid w:val="0"/>
              <w:jc w:val="center"/>
              <w:rPr>
                <w:rFonts w:hint="default" w:ascii="Times New Roman" w:hAnsi="Times New Roman" w:cs="Times New Roman"/>
                <w:sz w:val="24"/>
                <w:u w:val="none"/>
              </w:rPr>
            </w:pPr>
            <w:bookmarkStart w:id="5" w:name="_Hlk49843745"/>
            <w:r>
              <w:rPr>
                <w:rFonts w:hint="default" w:ascii="Times New Roman" w:hAnsi="Times New Roman" w:cs="Times New Roman"/>
                <w:sz w:val="24"/>
                <w:u w:val="none"/>
              </w:rPr>
              <w:t>建设项目行业类别</w:t>
            </w:r>
            <w:bookmarkEnd w:id="5"/>
          </w:p>
        </w:tc>
        <w:tc>
          <w:tcPr>
            <w:tcW w:w="1513" w:type="pct"/>
            <w:tcBorders>
              <w:tl2br w:val="nil"/>
              <w:tr2bl w:val="nil"/>
            </w:tcBorders>
            <w:vAlign w:val="center"/>
          </w:tcPr>
          <w:p>
            <w:pPr>
              <w:keepNext w:val="0"/>
              <w:keepLines w:val="0"/>
              <w:widowControl/>
              <w:suppressLineNumbers w:val="0"/>
              <w:jc w:val="left"/>
              <w:rPr>
                <w:rFonts w:hint="default" w:ascii="Times New Roman" w:hAnsi="Times New Roman" w:cs="Times New Roman"/>
                <w:bCs/>
                <w:lang w:val="en-US" w:eastAsia="zh-CN"/>
              </w:rPr>
            </w:pPr>
            <w:r>
              <w:rPr>
                <w:rFonts w:hint="eastAsia" w:ascii="Times New Roman" w:hAnsi="Times New Roman" w:cs="Times New Roman"/>
                <w:sz w:val="24"/>
                <w:u w:val="none"/>
                <w:lang w:val="en-US" w:eastAsia="zh-CN"/>
              </w:rPr>
              <w:t xml:space="preserve">第一行业 C1959制鞋业第二行业 </w:t>
            </w:r>
            <w:r>
              <w:rPr>
                <w:rFonts w:hint="default" w:ascii="Times New Roman" w:hAnsi="Times New Roman" w:cs="Times New Roman"/>
                <w:bCs/>
                <w:lang w:val="en-US" w:eastAsia="zh-CN"/>
              </w:rPr>
              <w:t>二十六、橡胶和塑料制品业 C2919；</w:t>
            </w:r>
          </w:p>
          <w:p>
            <w:pPr>
              <w:keepNext w:val="0"/>
              <w:keepLines w:val="0"/>
              <w:widowControl/>
              <w:suppressLineNumbers w:val="0"/>
              <w:jc w:val="left"/>
              <w:rPr>
                <w:rFonts w:hint="default" w:ascii="Times New Roman" w:hAnsi="Times New Roman" w:eastAsia="宋体" w:cs="Times New Roman"/>
                <w:sz w:val="24"/>
                <w:u w:val="none"/>
                <w:lang w:val="en-US" w:eastAsia="zh-CN"/>
              </w:rPr>
            </w:pPr>
            <w:r>
              <w:rPr>
                <w:rFonts w:hint="eastAsia" w:ascii="Times New Roman" w:hAnsi="Times New Roman" w:cs="Times New Roman"/>
                <w:bCs/>
                <w:lang w:val="en-US" w:eastAsia="zh-CN"/>
              </w:rPr>
              <w:t xml:space="preserve">第三行业 </w:t>
            </w:r>
            <w:r>
              <w:rPr>
                <w:rFonts w:hint="default" w:ascii="Times New Roman" w:hAnsi="Times New Roman" w:cs="Times New Roman"/>
                <w:bCs/>
                <w:lang w:val="en-US" w:eastAsia="zh-CN"/>
              </w:rPr>
              <w:t>二十、印刷和记录媒介复制业，C2319</w:t>
            </w:r>
            <w:r>
              <w:rPr>
                <w:rFonts w:hint="default" w:ascii="Times New Roman" w:hAnsi="Times New Roman" w:cs="Times New Roman"/>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054" w:type="pct"/>
            <w:tcBorders>
              <w:tl2br w:val="nil"/>
              <w:tr2bl w:val="nil"/>
            </w:tcBorders>
            <w:tcMar>
              <w:top w:w="16" w:type="dxa"/>
              <w:left w:w="16" w:type="dxa"/>
              <w:right w:w="16" w:type="dxa"/>
            </w:tcMar>
            <w:vAlign w:val="center"/>
          </w:tcPr>
          <w:p>
            <w:pPr>
              <w:adjustRightInd w:val="0"/>
              <w:snapToGrid w:val="0"/>
              <w:jc w:val="center"/>
              <w:rPr>
                <w:rFonts w:hint="default" w:ascii="Times New Roman" w:hAnsi="Times New Roman" w:cs="Times New Roman"/>
                <w:b w:val="0"/>
                <w:bCs w:val="0"/>
                <w:sz w:val="24"/>
              </w:rPr>
            </w:pPr>
            <w:r>
              <w:rPr>
                <w:rFonts w:hint="default" w:ascii="Times New Roman" w:hAnsi="Times New Roman" w:cs="Times New Roman"/>
                <w:b w:val="0"/>
                <w:bCs w:val="0"/>
                <w:sz w:val="24"/>
              </w:rPr>
              <w:t>建设性质</w:t>
            </w:r>
          </w:p>
        </w:tc>
        <w:tc>
          <w:tcPr>
            <w:tcW w:w="988" w:type="pct"/>
            <w:tcBorders>
              <w:tl2br w:val="nil"/>
              <w:tr2bl w:val="nil"/>
            </w:tcBorders>
            <w:vAlign w:val="center"/>
          </w:tcPr>
          <w:p>
            <w:pPr>
              <w:jc w:val="left"/>
              <w:rPr>
                <w:rFonts w:hint="default" w:ascii="Times New Roman" w:hAnsi="Times New Roman" w:cs="Times New Roman"/>
                <w:sz w:val="24"/>
              </w:rPr>
            </w:pPr>
            <w:r>
              <w:rPr>
                <w:rFonts w:hint="default" w:ascii="Times New Roman" w:hAnsi="Times New Roman" w:cs="Times New Roman"/>
                <w:sz w:val="24"/>
              </w:rPr>
              <w:sym w:font="Wingdings" w:char="00FE"/>
            </w:r>
            <w:r>
              <w:rPr>
                <w:rFonts w:hint="default" w:ascii="Times New Roman" w:hAnsi="Times New Roman" w:cs="Times New Roman"/>
                <w:sz w:val="24"/>
              </w:rPr>
              <w:t>新建（迁建）</w:t>
            </w:r>
          </w:p>
          <w:p>
            <w:pPr>
              <w:jc w:val="left"/>
              <w:rPr>
                <w:rFonts w:hint="default" w:ascii="Times New Roman" w:hAnsi="Times New Roman" w:cs="Times New Roman"/>
                <w:sz w:val="24"/>
              </w:rPr>
            </w:pPr>
            <w:r>
              <w:rPr>
                <w:rFonts w:hint="default" w:ascii="Times New Roman" w:hAnsi="Times New Roman" w:cs="Times New Roman"/>
                <w:sz w:val="24"/>
              </w:rPr>
              <w:sym w:font="Wingdings" w:char="00A8"/>
            </w:r>
            <w:r>
              <w:rPr>
                <w:rFonts w:hint="default" w:ascii="Times New Roman" w:hAnsi="Times New Roman" w:cs="Times New Roman"/>
                <w:sz w:val="24"/>
              </w:rPr>
              <w:t>改建</w:t>
            </w:r>
          </w:p>
          <w:p>
            <w:pPr>
              <w:jc w:val="left"/>
              <w:rPr>
                <w:rFonts w:hint="default" w:ascii="Times New Roman" w:hAnsi="Times New Roman" w:cs="Times New Roman"/>
                <w:sz w:val="24"/>
              </w:rPr>
            </w:pPr>
            <w:r>
              <w:rPr>
                <w:rFonts w:hint="default" w:ascii="Times New Roman" w:hAnsi="Times New Roman" w:cs="Times New Roman"/>
                <w:sz w:val="24"/>
              </w:rPr>
              <w:sym w:font="Wingdings" w:char="00A8"/>
            </w:r>
            <w:r>
              <w:rPr>
                <w:rFonts w:hint="default" w:ascii="Times New Roman" w:hAnsi="Times New Roman" w:cs="Times New Roman"/>
                <w:sz w:val="24"/>
              </w:rPr>
              <w:t>扩建</w:t>
            </w:r>
          </w:p>
          <w:p>
            <w:pPr>
              <w:jc w:val="left"/>
              <w:rPr>
                <w:rFonts w:hint="default" w:ascii="Times New Roman" w:hAnsi="Times New Roman" w:cs="Times New Roman"/>
                <w:sz w:val="24"/>
              </w:rPr>
            </w:pPr>
            <w:r>
              <w:rPr>
                <w:rFonts w:hint="default" w:ascii="Times New Roman" w:hAnsi="Times New Roman" w:cs="Times New Roman"/>
                <w:sz w:val="24"/>
              </w:rPr>
              <w:sym w:font="Wingdings" w:char="00A8"/>
            </w:r>
            <w:r>
              <w:rPr>
                <w:rFonts w:hint="default" w:ascii="Times New Roman" w:hAnsi="Times New Roman" w:cs="Times New Roman"/>
                <w:sz w:val="24"/>
              </w:rPr>
              <w:t>技术改造</w:t>
            </w:r>
          </w:p>
        </w:tc>
        <w:tc>
          <w:tcPr>
            <w:tcW w:w="1443" w:type="pct"/>
            <w:tcBorders>
              <w:tl2br w:val="nil"/>
              <w:tr2bl w:val="nil"/>
            </w:tcBorders>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建设项目申报情形</w:t>
            </w:r>
          </w:p>
        </w:tc>
        <w:tc>
          <w:tcPr>
            <w:tcW w:w="1513" w:type="pct"/>
            <w:tcBorders>
              <w:tl2br w:val="nil"/>
              <w:tr2bl w:val="nil"/>
            </w:tcBorders>
            <w:vAlign w:val="center"/>
          </w:tcPr>
          <w:p>
            <w:pPr>
              <w:jc w:val="left"/>
              <w:rPr>
                <w:rFonts w:hint="default" w:ascii="Times New Roman" w:hAnsi="Times New Roman" w:cs="Times New Roman"/>
                <w:sz w:val="24"/>
              </w:rPr>
            </w:pPr>
            <w:r>
              <w:rPr>
                <w:rFonts w:hint="default" w:ascii="Times New Roman" w:hAnsi="Times New Roman" w:cs="Times New Roman"/>
                <w:sz w:val="24"/>
              </w:rPr>
              <w:sym w:font="Wingdings" w:char="00A8"/>
            </w:r>
            <w:r>
              <w:rPr>
                <w:rFonts w:hint="default" w:ascii="Times New Roman" w:hAnsi="Times New Roman" w:cs="Times New Roman"/>
                <w:sz w:val="24"/>
              </w:rPr>
              <w:t>首次申报项目</w:t>
            </w:r>
          </w:p>
          <w:p>
            <w:pPr>
              <w:jc w:val="left"/>
              <w:rPr>
                <w:rFonts w:hint="default" w:ascii="Times New Roman" w:hAnsi="Times New Roman" w:cs="Times New Roman"/>
                <w:sz w:val="24"/>
              </w:rPr>
            </w:pPr>
            <w:r>
              <w:rPr>
                <w:rFonts w:hint="default" w:ascii="Times New Roman" w:hAnsi="Times New Roman" w:cs="Times New Roman"/>
                <w:sz w:val="24"/>
              </w:rPr>
              <w:sym w:font="Wingdings" w:char="00A8"/>
            </w:r>
            <w:r>
              <w:rPr>
                <w:rFonts w:hint="default" w:ascii="Times New Roman" w:hAnsi="Times New Roman" w:cs="Times New Roman"/>
                <w:sz w:val="24"/>
              </w:rPr>
              <w:t>不予批准后再次申报项目</w:t>
            </w:r>
          </w:p>
          <w:p>
            <w:pPr>
              <w:jc w:val="left"/>
              <w:rPr>
                <w:rFonts w:hint="default" w:ascii="Times New Roman" w:hAnsi="Times New Roman" w:cs="Times New Roman"/>
                <w:sz w:val="24"/>
              </w:rPr>
            </w:pPr>
            <w:r>
              <w:rPr>
                <w:rFonts w:hint="default" w:ascii="Times New Roman" w:hAnsi="Times New Roman" w:cs="Times New Roman"/>
                <w:sz w:val="24"/>
              </w:rPr>
              <w:sym w:font="Wingdings" w:char="00A8"/>
            </w:r>
            <w:r>
              <w:rPr>
                <w:rFonts w:hint="default" w:ascii="Times New Roman" w:hAnsi="Times New Roman" w:cs="Times New Roman"/>
                <w:sz w:val="24"/>
              </w:rPr>
              <w:t>超五年重新审核项目</w:t>
            </w:r>
          </w:p>
          <w:p>
            <w:pPr>
              <w:jc w:val="left"/>
              <w:rPr>
                <w:rFonts w:hint="default" w:ascii="Times New Roman" w:hAnsi="Times New Roman" w:cs="Times New Roman"/>
                <w:sz w:val="24"/>
              </w:rPr>
            </w:pPr>
            <w:r>
              <w:rPr>
                <w:rFonts w:hint="default" w:ascii="Times New Roman" w:hAnsi="Times New Roman" w:cs="Times New Roman"/>
                <w:sz w:val="24"/>
              </w:rPr>
              <w:sym w:font="Wingdings" w:char="00A8"/>
            </w:r>
            <w:r>
              <w:rPr>
                <w:rFonts w:hint="default" w:ascii="Times New Roman" w:hAnsi="Times New Roman" w:cs="Times New Roman"/>
                <w:sz w:val="24"/>
              </w:rPr>
              <w:t>重大变动重新报批项目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054" w:type="pct"/>
            <w:tcBorders>
              <w:tl2br w:val="nil"/>
              <w:tr2bl w:val="nil"/>
            </w:tcBorders>
            <w:tcMar>
              <w:top w:w="16" w:type="dxa"/>
              <w:left w:w="16" w:type="dxa"/>
              <w:right w:w="16" w:type="dxa"/>
            </w:tcMar>
            <w:vAlign w:val="center"/>
          </w:tcPr>
          <w:p>
            <w:pPr>
              <w:adjustRightInd w:val="0"/>
              <w:snapToGrid w:val="0"/>
              <w:jc w:val="center"/>
              <w:rPr>
                <w:rFonts w:hint="default" w:ascii="Times New Roman" w:hAnsi="Times New Roman" w:cs="Times New Roman"/>
                <w:b w:val="0"/>
                <w:bCs w:val="0"/>
                <w:sz w:val="24"/>
              </w:rPr>
            </w:pPr>
            <w:r>
              <w:rPr>
                <w:rFonts w:hint="default" w:ascii="Times New Roman" w:hAnsi="Times New Roman" w:cs="Times New Roman"/>
                <w:b w:val="0"/>
                <w:bCs w:val="0"/>
                <w:sz w:val="24"/>
              </w:rPr>
              <w:t>项目审批（核准/备案）部门（选填）</w:t>
            </w:r>
          </w:p>
        </w:tc>
        <w:tc>
          <w:tcPr>
            <w:tcW w:w="988" w:type="pct"/>
            <w:tcBorders>
              <w:tl2br w:val="nil"/>
              <w:tr2bl w:val="nil"/>
            </w:tcBorders>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w:t>
            </w:r>
          </w:p>
        </w:tc>
        <w:tc>
          <w:tcPr>
            <w:tcW w:w="1443" w:type="pct"/>
            <w:tcBorders>
              <w:tl2br w:val="nil"/>
              <w:tr2bl w:val="nil"/>
            </w:tcBorders>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项目审批（核准/备案）文号（选填）</w:t>
            </w:r>
          </w:p>
        </w:tc>
        <w:tc>
          <w:tcPr>
            <w:tcW w:w="1513" w:type="pct"/>
            <w:tcBorders>
              <w:tl2br w:val="nil"/>
              <w:tr2bl w:val="nil"/>
            </w:tcBorders>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54" w:type="pct"/>
            <w:tcBorders>
              <w:tl2br w:val="nil"/>
              <w:tr2bl w:val="nil"/>
            </w:tcBorders>
            <w:tcMar>
              <w:top w:w="16" w:type="dxa"/>
              <w:left w:w="16" w:type="dxa"/>
              <w:right w:w="16" w:type="dxa"/>
            </w:tcMar>
            <w:vAlign w:val="center"/>
          </w:tcPr>
          <w:p>
            <w:pPr>
              <w:adjustRightInd w:val="0"/>
              <w:snapToGrid w:val="0"/>
              <w:jc w:val="center"/>
              <w:rPr>
                <w:rFonts w:hint="default" w:ascii="Times New Roman" w:hAnsi="Times New Roman" w:cs="Times New Roman"/>
                <w:b w:val="0"/>
                <w:bCs w:val="0"/>
                <w:sz w:val="24"/>
              </w:rPr>
            </w:pPr>
            <w:r>
              <w:rPr>
                <w:rFonts w:hint="default" w:ascii="Times New Roman" w:hAnsi="Times New Roman" w:cs="Times New Roman"/>
                <w:b w:val="0"/>
                <w:bCs w:val="0"/>
                <w:sz w:val="24"/>
              </w:rPr>
              <w:t>总投资（万元）</w:t>
            </w:r>
          </w:p>
        </w:tc>
        <w:tc>
          <w:tcPr>
            <w:tcW w:w="988" w:type="pct"/>
            <w:tcBorders>
              <w:tl2br w:val="nil"/>
              <w:tr2bl w:val="nil"/>
            </w:tcBorders>
            <w:vAlign w:val="center"/>
          </w:tcPr>
          <w:p>
            <w:pPr>
              <w:adjustRightInd w:val="0"/>
              <w:snapToGrid w:val="0"/>
              <w:jc w:val="center"/>
              <w:rPr>
                <w:rFonts w:hint="default" w:ascii="Times New Roman" w:hAnsi="Times New Roman" w:eastAsia="宋体" w:cs="Times New Roman"/>
                <w:sz w:val="24"/>
                <w:lang w:val="en-US" w:eastAsia="zh-CN"/>
              </w:rPr>
            </w:pPr>
            <w:r>
              <w:rPr>
                <w:rFonts w:hint="eastAsia" w:ascii="Times New Roman" w:hAnsi="Times New Roman" w:cs="Times New Roman"/>
                <w:sz w:val="24"/>
                <w:lang w:val="en-US" w:eastAsia="zh-CN"/>
              </w:rPr>
              <w:t>500</w:t>
            </w:r>
          </w:p>
        </w:tc>
        <w:tc>
          <w:tcPr>
            <w:tcW w:w="1443" w:type="pct"/>
            <w:tcBorders>
              <w:tl2br w:val="nil"/>
              <w:tr2bl w:val="nil"/>
            </w:tcBorders>
            <w:tcMar>
              <w:top w:w="16" w:type="dxa"/>
              <w:left w:w="16" w:type="dxa"/>
              <w:right w:w="16" w:type="dxa"/>
            </w:tcMar>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环保投资（万元）</w:t>
            </w:r>
          </w:p>
        </w:tc>
        <w:tc>
          <w:tcPr>
            <w:tcW w:w="1513" w:type="pct"/>
            <w:tcBorders>
              <w:tl2br w:val="nil"/>
              <w:tr2bl w:val="nil"/>
            </w:tcBorders>
            <w:vAlign w:val="center"/>
          </w:tcPr>
          <w:p>
            <w:pPr>
              <w:adjustRightInd w:val="0"/>
              <w:snapToGrid w:val="0"/>
              <w:jc w:val="center"/>
              <w:rPr>
                <w:rFonts w:hint="default" w:ascii="Times New Roman" w:hAnsi="Times New Roman" w:eastAsia="宋体" w:cs="Times New Roman"/>
                <w:sz w:val="24"/>
                <w:lang w:val="en-US" w:eastAsia="zh-CN"/>
              </w:rPr>
            </w:pPr>
            <w:r>
              <w:rPr>
                <w:rFonts w:hint="eastAsia" w:ascii="Times New Roman" w:hAnsi="Times New Roman" w:cs="Times New Roman"/>
                <w:sz w:val="24"/>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54" w:type="pct"/>
            <w:tcBorders>
              <w:tl2br w:val="nil"/>
              <w:tr2bl w:val="nil"/>
            </w:tcBorders>
            <w:tcMar>
              <w:top w:w="16" w:type="dxa"/>
              <w:left w:w="16" w:type="dxa"/>
              <w:right w:w="16" w:type="dxa"/>
            </w:tcMar>
            <w:vAlign w:val="center"/>
          </w:tcPr>
          <w:p>
            <w:pPr>
              <w:adjustRightInd w:val="0"/>
              <w:snapToGrid w:val="0"/>
              <w:jc w:val="center"/>
              <w:rPr>
                <w:rFonts w:hint="default" w:ascii="Times New Roman" w:hAnsi="Times New Roman" w:cs="Times New Roman"/>
                <w:b w:val="0"/>
                <w:bCs w:val="0"/>
                <w:sz w:val="24"/>
              </w:rPr>
            </w:pPr>
            <w:r>
              <w:rPr>
                <w:rFonts w:hint="default" w:ascii="Times New Roman" w:hAnsi="Times New Roman" w:cs="Times New Roman"/>
                <w:b w:val="0"/>
                <w:bCs w:val="0"/>
                <w:sz w:val="24"/>
              </w:rPr>
              <w:t>环保投资占比（%）</w:t>
            </w:r>
          </w:p>
        </w:tc>
        <w:tc>
          <w:tcPr>
            <w:tcW w:w="988" w:type="pct"/>
            <w:tcBorders>
              <w:tl2br w:val="nil"/>
              <w:tr2bl w:val="nil"/>
            </w:tcBorders>
            <w:vAlign w:val="center"/>
          </w:tcPr>
          <w:p>
            <w:pPr>
              <w:adjustRightInd w:val="0"/>
              <w:snapToGrid w:val="0"/>
              <w:jc w:val="center"/>
              <w:rPr>
                <w:rFonts w:hint="default" w:ascii="Times New Roman" w:hAnsi="Times New Roman" w:eastAsia="宋体" w:cs="Times New Roman"/>
                <w:sz w:val="24"/>
                <w:lang w:val="en-US" w:eastAsia="zh-CN"/>
              </w:rPr>
            </w:pPr>
            <w:r>
              <w:rPr>
                <w:rFonts w:hint="eastAsia" w:ascii="Times New Roman" w:hAnsi="Times New Roman" w:cs="Times New Roman"/>
                <w:sz w:val="24"/>
                <w:lang w:val="en-US" w:eastAsia="zh-CN"/>
              </w:rPr>
              <w:t>8%</w:t>
            </w:r>
          </w:p>
        </w:tc>
        <w:tc>
          <w:tcPr>
            <w:tcW w:w="1443" w:type="pct"/>
            <w:tcBorders>
              <w:tl2br w:val="nil"/>
              <w:tr2bl w:val="nil"/>
            </w:tcBorders>
            <w:tcMar>
              <w:top w:w="16" w:type="dxa"/>
              <w:left w:w="16" w:type="dxa"/>
              <w:right w:w="16" w:type="dxa"/>
            </w:tcMar>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施工工期</w:t>
            </w:r>
          </w:p>
        </w:tc>
        <w:tc>
          <w:tcPr>
            <w:tcW w:w="1513" w:type="pct"/>
            <w:tcBorders>
              <w:tl2br w:val="nil"/>
              <w:tr2bl w:val="nil"/>
            </w:tcBorders>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54" w:type="pct"/>
            <w:tcBorders>
              <w:tl2br w:val="nil"/>
              <w:tr2bl w:val="nil"/>
            </w:tcBorders>
            <w:tcMar>
              <w:top w:w="16" w:type="dxa"/>
              <w:left w:w="16" w:type="dxa"/>
              <w:right w:w="16" w:type="dxa"/>
            </w:tcMar>
            <w:vAlign w:val="center"/>
          </w:tcPr>
          <w:p>
            <w:pPr>
              <w:adjustRightInd w:val="0"/>
              <w:snapToGrid w:val="0"/>
              <w:jc w:val="center"/>
              <w:rPr>
                <w:rFonts w:hint="default" w:ascii="Times New Roman" w:hAnsi="Times New Roman" w:cs="Times New Roman"/>
                <w:b w:val="0"/>
                <w:bCs w:val="0"/>
                <w:sz w:val="24"/>
              </w:rPr>
            </w:pPr>
            <w:r>
              <w:rPr>
                <w:rFonts w:hint="default" w:ascii="Times New Roman" w:hAnsi="Times New Roman" w:cs="Times New Roman"/>
                <w:b w:val="0"/>
                <w:bCs w:val="0"/>
                <w:sz w:val="24"/>
              </w:rPr>
              <w:t>是否开工建设</w:t>
            </w:r>
          </w:p>
        </w:tc>
        <w:tc>
          <w:tcPr>
            <w:tcW w:w="988" w:type="pct"/>
            <w:tcBorders>
              <w:tl2br w:val="nil"/>
              <w:tr2bl w:val="nil"/>
            </w:tcBorders>
            <w:vAlign w:val="center"/>
          </w:tcPr>
          <w:p>
            <w:pPr>
              <w:adjustRightInd w:val="0"/>
              <w:snapToGrid w:val="0"/>
              <w:rPr>
                <w:rFonts w:hint="default" w:ascii="Times New Roman" w:hAnsi="Times New Roman" w:cs="Times New Roman"/>
                <w:sz w:val="24"/>
              </w:rPr>
            </w:pPr>
            <w:r>
              <w:rPr>
                <w:rFonts w:hint="default" w:ascii="Times New Roman" w:hAnsi="Times New Roman" w:cs="Times New Roman"/>
                <w:sz w:val="24"/>
              </w:rPr>
              <w:sym w:font="Wingdings" w:char="00FE"/>
            </w:r>
            <w:r>
              <w:rPr>
                <w:rFonts w:hint="default" w:ascii="Times New Roman" w:hAnsi="Times New Roman" w:cs="Times New Roman"/>
                <w:sz w:val="24"/>
              </w:rPr>
              <w:t>否</w:t>
            </w:r>
          </w:p>
          <w:p>
            <w:pPr>
              <w:adjustRightInd w:val="0"/>
              <w:snapToGrid w:val="0"/>
              <w:rPr>
                <w:rFonts w:hint="default" w:ascii="Times New Roman" w:hAnsi="Times New Roman" w:cs="Times New Roman"/>
                <w:sz w:val="24"/>
              </w:rPr>
            </w:pPr>
            <w:r>
              <w:rPr>
                <w:rFonts w:hint="default" w:ascii="Times New Roman" w:hAnsi="Times New Roman" w:cs="Times New Roman"/>
                <w:sz w:val="24"/>
              </w:rPr>
              <w:sym w:font="Wingdings" w:char="00A8"/>
            </w:r>
            <w:r>
              <w:rPr>
                <w:rFonts w:hint="default" w:ascii="Times New Roman" w:hAnsi="Times New Roman" w:cs="Times New Roman"/>
                <w:sz w:val="24"/>
              </w:rPr>
              <w:t xml:space="preserve">是： </w:t>
            </w:r>
          </w:p>
        </w:tc>
        <w:tc>
          <w:tcPr>
            <w:tcW w:w="1443" w:type="pct"/>
            <w:tcBorders>
              <w:tl2br w:val="nil"/>
              <w:tr2bl w:val="nil"/>
            </w:tcBorders>
            <w:tcMar>
              <w:top w:w="16" w:type="dxa"/>
              <w:left w:w="16" w:type="dxa"/>
              <w:right w:w="16" w:type="dxa"/>
            </w:tcMar>
            <w:vAlign w:val="center"/>
          </w:tcPr>
          <w:p>
            <w:pPr>
              <w:adjustRightInd w:val="0"/>
              <w:snapToGrid w:val="0"/>
              <w:jc w:val="center"/>
              <w:rPr>
                <w:rFonts w:hint="default" w:ascii="Times New Roman" w:hAnsi="Times New Roman" w:cs="Times New Roman"/>
                <w:spacing w:val="-6"/>
                <w:sz w:val="24"/>
              </w:rPr>
            </w:pPr>
            <w:r>
              <w:rPr>
                <w:rFonts w:hint="default" w:ascii="Times New Roman" w:hAnsi="Times New Roman" w:cs="Times New Roman"/>
                <w:spacing w:val="-6"/>
                <w:sz w:val="24"/>
              </w:rPr>
              <w:t>用地（用海）</w:t>
            </w:r>
          </w:p>
          <w:p>
            <w:pPr>
              <w:adjustRightInd w:val="0"/>
              <w:snapToGrid w:val="0"/>
              <w:jc w:val="center"/>
              <w:rPr>
                <w:rFonts w:hint="default" w:ascii="Times New Roman" w:hAnsi="Times New Roman" w:cs="Times New Roman"/>
                <w:sz w:val="24"/>
              </w:rPr>
            </w:pPr>
            <w:r>
              <w:rPr>
                <w:rFonts w:hint="default" w:ascii="Times New Roman" w:hAnsi="Times New Roman" w:cs="Times New Roman"/>
                <w:spacing w:val="-6"/>
                <w:sz w:val="24"/>
              </w:rPr>
              <w:t>面积（m</w:t>
            </w:r>
            <w:r>
              <w:rPr>
                <w:rFonts w:hint="default" w:ascii="Times New Roman" w:hAnsi="Times New Roman" w:cs="Times New Roman"/>
                <w:spacing w:val="-6"/>
                <w:sz w:val="24"/>
                <w:vertAlign w:val="superscript"/>
              </w:rPr>
              <w:t>2</w:t>
            </w:r>
            <w:r>
              <w:rPr>
                <w:rFonts w:hint="default" w:ascii="Times New Roman" w:hAnsi="Times New Roman" w:cs="Times New Roman"/>
                <w:spacing w:val="-6"/>
                <w:sz w:val="24"/>
              </w:rPr>
              <w:t>）</w:t>
            </w:r>
          </w:p>
        </w:tc>
        <w:tc>
          <w:tcPr>
            <w:tcW w:w="1513" w:type="pct"/>
            <w:tcBorders>
              <w:tl2br w:val="nil"/>
              <w:tr2bl w:val="nil"/>
            </w:tcBorders>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租用厂房，占地面积</w:t>
            </w:r>
            <w:r>
              <w:rPr>
                <w:rFonts w:hint="eastAsia" w:ascii="Times New Roman" w:hAnsi="Times New Roman" w:cs="Times New Roman"/>
                <w:sz w:val="24"/>
                <w:lang w:val="en-US" w:eastAsia="zh-CN"/>
              </w:rPr>
              <w:t>23976</w:t>
            </w:r>
            <w:r>
              <w:rPr>
                <w:rFonts w:hint="default" w:ascii="Times New Roman" w:hAnsi="Times New Roman" w:cs="Times New Roman"/>
                <w:sz w:val="24"/>
              </w:rPr>
              <w:t>m</w:t>
            </w:r>
            <w:r>
              <w:rPr>
                <w:rFonts w:hint="default" w:ascii="Times New Roman" w:hAnsi="Times New Roman" w:cs="Times New Roman"/>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54" w:type="pct"/>
            <w:tcBorders>
              <w:tl2br w:val="nil"/>
              <w:tr2bl w:val="nil"/>
            </w:tcBorders>
            <w:vAlign w:val="center"/>
          </w:tcPr>
          <w:p>
            <w:pPr>
              <w:autoSpaceDE w:val="0"/>
              <w:autoSpaceDN w:val="0"/>
              <w:jc w:val="center"/>
              <w:rPr>
                <w:rFonts w:hint="default" w:ascii="Times New Roman" w:hAnsi="Times New Roman" w:cs="Times New Roman"/>
                <w:b w:val="0"/>
                <w:bCs w:val="0"/>
                <w:kern w:val="0"/>
                <w:sz w:val="24"/>
              </w:rPr>
            </w:pPr>
            <w:r>
              <w:rPr>
                <w:rFonts w:hint="default" w:ascii="Times New Roman" w:hAnsi="Times New Roman" w:cs="Times New Roman"/>
                <w:b w:val="0"/>
                <w:bCs w:val="0"/>
                <w:kern w:val="0"/>
                <w:sz w:val="24"/>
              </w:rPr>
              <w:t>专项评价设置情况</w:t>
            </w:r>
          </w:p>
        </w:tc>
        <w:tc>
          <w:tcPr>
            <w:tcW w:w="3945" w:type="pct"/>
            <w:gridSpan w:val="3"/>
            <w:tcBorders>
              <w:tl2br w:val="nil"/>
              <w:tr2bl w:val="nil"/>
            </w:tcBorders>
            <w:vAlign w:val="center"/>
          </w:tcPr>
          <w:p>
            <w:pPr>
              <w:pStyle w:val="23"/>
              <w:keepNext w:val="0"/>
              <w:keepLines w:val="0"/>
              <w:pageBreakBefore w:val="0"/>
              <w:widowControl w:val="0"/>
              <w:kinsoku/>
              <w:wordWrap/>
              <w:overflowPunct/>
              <w:topLinePunct w:val="0"/>
              <w:autoSpaceDE/>
              <w:autoSpaceDN/>
              <w:bidi w:val="0"/>
              <w:adjustRightInd w:val="0"/>
              <w:snapToGrid w:val="0"/>
              <w:ind w:firstLine="480"/>
              <w:textAlignment w:val="auto"/>
              <w:rPr>
                <w:rFonts w:hint="default" w:ascii="Times New Roman" w:hAnsi="Times New Roman" w:cs="Times New Roman"/>
              </w:rPr>
            </w:pPr>
            <w:r>
              <w:rPr>
                <w:rFonts w:hint="default" w:ascii="Times New Roman" w:hAnsi="Times New Roman" w:cs="Times New Roman"/>
              </w:rPr>
              <w:t>根据《建设项目环境影响报告表编制技术指南（污染影响类）（试行）》，本项目不设置专项评价，具体专项评价设置原则及本项目判定情况见下表。</w:t>
            </w:r>
          </w:p>
          <w:p>
            <w:pPr>
              <w:pStyle w:val="24"/>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b/>
                <w:bCs w:val="0"/>
                <w:sz w:val="21"/>
                <w:szCs w:val="21"/>
              </w:rPr>
            </w:pPr>
            <w:r>
              <w:rPr>
                <w:rFonts w:hint="default" w:ascii="Times New Roman" w:hAnsi="Times New Roman" w:cs="Times New Roman"/>
                <w:b/>
                <w:bCs w:val="0"/>
                <w:sz w:val="21"/>
                <w:szCs w:val="21"/>
              </w:rPr>
              <w:t>表1-1 专项评价设置原则与本项目判定情况表</w:t>
            </w:r>
          </w:p>
          <w:tbl>
            <w:tblPr>
              <w:tblStyle w:val="18"/>
              <w:tblW w:w="4999" w:type="pct"/>
              <w:tblInd w:w="0" w:type="dxa"/>
              <w:tblLayout w:type="autofit"/>
              <w:tblCellMar>
                <w:top w:w="0" w:type="dxa"/>
                <w:left w:w="0" w:type="dxa"/>
                <w:bottom w:w="0" w:type="dxa"/>
                <w:right w:w="0" w:type="dxa"/>
              </w:tblCellMar>
            </w:tblPr>
            <w:tblGrid>
              <w:gridCol w:w="937"/>
              <w:gridCol w:w="2567"/>
              <w:gridCol w:w="3273"/>
            </w:tblGrid>
            <w:tr>
              <w:tblPrEx>
                <w:tblCellMar>
                  <w:top w:w="0" w:type="dxa"/>
                  <w:left w:w="0" w:type="dxa"/>
                  <w:bottom w:w="0" w:type="dxa"/>
                  <w:right w:w="0" w:type="dxa"/>
                </w:tblCellMar>
              </w:tblPrEx>
              <w:trPr>
                <w:trHeight w:val="831" w:hRule="atLeast"/>
              </w:trPr>
              <w:tc>
                <w:tcPr>
                  <w:tcW w:w="691" w:type="pct"/>
                  <w:tcBorders>
                    <w:top w:val="single" w:color="000000" w:sz="8" w:space="0"/>
                    <w:left w:val="single" w:color="000000" w:sz="8" w:space="0"/>
                    <w:bottom w:val="single" w:color="000000" w:sz="4" w:space="0"/>
                    <w:right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cs="Times New Roman"/>
                    </w:rPr>
                  </w:pPr>
                  <w:r>
                    <w:rPr>
                      <w:rFonts w:hint="default" w:ascii="Times New Roman" w:hAnsi="Times New Roman" w:cs="Times New Roman"/>
                    </w:rPr>
                    <w:t>专项评价的类别</w:t>
                  </w:r>
                </w:p>
              </w:tc>
              <w:tc>
                <w:tcPr>
                  <w:tcW w:w="1894" w:type="pct"/>
                  <w:tcBorders>
                    <w:top w:val="single" w:color="000000" w:sz="8" w:space="0"/>
                    <w:left w:val="single" w:color="000000" w:sz="4" w:space="0"/>
                    <w:bottom w:val="single" w:color="000000" w:sz="4" w:space="0"/>
                    <w:right w:val="single" w:color="000000" w:sz="8" w:space="0"/>
                  </w:tcBorders>
                  <w:vAlign w:val="center"/>
                </w:tcPr>
                <w:p>
                  <w:pPr>
                    <w:pStyle w:val="26"/>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cs="Times New Roman"/>
                    </w:rPr>
                  </w:pPr>
                  <w:r>
                    <w:rPr>
                      <w:rFonts w:hint="default" w:ascii="Times New Roman" w:hAnsi="Times New Roman" w:cs="Times New Roman"/>
                    </w:rPr>
                    <w:t>设置原则</w:t>
                  </w:r>
                </w:p>
              </w:tc>
              <w:tc>
                <w:tcPr>
                  <w:tcW w:w="2413" w:type="pct"/>
                  <w:tcBorders>
                    <w:top w:val="single" w:color="000000" w:sz="8" w:space="0"/>
                    <w:left w:val="single" w:color="000000" w:sz="4" w:space="0"/>
                    <w:bottom w:val="single" w:color="000000" w:sz="4" w:space="0"/>
                    <w:right w:val="single" w:color="000000" w:sz="8" w:space="0"/>
                  </w:tcBorders>
                  <w:vAlign w:val="center"/>
                </w:tcPr>
                <w:p>
                  <w:pPr>
                    <w:pStyle w:val="26"/>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cs="Times New Roman"/>
                    </w:rPr>
                  </w:pPr>
                  <w:r>
                    <w:rPr>
                      <w:rFonts w:hint="default" w:ascii="Times New Roman" w:hAnsi="Times New Roman" w:cs="Times New Roman"/>
                    </w:rPr>
                    <w:t>项目判定情况</w:t>
                  </w:r>
                </w:p>
              </w:tc>
            </w:tr>
            <w:tr>
              <w:tblPrEx>
                <w:tblCellMar>
                  <w:top w:w="0" w:type="dxa"/>
                  <w:left w:w="0" w:type="dxa"/>
                  <w:bottom w:w="0" w:type="dxa"/>
                  <w:right w:w="0" w:type="dxa"/>
                </w:tblCellMar>
              </w:tblPrEx>
              <w:trPr>
                <w:trHeight w:val="1360" w:hRule="atLeast"/>
              </w:trPr>
              <w:tc>
                <w:tcPr>
                  <w:tcW w:w="691" w:type="pct"/>
                  <w:tcBorders>
                    <w:top w:val="single" w:color="000000" w:sz="4" w:space="0"/>
                    <w:left w:val="single" w:color="000000" w:sz="8" w:space="0"/>
                    <w:bottom w:val="single" w:color="000000" w:sz="4" w:space="0"/>
                    <w:right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cs="Times New Roman"/>
                    </w:rPr>
                  </w:pPr>
                  <w:r>
                    <w:rPr>
                      <w:rFonts w:hint="default" w:ascii="Times New Roman" w:hAnsi="Times New Roman" w:cs="Times New Roman"/>
                    </w:rPr>
                    <w:t>大气</w:t>
                  </w:r>
                </w:p>
              </w:tc>
              <w:tc>
                <w:tcPr>
                  <w:tcW w:w="1894" w:type="pct"/>
                  <w:tcBorders>
                    <w:top w:val="single" w:color="000000" w:sz="4" w:space="0"/>
                    <w:left w:val="single" w:color="000000" w:sz="4" w:space="0"/>
                    <w:bottom w:val="single" w:color="000000" w:sz="4" w:space="0"/>
                    <w:right w:val="single" w:color="000000" w:sz="8" w:space="0"/>
                  </w:tcBorders>
                  <w:vAlign w:val="center"/>
                </w:tcPr>
                <w:p>
                  <w:pPr>
                    <w:pStyle w:val="26"/>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cs="Times New Roman"/>
                    </w:rPr>
                  </w:pPr>
                  <w:r>
                    <w:rPr>
                      <w:rFonts w:hint="default" w:ascii="Times New Roman" w:hAnsi="Times New Roman" w:cs="Times New Roman"/>
                    </w:rPr>
                    <w:t>排放废气含有毒有害污染物1、二噁英、苯并[a]芘、氰化物、氯气且厂界外500米范围内有环境空气保护目标2的建设项目</w:t>
                  </w:r>
                </w:p>
              </w:tc>
              <w:tc>
                <w:tcPr>
                  <w:tcW w:w="2413" w:type="pct"/>
                  <w:tcBorders>
                    <w:top w:val="single" w:color="000000" w:sz="4" w:space="0"/>
                    <w:left w:val="single" w:color="000000" w:sz="4" w:space="0"/>
                    <w:bottom w:val="single" w:color="000000" w:sz="4" w:space="0"/>
                    <w:right w:val="single" w:color="000000" w:sz="8" w:space="0"/>
                  </w:tcBorders>
                  <w:vAlign w:val="center"/>
                </w:tcPr>
                <w:p>
                  <w:pPr>
                    <w:pStyle w:val="26"/>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cs="Times New Roman"/>
                    </w:rPr>
                  </w:pPr>
                  <w:r>
                    <w:rPr>
                      <w:rFonts w:hint="default" w:ascii="Times New Roman" w:hAnsi="Times New Roman" w:cs="Times New Roman"/>
                    </w:rPr>
                    <w:t>本项目废气排放主要为</w:t>
                  </w:r>
                  <w:r>
                    <w:rPr>
                      <w:rFonts w:hint="eastAsia" w:ascii="Times New Roman" w:hAnsi="Times New Roman" w:cs="Times New Roman"/>
                      <w:lang w:val="en-US" w:eastAsia="zh-CN"/>
                    </w:rPr>
                    <w:t>挥发性有机物</w:t>
                  </w:r>
                  <w:r>
                    <w:rPr>
                      <w:rFonts w:hint="default" w:ascii="Times New Roman" w:hAnsi="Times New Roman" w:cs="Times New Roman"/>
                    </w:rPr>
                    <w:t>，不涉及排放《有毒有害大气污染物名录》中确定的有毒有害污染物及二噁英、苯并[a]芘、氰化物、氯气等污染物</w:t>
                  </w:r>
                </w:p>
              </w:tc>
            </w:tr>
            <w:tr>
              <w:tblPrEx>
                <w:tblCellMar>
                  <w:top w:w="0" w:type="dxa"/>
                  <w:left w:w="0" w:type="dxa"/>
                  <w:bottom w:w="0" w:type="dxa"/>
                  <w:right w:w="0" w:type="dxa"/>
                </w:tblCellMar>
              </w:tblPrEx>
              <w:trPr>
                <w:trHeight w:val="1091" w:hRule="atLeast"/>
              </w:trPr>
              <w:tc>
                <w:tcPr>
                  <w:tcW w:w="691" w:type="pct"/>
                  <w:tcBorders>
                    <w:top w:val="single" w:color="000000" w:sz="4" w:space="0"/>
                    <w:left w:val="single" w:color="000000" w:sz="8" w:space="0"/>
                    <w:bottom w:val="single" w:color="000000" w:sz="4" w:space="0"/>
                    <w:right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cs="Times New Roman"/>
                    </w:rPr>
                  </w:pPr>
                  <w:r>
                    <w:rPr>
                      <w:rFonts w:hint="default" w:ascii="Times New Roman" w:hAnsi="Times New Roman" w:cs="Times New Roman"/>
                    </w:rPr>
                    <w:t>地表水</w:t>
                  </w:r>
                </w:p>
              </w:tc>
              <w:tc>
                <w:tcPr>
                  <w:tcW w:w="1894" w:type="pct"/>
                  <w:tcBorders>
                    <w:top w:val="single" w:color="000000" w:sz="4" w:space="0"/>
                    <w:left w:val="single" w:color="000000" w:sz="4" w:space="0"/>
                    <w:bottom w:val="single" w:color="000000" w:sz="4" w:space="0"/>
                    <w:right w:val="single" w:color="000000" w:sz="8" w:space="0"/>
                  </w:tcBorders>
                  <w:vAlign w:val="center"/>
                </w:tcPr>
                <w:p>
                  <w:pPr>
                    <w:pStyle w:val="26"/>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cs="Times New Roman"/>
                    </w:rPr>
                  </w:pPr>
                  <w:r>
                    <w:rPr>
                      <w:rFonts w:hint="default" w:ascii="Times New Roman" w:hAnsi="Times New Roman" w:cs="Times New Roman"/>
                    </w:rPr>
                    <w:t>新增工业废水直排建设项目（槽罐车外送污水处理厂的除外）；新增废水直排的污水集中处理厂</w:t>
                  </w:r>
                </w:p>
              </w:tc>
              <w:tc>
                <w:tcPr>
                  <w:tcW w:w="2413" w:type="pct"/>
                  <w:tcBorders>
                    <w:top w:val="single" w:color="000000" w:sz="4" w:space="0"/>
                    <w:left w:val="single" w:color="000000" w:sz="4" w:space="0"/>
                    <w:bottom w:val="single" w:color="000000" w:sz="4" w:space="0"/>
                    <w:right w:val="single" w:color="000000" w:sz="8" w:space="0"/>
                  </w:tcBorders>
                  <w:vAlign w:val="center"/>
                </w:tcPr>
                <w:p>
                  <w:pPr>
                    <w:pStyle w:val="26"/>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cs="Times New Roman"/>
                    </w:rPr>
                  </w:pPr>
                  <w:r>
                    <w:rPr>
                      <w:rFonts w:hint="default" w:ascii="Times New Roman" w:hAnsi="Times New Roman" w:cs="Times New Roman"/>
                    </w:rPr>
                    <w:t>本项目无工业废水外排。</w:t>
                  </w:r>
                </w:p>
              </w:tc>
            </w:tr>
            <w:tr>
              <w:tblPrEx>
                <w:tblCellMar>
                  <w:top w:w="0" w:type="dxa"/>
                  <w:left w:w="0" w:type="dxa"/>
                  <w:bottom w:w="0" w:type="dxa"/>
                  <w:right w:w="0" w:type="dxa"/>
                </w:tblCellMar>
              </w:tblPrEx>
              <w:trPr>
                <w:trHeight w:val="821" w:hRule="atLeast"/>
              </w:trPr>
              <w:tc>
                <w:tcPr>
                  <w:tcW w:w="691" w:type="pct"/>
                  <w:tcBorders>
                    <w:top w:val="single" w:color="000000" w:sz="4" w:space="0"/>
                    <w:left w:val="single" w:color="000000" w:sz="8" w:space="0"/>
                    <w:bottom w:val="single" w:color="000000" w:sz="4" w:space="0"/>
                    <w:right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cs="Times New Roman"/>
                    </w:rPr>
                  </w:pPr>
                  <w:r>
                    <w:rPr>
                      <w:rFonts w:hint="default" w:ascii="Times New Roman" w:hAnsi="Times New Roman" w:cs="Times New Roman"/>
                    </w:rPr>
                    <w:t>环境风险</w:t>
                  </w:r>
                </w:p>
              </w:tc>
              <w:tc>
                <w:tcPr>
                  <w:tcW w:w="1894" w:type="pct"/>
                  <w:tcBorders>
                    <w:top w:val="single" w:color="000000" w:sz="4" w:space="0"/>
                    <w:left w:val="single" w:color="000000" w:sz="4" w:space="0"/>
                    <w:bottom w:val="single" w:color="000000" w:sz="4" w:space="0"/>
                    <w:right w:val="single" w:color="000000" w:sz="8" w:space="0"/>
                  </w:tcBorders>
                  <w:vAlign w:val="center"/>
                </w:tcPr>
                <w:p>
                  <w:pPr>
                    <w:pStyle w:val="26"/>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cs="Times New Roman"/>
                    </w:rPr>
                  </w:pPr>
                  <w:r>
                    <w:rPr>
                      <w:rFonts w:hint="default" w:ascii="Times New Roman" w:hAnsi="Times New Roman" w:cs="Times New Roman"/>
                    </w:rPr>
                    <w:t>有毒有害和易燃易爆危险物质存储量超过临界量的建设项目</w:t>
                  </w:r>
                </w:p>
              </w:tc>
              <w:tc>
                <w:tcPr>
                  <w:tcW w:w="2413" w:type="pct"/>
                  <w:tcBorders>
                    <w:top w:val="single" w:color="000000" w:sz="4" w:space="0"/>
                    <w:left w:val="single" w:color="000000" w:sz="4" w:space="0"/>
                    <w:bottom w:val="single" w:color="000000" w:sz="4" w:space="0"/>
                    <w:right w:val="single" w:color="000000" w:sz="8" w:space="0"/>
                  </w:tcBorders>
                  <w:vAlign w:val="center"/>
                </w:tcPr>
                <w:p>
                  <w:pPr>
                    <w:pStyle w:val="26"/>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cs="Times New Roman"/>
                    </w:rPr>
                  </w:pPr>
                  <w:r>
                    <w:rPr>
                      <w:rFonts w:hint="default" w:ascii="Times New Roman" w:hAnsi="Times New Roman" w:cs="Times New Roman"/>
                    </w:rPr>
                    <w:t>根据风险潜势判定可知，项目贮存量未超过临界值。</w:t>
                  </w:r>
                </w:p>
              </w:tc>
            </w:tr>
            <w:tr>
              <w:tblPrEx>
                <w:tblCellMar>
                  <w:top w:w="0" w:type="dxa"/>
                  <w:left w:w="0" w:type="dxa"/>
                  <w:bottom w:w="0" w:type="dxa"/>
                  <w:right w:w="0" w:type="dxa"/>
                </w:tblCellMar>
              </w:tblPrEx>
              <w:trPr>
                <w:trHeight w:val="1360" w:hRule="atLeast"/>
              </w:trPr>
              <w:tc>
                <w:tcPr>
                  <w:tcW w:w="691" w:type="pct"/>
                  <w:tcBorders>
                    <w:top w:val="single" w:color="000000" w:sz="4" w:space="0"/>
                    <w:left w:val="single" w:color="000000" w:sz="8" w:space="0"/>
                    <w:bottom w:val="single" w:color="000000" w:sz="4" w:space="0"/>
                    <w:right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cs="Times New Roman"/>
                    </w:rPr>
                  </w:pPr>
                  <w:r>
                    <w:rPr>
                      <w:rFonts w:hint="default" w:ascii="Times New Roman" w:hAnsi="Times New Roman" w:cs="Times New Roman"/>
                    </w:rPr>
                    <w:t>生态</w:t>
                  </w:r>
                </w:p>
              </w:tc>
              <w:tc>
                <w:tcPr>
                  <w:tcW w:w="1894" w:type="pct"/>
                  <w:tcBorders>
                    <w:top w:val="single" w:color="000000" w:sz="4" w:space="0"/>
                    <w:left w:val="single" w:color="000000" w:sz="4" w:space="0"/>
                    <w:bottom w:val="single" w:color="000000" w:sz="4" w:space="0"/>
                    <w:right w:val="single" w:color="000000" w:sz="8" w:space="0"/>
                  </w:tcBorders>
                  <w:vAlign w:val="center"/>
                </w:tcPr>
                <w:p>
                  <w:pPr>
                    <w:pStyle w:val="26"/>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cs="Times New Roman"/>
                    </w:rPr>
                  </w:pPr>
                  <w:r>
                    <w:rPr>
                      <w:rFonts w:hint="default" w:ascii="Times New Roman" w:hAnsi="Times New Roman" w:cs="Times New Roman"/>
                    </w:rPr>
                    <w:t>取水口下游500米范围内有重要水生生物的自然产卵场、索饵场、越冬场和洄游通道的新增河道取水的污染类建设项目</w:t>
                  </w:r>
                </w:p>
              </w:tc>
              <w:tc>
                <w:tcPr>
                  <w:tcW w:w="2413" w:type="pct"/>
                  <w:tcBorders>
                    <w:top w:val="single" w:color="000000" w:sz="4" w:space="0"/>
                    <w:left w:val="single" w:color="000000" w:sz="4" w:space="0"/>
                    <w:bottom w:val="single" w:color="000000" w:sz="4" w:space="0"/>
                    <w:right w:val="single" w:color="000000" w:sz="8" w:space="0"/>
                  </w:tcBorders>
                  <w:vAlign w:val="center"/>
                </w:tcPr>
                <w:p>
                  <w:pPr>
                    <w:pStyle w:val="26"/>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cs="Times New Roman"/>
                    </w:rPr>
                  </w:pPr>
                  <w:r>
                    <w:rPr>
                      <w:rFonts w:hint="default" w:ascii="Times New Roman" w:hAnsi="Times New Roman" w:cs="Times New Roman"/>
                    </w:rPr>
                    <w:t>项目取水采用园区管网供水，不涉及取水口。</w:t>
                  </w:r>
                </w:p>
              </w:tc>
            </w:tr>
            <w:tr>
              <w:tblPrEx>
                <w:tblCellMar>
                  <w:top w:w="0" w:type="dxa"/>
                  <w:left w:w="0" w:type="dxa"/>
                  <w:bottom w:w="0" w:type="dxa"/>
                  <w:right w:w="0" w:type="dxa"/>
                </w:tblCellMar>
              </w:tblPrEx>
              <w:trPr>
                <w:trHeight w:val="550" w:hRule="atLeast"/>
              </w:trPr>
              <w:tc>
                <w:tcPr>
                  <w:tcW w:w="691" w:type="pct"/>
                  <w:tcBorders>
                    <w:top w:val="single" w:color="000000" w:sz="4" w:space="0"/>
                    <w:left w:val="single" w:color="000000" w:sz="8" w:space="0"/>
                    <w:bottom w:val="single" w:color="000000" w:sz="4" w:space="0"/>
                    <w:right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cs="Times New Roman"/>
                    </w:rPr>
                  </w:pPr>
                  <w:r>
                    <w:rPr>
                      <w:rFonts w:hint="default" w:ascii="Times New Roman" w:hAnsi="Times New Roman" w:cs="Times New Roman"/>
                    </w:rPr>
                    <w:t>海洋</w:t>
                  </w:r>
                </w:p>
              </w:tc>
              <w:tc>
                <w:tcPr>
                  <w:tcW w:w="1894" w:type="pct"/>
                  <w:tcBorders>
                    <w:top w:val="single" w:color="000000" w:sz="4" w:space="0"/>
                    <w:left w:val="single" w:color="000000" w:sz="4" w:space="0"/>
                    <w:bottom w:val="single" w:color="000000" w:sz="4" w:space="0"/>
                    <w:right w:val="single" w:color="000000" w:sz="8" w:space="0"/>
                  </w:tcBorders>
                  <w:vAlign w:val="center"/>
                </w:tcPr>
                <w:p>
                  <w:pPr>
                    <w:pStyle w:val="26"/>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cs="Times New Roman"/>
                    </w:rPr>
                  </w:pPr>
                  <w:r>
                    <w:rPr>
                      <w:rFonts w:hint="default" w:ascii="Times New Roman" w:hAnsi="Times New Roman" w:cs="Times New Roman"/>
                    </w:rPr>
                    <w:t>直接向海排放污染物的海洋工程建设项目</w:t>
                  </w:r>
                </w:p>
              </w:tc>
              <w:tc>
                <w:tcPr>
                  <w:tcW w:w="2413" w:type="pct"/>
                  <w:tcBorders>
                    <w:top w:val="single" w:color="000000" w:sz="4" w:space="0"/>
                    <w:left w:val="single" w:color="000000" w:sz="4" w:space="0"/>
                    <w:bottom w:val="single" w:color="000000" w:sz="4" w:space="0"/>
                    <w:right w:val="single" w:color="000000" w:sz="8" w:space="0"/>
                  </w:tcBorders>
                  <w:vAlign w:val="center"/>
                </w:tcPr>
                <w:p>
                  <w:pPr>
                    <w:pStyle w:val="26"/>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cs="Times New Roman"/>
                    </w:rPr>
                  </w:pPr>
                  <w:r>
                    <w:rPr>
                      <w:rFonts w:hint="default" w:ascii="Times New Roman" w:hAnsi="Times New Roman" w:cs="Times New Roman"/>
                    </w:rPr>
                    <w:t>本项目不向海洋外排废水。</w:t>
                  </w:r>
                </w:p>
              </w:tc>
            </w:tr>
            <w:tr>
              <w:tblPrEx>
                <w:tblCellMar>
                  <w:top w:w="0" w:type="dxa"/>
                  <w:left w:w="0" w:type="dxa"/>
                  <w:bottom w:w="0" w:type="dxa"/>
                  <w:right w:w="0" w:type="dxa"/>
                </w:tblCellMar>
              </w:tblPrEx>
              <w:trPr>
                <w:trHeight w:val="1651" w:hRule="atLeast"/>
              </w:trPr>
              <w:tc>
                <w:tcPr>
                  <w:tcW w:w="5000" w:type="pct"/>
                  <w:gridSpan w:val="3"/>
                  <w:tcBorders>
                    <w:top w:val="single" w:color="000000" w:sz="4" w:space="0"/>
                    <w:left w:val="single" w:color="000000" w:sz="8" w:space="0"/>
                    <w:bottom w:val="single" w:color="000000" w:sz="8" w:space="0"/>
                    <w:right w:val="single" w:color="000000" w:sz="8" w:space="0"/>
                  </w:tcBorders>
                  <w:vAlign w:val="center"/>
                </w:tcPr>
                <w:p>
                  <w:pPr>
                    <w:pStyle w:val="26"/>
                    <w:keepNext w:val="0"/>
                    <w:keepLines w:val="0"/>
                    <w:pageBreakBefore w:val="0"/>
                    <w:widowControl w:val="0"/>
                    <w:kinsoku/>
                    <w:wordWrap/>
                    <w:overflowPunct/>
                    <w:topLinePunct w:val="0"/>
                    <w:autoSpaceDE/>
                    <w:autoSpaceDN/>
                    <w:bidi w:val="0"/>
                    <w:adjustRightInd w:val="0"/>
                    <w:snapToGrid w:val="0"/>
                    <w:spacing w:beforeLines="0" w:afterLines="0" w:line="240" w:lineRule="auto"/>
                    <w:jc w:val="left"/>
                    <w:textAlignment w:val="auto"/>
                    <w:rPr>
                      <w:rFonts w:hint="default" w:ascii="Times New Roman" w:hAnsi="Times New Roman" w:cs="Times New Roman"/>
                    </w:rPr>
                  </w:pPr>
                  <w:r>
                    <w:rPr>
                      <w:rFonts w:hint="default" w:ascii="Times New Roman" w:hAnsi="Times New Roman" w:cs="Times New Roman"/>
                    </w:rPr>
                    <w:t>注：1.废气中有毒有害污染物指标纳入《有毒有害大气污染物名录》的污染物（不包括无排放标准的污染物）。</w:t>
                  </w:r>
                </w:p>
                <w:p>
                  <w:pPr>
                    <w:pStyle w:val="2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420" w:firstLineChars="200"/>
                    <w:jc w:val="left"/>
                    <w:textAlignment w:val="auto"/>
                    <w:rPr>
                      <w:rFonts w:hint="default" w:ascii="Times New Roman" w:hAnsi="Times New Roman" w:cs="Times New Roman"/>
                    </w:rPr>
                  </w:pPr>
                  <w:r>
                    <w:rPr>
                      <w:rFonts w:hint="default" w:ascii="Times New Roman" w:hAnsi="Times New Roman" w:cs="Times New Roman"/>
                    </w:rPr>
                    <w:t>2.环境空气保护目标指自然保护区、风景名胜区、居住区、文化区和农村地区中人群较集中的区域。</w:t>
                  </w:r>
                </w:p>
                <w:p>
                  <w:pPr>
                    <w:pStyle w:val="2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420" w:firstLineChars="200"/>
                    <w:jc w:val="left"/>
                    <w:textAlignment w:val="auto"/>
                    <w:rPr>
                      <w:rFonts w:hint="default" w:ascii="Times New Roman" w:hAnsi="Times New Roman" w:cs="Times New Roman"/>
                    </w:rPr>
                  </w:pPr>
                  <w:r>
                    <w:rPr>
                      <w:rFonts w:hint="default" w:ascii="Times New Roman" w:hAnsi="Times New Roman" w:cs="Times New Roman"/>
                    </w:rPr>
                    <w:t>3.临界量及其计算方法可参考《建设项目环境风险评价技术导则》（HJ 169）附录B、附录C。</w:t>
                  </w:r>
                </w:p>
              </w:tc>
            </w:tr>
          </w:tbl>
          <w:p>
            <w:pPr>
              <w:autoSpaceDE w:val="0"/>
              <w:autoSpaceDN w:val="0"/>
              <w:jc w:val="center"/>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54" w:type="pct"/>
            <w:tcBorders>
              <w:tl2br w:val="nil"/>
              <w:tr2bl w:val="nil"/>
            </w:tcBorders>
            <w:vAlign w:val="center"/>
          </w:tcPr>
          <w:p>
            <w:pPr>
              <w:autoSpaceDE w:val="0"/>
              <w:autoSpaceDN w:val="0"/>
              <w:spacing w:line="240" w:lineRule="atLeast"/>
              <w:jc w:val="center"/>
              <w:rPr>
                <w:rFonts w:hint="default" w:ascii="Times New Roman" w:hAnsi="Times New Roman" w:cs="Times New Roman"/>
                <w:b w:val="0"/>
                <w:bCs w:val="0"/>
                <w:kern w:val="0"/>
                <w:sz w:val="24"/>
              </w:rPr>
            </w:pPr>
            <w:r>
              <w:rPr>
                <w:rFonts w:hint="default" w:ascii="Times New Roman" w:hAnsi="Times New Roman" w:cs="Times New Roman"/>
                <w:b w:val="0"/>
                <w:bCs w:val="0"/>
                <w:sz w:val="24"/>
              </w:rPr>
              <w:t>规划情况</w:t>
            </w:r>
          </w:p>
        </w:tc>
        <w:tc>
          <w:tcPr>
            <w:tcW w:w="3945" w:type="pct"/>
            <w:gridSpan w:val="3"/>
            <w:tcBorders>
              <w:tl2br w:val="nil"/>
              <w:tr2bl w:val="nil"/>
            </w:tcBorders>
            <w:vAlign w:val="center"/>
          </w:tcPr>
          <w:p>
            <w:pPr>
              <w:autoSpaceDE w:val="0"/>
              <w:autoSpaceDN w:val="0"/>
              <w:spacing w:line="360" w:lineRule="auto"/>
              <w:ind w:firstLine="480" w:firstLineChars="200"/>
              <w:rPr>
                <w:rFonts w:hint="default" w:ascii="Times New Roman" w:hAnsi="Times New Roman" w:cs="Times New Roman"/>
                <w:kern w:val="0"/>
                <w:sz w:val="24"/>
              </w:rPr>
            </w:pPr>
            <w:r>
              <w:rPr>
                <w:rFonts w:hint="default" w:ascii="Times New Roman" w:hAnsi="Times New Roman" w:cs="Times New Roman"/>
                <w:sz w:val="24"/>
              </w:rPr>
              <w:t>湖南衡阳西渡高新技术产业园区前身为湖南衡阳西渡经济开发区，成立于1992年，1994年被湖南省人民政府确定为省级开发区，2012年经省人民政府批准升级为高新技术产业园区并更为现名。2013年12月9日取得了原湖南省环境保护厅出具的《关于西渡经济开发区环境影响报告书的批复》，批复文号湘环评[2013]285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54" w:type="pct"/>
            <w:tcBorders>
              <w:tl2br w:val="nil"/>
              <w:tr2bl w:val="nil"/>
            </w:tcBorders>
            <w:vAlign w:val="center"/>
          </w:tcPr>
          <w:p>
            <w:pPr>
              <w:spacing w:line="360" w:lineRule="auto"/>
              <w:jc w:val="center"/>
              <w:rPr>
                <w:rFonts w:hint="default" w:ascii="Times New Roman" w:hAnsi="Times New Roman" w:cs="Times New Roman"/>
                <w:b w:val="0"/>
                <w:bCs w:val="0"/>
                <w:kern w:val="0"/>
                <w:sz w:val="24"/>
              </w:rPr>
            </w:pPr>
            <w:r>
              <w:rPr>
                <w:rFonts w:hint="default" w:ascii="Times New Roman" w:hAnsi="Times New Roman" w:cs="Times New Roman"/>
                <w:b w:val="0"/>
                <w:bCs w:val="0"/>
                <w:sz w:val="24"/>
              </w:rPr>
              <w:t>规划环境影响评价情况</w:t>
            </w:r>
          </w:p>
        </w:tc>
        <w:tc>
          <w:tcPr>
            <w:tcW w:w="3945" w:type="pct"/>
            <w:gridSpan w:val="3"/>
            <w:tcBorders>
              <w:tl2br w:val="nil"/>
              <w:tr2bl w:val="nil"/>
            </w:tcBorders>
            <w:vAlign w:val="center"/>
          </w:tcPr>
          <w:p>
            <w:pPr>
              <w:autoSpaceDE w:val="0"/>
              <w:autoSpaceDN w:val="0"/>
              <w:spacing w:line="360" w:lineRule="auto"/>
              <w:jc w:val="left"/>
              <w:rPr>
                <w:rFonts w:hint="default" w:ascii="Times New Roman" w:hAnsi="Times New Roman" w:cs="Times New Roman"/>
                <w:sz w:val="24"/>
              </w:rPr>
            </w:pPr>
            <w:r>
              <w:rPr>
                <w:rFonts w:hint="default" w:ascii="Times New Roman" w:hAnsi="Times New Roman" w:cs="Times New Roman"/>
                <w:sz w:val="24"/>
              </w:rPr>
              <w:t>工业园区：衡阳西渡高新技术产业园</w:t>
            </w:r>
          </w:p>
          <w:p>
            <w:pPr>
              <w:autoSpaceDE w:val="0"/>
              <w:autoSpaceDN w:val="0"/>
              <w:spacing w:line="360" w:lineRule="auto"/>
              <w:jc w:val="left"/>
              <w:rPr>
                <w:rFonts w:hint="default" w:ascii="Times New Roman" w:hAnsi="Times New Roman" w:cs="Times New Roman"/>
                <w:sz w:val="24"/>
              </w:rPr>
            </w:pPr>
            <w:r>
              <w:rPr>
                <w:rFonts w:hint="default" w:ascii="Times New Roman" w:hAnsi="Times New Roman" w:cs="Times New Roman"/>
                <w:sz w:val="24"/>
              </w:rPr>
              <w:t>审批机关：湖南省环境保护厅</w:t>
            </w:r>
          </w:p>
          <w:p>
            <w:pPr>
              <w:autoSpaceDE w:val="0"/>
              <w:autoSpaceDN w:val="0"/>
              <w:spacing w:line="360" w:lineRule="auto"/>
              <w:jc w:val="left"/>
              <w:rPr>
                <w:rFonts w:hint="default" w:ascii="Times New Roman" w:hAnsi="Times New Roman" w:cs="Times New Roman"/>
                <w:sz w:val="24"/>
              </w:rPr>
            </w:pPr>
            <w:r>
              <w:rPr>
                <w:rFonts w:hint="default" w:ascii="Times New Roman" w:hAnsi="Times New Roman" w:cs="Times New Roman"/>
                <w:sz w:val="24"/>
              </w:rPr>
              <w:t>审查文件名称：《衡阳西渡经济开发区环境影响报告书》</w:t>
            </w:r>
          </w:p>
          <w:p>
            <w:pPr>
              <w:autoSpaceDE w:val="0"/>
              <w:autoSpaceDN w:val="0"/>
              <w:spacing w:line="360" w:lineRule="auto"/>
              <w:jc w:val="left"/>
              <w:rPr>
                <w:rFonts w:hint="default" w:ascii="Times New Roman" w:hAnsi="Times New Roman" w:cs="Times New Roman"/>
                <w:kern w:val="0"/>
                <w:sz w:val="24"/>
              </w:rPr>
            </w:pPr>
            <w:r>
              <w:rPr>
                <w:rFonts w:hint="default" w:ascii="Times New Roman" w:hAnsi="Times New Roman" w:cs="Times New Roman"/>
                <w:sz w:val="24"/>
              </w:rPr>
              <w:t>审批文号：湘环评[2013]285号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54" w:type="pct"/>
            <w:tcBorders>
              <w:tl2br w:val="nil"/>
              <w:tr2bl w:val="nil"/>
            </w:tcBorders>
            <w:vAlign w:val="center"/>
          </w:tcPr>
          <w:p>
            <w:pPr>
              <w:autoSpaceDE w:val="0"/>
              <w:autoSpaceDN w:val="0"/>
              <w:adjustRightInd w:val="0"/>
              <w:snapToGrid w:val="0"/>
              <w:jc w:val="center"/>
              <w:rPr>
                <w:rFonts w:hint="default" w:ascii="Times New Roman" w:hAnsi="Times New Roman" w:cs="Times New Roman"/>
                <w:b w:val="0"/>
                <w:bCs w:val="0"/>
                <w:kern w:val="0"/>
                <w:sz w:val="24"/>
              </w:rPr>
            </w:pPr>
            <w:r>
              <w:rPr>
                <w:rFonts w:hint="default" w:ascii="Times New Roman" w:hAnsi="Times New Roman" w:cs="Times New Roman"/>
                <w:b w:val="0"/>
                <w:bCs w:val="0"/>
                <w:kern w:val="0"/>
                <w:sz w:val="24"/>
              </w:rPr>
              <w:t>规划及规划环境影响评价符合性分析</w:t>
            </w:r>
          </w:p>
        </w:tc>
        <w:tc>
          <w:tcPr>
            <w:tcW w:w="3945" w:type="pct"/>
            <w:gridSpan w:val="3"/>
            <w:tcBorders>
              <w:tl2br w:val="nil"/>
              <w:tr2bl w:val="nil"/>
            </w:tcBorders>
            <w:vAlign w:val="center"/>
          </w:tcPr>
          <w:p>
            <w:pPr>
              <w:pStyle w:val="24"/>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b/>
                <w:bCs w:val="0"/>
                <w:sz w:val="21"/>
                <w:szCs w:val="21"/>
                <w:u w:val="none"/>
              </w:rPr>
            </w:pPr>
            <w:r>
              <w:rPr>
                <w:rFonts w:hint="default" w:ascii="Times New Roman" w:hAnsi="Times New Roman" w:cs="Times New Roman"/>
                <w:b/>
                <w:bCs w:val="0"/>
                <w:sz w:val="21"/>
                <w:szCs w:val="21"/>
                <w:u w:val="none"/>
              </w:rPr>
              <w:t>表1-2 与规划环评相符性分析</w:t>
            </w:r>
          </w:p>
          <w:tbl>
            <w:tblPr>
              <w:tblStyle w:val="18"/>
              <w:tblW w:w="6777" w:type="dxa"/>
              <w:tblInd w:w="0" w:type="dxa"/>
              <w:tblLayout w:type="autofit"/>
              <w:tblCellMar>
                <w:top w:w="0" w:type="dxa"/>
                <w:left w:w="108" w:type="dxa"/>
                <w:bottom w:w="0" w:type="dxa"/>
                <w:right w:w="108" w:type="dxa"/>
              </w:tblCellMar>
            </w:tblPr>
            <w:tblGrid>
              <w:gridCol w:w="4168"/>
              <w:gridCol w:w="2609"/>
            </w:tblGrid>
            <w:tr>
              <w:tblPrEx>
                <w:tblCellMar>
                  <w:top w:w="0" w:type="dxa"/>
                  <w:left w:w="108" w:type="dxa"/>
                  <w:bottom w:w="0" w:type="dxa"/>
                  <w:right w:w="108" w:type="dxa"/>
                </w:tblCellMar>
              </w:tblPrEx>
              <w:trPr>
                <w:trHeight w:val="558" w:hRule="atLeast"/>
              </w:trPr>
              <w:tc>
                <w:tcPr>
                  <w:tcW w:w="30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b/>
                      <w:bCs/>
                      <w:color w:val="000000"/>
                      <w:kern w:val="0"/>
                      <w:szCs w:val="21"/>
                      <w:u w:val="none"/>
                      <w:lang w:bidi="ar"/>
                    </w:rPr>
                  </w:pPr>
                  <w:r>
                    <w:rPr>
                      <w:rFonts w:hint="default" w:ascii="Times New Roman" w:hAnsi="Times New Roman" w:cs="Times New Roman"/>
                      <w:b/>
                      <w:bCs/>
                      <w:color w:val="000000"/>
                      <w:kern w:val="0"/>
                      <w:szCs w:val="21"/>
                      <w:u w:val="none"/>
                      <w:lang w:bidi="ar"/>
                    </w:rPr>
                    <w:t>规划环评批复要求</w:t>
                  </w:r>
                </w:p>
              </w:tc>
              <w:tc>
                <w:tcPr>
                  <w:tcW w:w="19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b/>
                      <w:bCs/>
                      <w:color w:val="000000"/>
                      <w:kern w:val="0"/>
                      <w:szCs w:val="21"/>
                      <w:u w:val="none"/>
                      <w:lang w:bidi="ar"/>
                    </w:rPr>
                  </w:pPr>
                  <w:r>
                    <w:rPr>
                      <w:rFonts w:hint="default" w:ascii="Times New Roman" w:hAnsi="Times New Roman" w:cs="Times New Roman"/>
                      <w:b/>
                      <w:bCs/>
                      <w:color w:val="000000"/>
                      <w:kern w:val="0"/>
                      <w:szCs w:val="21"/>
                      <w:u w:val="none"/>
                      <w:lang w:bidi="ar"/>
                    </w:rPr>
                    <w:t>项目判定情况</w:t>
                  </w:r>
                </w:p>
              </w:tc>
            </w:tr>
            <w:tr>
              <w:tblPrEx>
                <w:tblCellMar>
                  <w:top w:w="0" w:type="dxa"/>
                  <w:left w:w="108" w:type="dxa"/>
                  <w:bottom w:w="0" w:type="dxa"/>
                  <w:right w:w="108" w:type="dxa"/>
                </w:tblCellMar>
              </w:tblPrEx>
              <w:trPr>
                <w:trHeight w:val="1645" w:hRule="atLeast"/>
              </w:trPr>
              <w:tc>
                <w:tcPr>
                  <w:tcW w:w="30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cs="Times New Roman"/>
                      <w:color w:val="000000"/>
                      <w:szCs w:val="21"/>
                      <w:u w:val="none"/>
                    </w:rPr>
                  </w:pPr>
                  <w:r>
                    <w:rPr>
                      <w:rFonts w:hint="default" w:ascii="Times New Roman" w:hAnsi="Times New Roman" w:cs="Times New Roman"/>
                      <w:color w:val="000000"/>
                      <w:kern w:val="0"/>
                      <w:szCs w:val="21"/>
                      <w:u w:val="none"/>
                      <w:lang w:bidi="ar"/>
                    </w:rPr>
                    <w:t>进一步优化规划布局，经开区内各功能区相对集中布置，严格按照功能区划进行有序开发建设，处理好经开区内部各功能组团及经开区与周边工业、生活、配套服务等各功能组团间的关系，充分利用自然地形和绿化隔离带使各功能区隔离，按报告书要求，将经开区中部南、北两侧均临近规划居住区的二类工业用地调整为一类工业用地，对现状居住工业混杂局面逐步调整，控制在规划道路两侧新建对噪声敏感的建筑物，确保功能区划明确、产业相对集中、生态环境优良，减轻功能区相互干扰影响。</w:t>
                  </w:r>
                </w:p>
              </w:tc>
              <w:tc>
                <w:tcPr>
                  <w:tcW w:w="19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Cs w:val="21"/>
                      <w:u w:val="none"/>
                    </w:rPr>
                  </w:pPr>
                  <w:r>
                    <w:rPr>
                      <w:rFonts w:hint="default" w:ascii="Times New Roman" w:hAnsi="Times New Roman" w:cs="Times New Roman"/>
                      <w:color w:val="000000"/>
                      <w:kern w:val="0"/>
                      <w:szCs w:val="21"/>
                      <w:u w:val="none"/>
                      <w:lang w:bidi="ar"/>
                    </w:rPr>
                    <w:t>本项目位于</w:t>
                  </w:r>
                  <w:r>
                    <w:rPr>
                      <w:rFonts w:hint="default" w:ascii="Times New Roman" w:hAnsi="Times New Roman" w:cs="Times New Roman"/>
                      <w:sz w:val="24"/>
                    </w:rPr>
                    <w:t>湖南省衡阳市衡阳县西渡镇</w:t>
                  </w:r>
                  <w:r>
                    <w:rPr>
                      <w:rFonts w:hint="eastAsia" w:ascii="Times New Roman" w:hAnsi="Times New Roman" w:cs="Times New Roman"/>
                      <w:sz w:val="24"/>
                      <w:lang w:eastAsia="zh-CN"/>
                    </w:rPr>
                    <w:t>清江北路</w:t>
                  </w:r>
                  <w:r>
                    <w:rPr>
                      <w:rFonts w:hint="eastAsia" w:ascii="Times New Roman" w:hAnsi="Times New Roman" w:cs="Times New Roman"/>
                      <w:sz w:val="24"/>
                      <w:lang w:val="en-US" w:eastAsia="zh-CN"/>
                    </w:rPr>
                    <w:t>1号</w:t>
                  </w:r>
                  <w:r>
                    <w:rPr>
                      <w:rFonts w:hint="default" w:ascii="Times New Roman" w:hAnsi="Times New Roman" w:cs="Times New Roman"/>
                      <w:color w:val="000000"/>
                      <w:kern w:val="0"/>
                      <w:szCs w:val="21"/>
                      <w:u w:val="none"/>
                      <w:lang w:bidi="ar"/>
                    </w:rPr>
                    <w:t>，项目用地为规划的</w:t>
                  </w:r>
                  <w:r>
                    <w:rPr>
                      <w:rFonts w:hint="eastAsia" w:ascii="Times New Roman" w:hAnsi="Times New Roman" w:cs="Times New Roman"/>
                      <w:color w:val="auto"/>
                      <w:kern w:val="0"/>
                      <w:szCs w:val="21"/>
                      <w:u w:val="none"/>
                      <w:lang w:val="en-US" w:eastAsia="zh-CN" w:bidi="ar"/>
                    </w:rPr>
                    <w:t>一</w:t>
                  </w:r>
                  <w:r>
                    <w:rPr>
                      <w:rFonts w:hint="default" w:ascii="Times New Roman" w:hAnsi="Times New Roman" w:cs="Times New Roman"/>
                      <w:color w:val="auto"/>
                      <w:kern w:val="0"/>
                      <w:szCs w:val="21"/>
                      <w:u w:val="none"/>
                      <w:lang w:bidi="ar"/>
                    </w:rPr>
                    <w:t>类工业用地，</w:t>
                  </w:r>
                  <w:r>
                    <w:rPr>
                      <w:rFonts w:hint="default" w:ascii="Times New Roman" w:hAnsi="Times New Roman" w:cs="Times New Roman"/>
                      <w:color w:val="000000"/>
                      <w:kern w:val="0"/>
                      <w:szCs w:val="21"/>
                      <w:u w:val="none"/>
                      <w:lang w:bidi="ar"/>
                    </w:rPr>
                    <w:t>项目周边均为工业用地，</w:t>
                  </w:r>
                  <w:r>
                    <w:rPr>
                      <w:rFonts w:hint="default" w:ascii="Times New Roman" w:hAnsi="Times New Roman" w:cs="Times New Roman"/>
                      <w:color w:val="auto"/>
                      <w:kern w:val="0"/>
                      <w:szCs w:val="21"/>
                      <w:u w:val="none"/>
                      <w:lang w:bidi="ar"/>
                    </w:rPr>
                    <w:t>50m范围内噪声敏感目标</w:t>
                  </w:r>
                  <w:r>
                    <w:rPr>
                      <w:rFonts w:hint="eastAsia" w:ascii="Times New Roman" w:hAnsi="Times New Roman" w:cs="Times New Roman"/>
                      <w:color w:val="auto"/>
                      <w:kern w:val="0"/>
                      <w:szCs w:val="21"/>
                      <w:u w:val="none"/>
                      <w:lang w:eastAsia="zh-CN" w:bidi="ar"/>
                    </w:rPr>
                    <w:t>为厂区北侧散户居民点</w:t>
                  </w:r>
                  <w:r>
                    <w:rPr>
                      <w:rFonts w:hint="eastAsia" w:cs="Times New Roman"/>
                      <w:color w:val="auto"/>
                      <w:lang w:eastAsia="zh-CN"/>
                    </w:rPr>
                    <w:t>及西侧二至六层宿舍楼</w:t>
                  </w:r>
                  <w:r>
                    <w:rPr>
                      <w:rFonts w:hint="default" w:ascii="Times New Roman" w:hAnsi="Times New Roman" w:cs="Times New Roman"/>
                      <w:color w:val="auto"/>
                      <w:kern w:val="0"/>
                      <w:szCs w:val="21"/>
                      <w:u w:val="none"/>
                      <w:lang w:bidi="ar"/>
                    </w:rPr>
                    <w:t>。</w:t>
                  </w:r>
                </w:p>
              </w:tc>
            </w:tr>
            <w:tr>
              <w:tblPrEx>
                <w:tblCellMar>
                  <w:top w:w="0" w:type="dxa"/>
                  <w:left w:w="108" w:type="dxa"/>
                  <w:bottom w:w="0" w:type="dxa"/>
                  <w:right w:w="108" w:type="dxa"/>
                </w:tblCellMar>
              </w:tblPrEx>
              <w:trPr>
                <w:trHeight w:val="5183" w:hRule="atLeast"/>
              </w:trPr>
              <w:tc>
                <w:tcPr>
                  <w:tcW w:w="30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cs="Times New Roman"/>
                      <w:color w:val="000000"/>
                      <w:szCs w:val="21"/>
                      <w:u w:val="none"/>
                    </w:rPr>
                  </w:pPr>
                  <w:r>
                    <w:rPr>
                      <w:rFonts w:hint="default" w:ascii="Times New Roman" w:hAnsi="Times New Roman" w:cs="Times New Roman"/>
                      <w:color w:val="000000"/>
                      <w:kern w:val="0"/>
                      <w:szCs w:val="21"/>
                      <w:u w:val="none"/>
                      <w:lang w:bidi="ar"/>
                    </w:rPr>
                    <w:t>严格执行经开区入园企业准入制度，入园项目选址必须符和经开区总体发展规划、用地规划、环保规划及主导产业定位要求，不得引进国家明令淘汰和禁止发展的能耗物耗高、环境污染严重、不符合产业政策的建设项目，禁止气型污染严重企业、涉重金属企业入驻，严格控制三类工业。管委会和地方环保行政主管部门必须按照报告书提出的经开区准入限制行业类型一览表做好项目的招商把关，在入园项目前期和建设期，必须严格执行建设项目环境影响评价和</w:t>
                  </w:r>
                  <w:r>
                    <w:rPr>
                      <w:rStyle w:val="27"/>
                      <w:rFonts w:hint="default" w:ascii="Times New Roman" w:hAnsi="Times New Roman" w:cs="Times New Roman"/>
                      <w:sz w:val="21"/>
                      <w:szCs w:val="21"/>
                      <w:u w:val="none"/>
                      <w:lang w:bidi="ar"/>
                    </w:rPr>
                    <w:t>“</w:t>
                  </w:r>
                  <w:r>
                    <w:rPr>
                      <w:rStyle w:val="28"/>
                      <w:rFonts w:hint="default" w:ascii="Times New Roman" w:hAnsi="Times New Roman" w:cs="Times New Roman"/>
                      <w:sz w:val="21"/>
                      <w:szCs w:val="21"/>
                      <w:u w:val="none"/>
                      <w:lang w:bidi="ar"/>
                    </w:rPr>
                    <w:t>三同时</w:t>
                  </w:r>
                  <w:r>
                    <w:rPr>
                      <w:rStyle w:val="27"/>
                      <w:rFonts w:hint="default" w:ascii="Times New Roman" w:hAnsi="Times New Roman" w:cs="Times New Roman"/>
                      <w:sz w:val="21"/>
                      <w:szCs w:val="21"/>
                      <w:u w:val="none"/>
                      <w:lang w:bidi="ar"/>
                    </w:rPr>
                    <w:t>”</w:t>
                  </w:r>
                  <w:r>
                    <w:rPr>
                      <w:rStyle w:val="28"/>
                      <w:rFonts w:hint="default" w:ascii="Times New Roman" w:hAnsi="Times New Roman" w:cs="Times New Roman"/>
                      <w:sz w:val="21"/>
                      <w:szCs w:val="21"/>
                      <w:u w:val="none"/>
                      <w:lang w:bidi="ar"/>
                    </w:rPr>
                    <w:t>管理制度，推行清洁生产工艺，确保排污浓度、总量满足达标排放和总量控制要求；加强对规划区内企业的环境监管，完善企业环保手续、确保污防设施正常运营、达标排放，总体满足产业定位和地方环保管理要求。</w:t>
                  </w:r>
                </w:p>
              </w:tc>
              <w:tc>
                <w:tcPr>
                  <w:tcW w:w="19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Cs w:val="21"/>
                      <w:u w:val="none"/>
                    </w:rPr>
                  </w:pPr>
                  <w:r>
                    <w:rPr>
                      <w:rFonts w:hint="default" w:ascii="Times New Roman" w:hAnsi="Times New Roman" w:cs="Times New Roman"/>
                      <w:color w:val="000000"/>
                      <w:kern w:val="0"/>
                      <w:szCs w:val="21"/>
                      <w:u w:val="none"/>
                      <w:lang w:bidi="ar"/>
                    </w:rPr>
                    <w:t>本项目位于园区规划的</w:t>
                  </w:r>
                  <w:r>
                    <w:rPr>
                      <w:rFonts w:hint="eastAsia" w:ascii="Times New Roman" w:hAnsi="Times New Roman" w:cs="Times New Roman"/>
                      <w:color w:val="000000"/>
                      <w:kern w:val="0"/>
                      <w:szCs w:val="21"/>
                      <w:u w:val="none"/>
                      <w:lang w:val="en-US" w:eastAsia="zh-CN" w:bidi="ar"/>
                    </w:rPr>
                    <w:t>一</w:t>
                  </w:r>
                  <w:r>
                    <w:rPr>
                      <w:rFonts w:hint="default" w:ascii="Times New Roman" w:hAnsi="Times New Roman" w:cs="Times New Roman"/>
                      <w:color w:val="000000"/>
                      <w:kern w:val="0"/>
                      <w:szCs w:val="21"/>
                      <w:u w:val="none"/>
                      <w:lang w:bidi="ar"/>
                    </w:rPr>
                    <w:t>类工业用地，属</w:t>
                  </w:r>
                  <w:r>
                    <w:rPr>
                      <w:rFonts w:hint="default" w:ascii="Times New Roman" w:hAnsi="Times New Roman" w:cs="Times New Roman"/>
                      <w:color w:val="000000"/>
                      <w:kern w:val="0"/>
                      <w:szCs w:val="21"/>
                      <w:u w:val="none"/>
                      <w:lang w:eastAsia="zh-CN" w:bidi="ar"/>
                    </w:rPr>
                    <w:t>于</w:t>
                  </w:r>
                  <w:r>
                    <w:rPr>
                      <w:rFonts w:hint="eastAsia" w:ascii="Times New Roman" w:hAnsi="Times New Roman" w:cs="Times New Roman"/>
                      <w:color w:val="000000"/>
                      <w:kern w:val="0"/>
                      <w:szCs w:val="21"/>
                      <w:u w:val="none"/>
                      <w:lang w:val="en-US" w:eastAsia="zh-CN" w:bidi="ar"/>
                    </w:rPr>
                    <w:t>制鞋业</w:t>
                  </w:r>
                  <w:r>
                    <w:rPr>
                      <w:rFonts w:hint="default" w:ascii="Times New Roman" w:hAnsi="Times New Roman" w:cs="Times New Roman"/>
                      <w:color w:val="000000"/>
                      <w:kern w:val="0"/>
                      <w:szCs w:val="21"/>
                      <w:u w:val="none"/>
                      <w:lang w:bidi="ar"/>
                    </w:rPr>
                    <w:t>生产项目，不属于淘汰和禁止发展的能耗物耗高、环境污染严重的建设项目，符合产业政策，废气排放量小，采取污染防治措施后，各类污染物可</w:t>
                  </w:r>
                  <w:r>
                    <w:rPr>
                      <w:rFonts w:hint="default" w:ascii="Times New Roman" w:hAnsi="Times New Roman" w:cs="Times New Roman"/>
                      <w:color w:val="000000"/>
                      <w:kern w:val="0"/>
                      <w:szCs w:val="21"/>
                      <w:u w:val="none"/>
                      <w:lang w:eastAsia="zh-CN" w:bidi="ar"/>
                    </w:rPr>
                    <w:t>实现</w:t>
                  </w:r>
                  <w:r>
                    <w:rPr>
                      <w:rFonts w:hint="default" w:ascii="Times New Roman" w:hAnsi="Times New Roman" w:cs="Times New Roman"/>
                      <w:color w:val="000000"/>
                      <w:kern w:val="0"/>
                      <w:szCs w:val="21"/>
                      <w:u w:val="none"/>
                      <w:lang w:bidi="ar"/>
                    </w:rPr>
                    <w:t>达标排放</w:t>
                  </w:r>
                  <w:r>
                    <w:rPr>
                      <w:rStyle w:val="28"/>
                      <w:rFonts w:hint="default" w:ascii="Times New Roman" w:hAnsi="Times New Roman" w:cs="Times New Roman"/>
                      <w:sz w:val="21"/>
                      <w:szCs w:val="21"/>
                      <w:u w:val="none"/>
                      <w:lang w:bidi="ar"/>
                    </w:rPr>
                    <w:t>。</w:t>
                  </w:r>
                </w:p>
              </w:tc>
            </w:tr>
            <w:tr>
              <w:tblPrEx>
                <w:tblCellMar>
                  <w:top w:w="0" w:type="dxa"/>
                  <w:left w:w="108" w:type="dxa"/>
                  <w:bottom w:w="0" w:type="dxa"/>
                  <w:right w:w="108" w:type="dxa"/>
                </w:tblCellMar>
              </w:tblPrEx>
              <w:trPr>
                <w:trHeight w:val="1093" w:hRule="atLeast"/>
              </w:trPr>
              <w:tc>
                <w:tcPr>
                  <w:tcW w:w="30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cs="Times New Roman"/>
                      <w:color w:val="000000"/>
                      <w:szCs w:val="21"/>
                      <w:u w:val="none"/>
                    </w:rPr>
                  </w:pPr>
                  <w:r>
                    <w:rPr>
                      <w:rFonts w:hint="default" w:ascii="Times New Roman" w:hAnsi="Times New Roman" w:cs="Times New Roman"/>
                      <w:color w:val="000000"/>
                      <w:kern w:val="0"/>
                      <w:szCs w:val="21"/>
                      <w:u w:val="none"/>
                      <w:lang w:bidi="ar"/>
                    </w:rPr>
                    <w:t>落实经开区水污染控制措施。经开区排水实施雨污分流，近期排水经收集后排入衡阳县县城污水处理厂深度处理，远期经开区自建污水处理厂，其选址、规模、处理工艺等另行环评论证，污水处理厂尾水排放执行《城镇污水处理厂污染物排放标准》</w:t>
                  </w:r>
                  <w:r>
                    <w:rPr>
                      <w:rStyle w:val="27"/>
                      <w:rFonts w:hint="default" w:ascii="Times New Roman" w:hAnsi="Times New Roman" w:cs="Times New Roman"/>
                      <w:sz w:val="21"/>
                      <w:szCs w:val="21"/>
                      <w:u w:val="none"/>
                      <w:lang w:bidi="ar"/>
                    </w:rPr>
                    <w:t>(GB18918-2002)</w:t>
                  </w:r>
                  <w:r>
                    <w:rPr>
                      <w:rStyle w:val="28"/>
                      <w:rFonts w:hint="default" w:ascii="Times New Roman" w:hAnsi="Times New Roman" w:cs="Times New Roman"/>
                      <w:sz w:val="21"/>
                      <w:szCs w:val="21"/>
                      <w:u w:val="none"/>
                      <w:lang w:bidi="ar"/>
                    </w:rPr>
                    <w:t>中的一级</w:t>
                  </w:r>
                  <w:r>
                    <w:rPr>
                      <w:rStyle w:val="27"/>
                      <w:rFonts w:hint="default" w:ascii="Times New Roman" w:hAnsi="Times New Roman" w:cs="Times New Roman"/>
                      <w:sz w:val="21"/>
                      <w:szCs w:val="21"/>
                      <w:u w:val="none"/>
                      <w:lang w:bidi="ar"/>
                    </w:rPr>
                    <w:t>B</w:t>
                  </w:r>
                  <w:r>
                    <w:rPr>
                      <w:rStyle w:val="28"/>
                      <w:rFonts w:hint="default" w:ascii="Times New Roman" w:hAnsi="Times New Roman" w:cs="Times New Roman"/>
                      <w:sz w:val="21"/>
                      <w:szCs w:val="21"/>
                      <w:u w:val="none"/>
                      <w:lang w:bidi="ar"/>
                    </w:rPr>
                    <w:t>标准，经专管排入蒸水。加快实施衡阳县县城污水处理厂扩建、园区污水处理厂建设、配套排水管网建设等基础设施建设，截污、排污管网必须与道路建设、区域开发、项目引进同步进行，保障经开区废水实现集中深度处理。在经开区与集中污水处理厂接管运营完成前，应限制引进水型污染企业，已建成企业废水应经自行处理满足《污水综合排放标准》</w:t>
                  </w:r>
                  <w:r>
                    <w:rPr>
                      <w:rStyle w:val="27"/>
                      <w:rFonts w:hint="default" w:ascii="Times New Roman" w:hAnsi="Times New Roman" w:cs="Times New Roman"/>
                      <w:sz w:val="21"/>
                      <w:szCs w:val="21"/>
                      <w:u w:val="none"/>
                      <w:lang w:bidi="ar"/>
                    </w:rPr>
                    <w:t>(GB8978-1996)</w:t>
                  </w:r>
                  <w:r>
                    <w:rPr>
                      <w:rStyle w:val="28"/>
                      <w:rFonts w:hint="default" w:ascii="Times New Roman" w:hAnsi="Times New Roman" w:cs="Times New Roman"/>
                      <w:sz w:val="21"/>
                      <w:szCs w:val="21"/>
                      <w:u w:val="none"/>
                      <w:lang w:bidi="ar"/>
                    </w:rPr>
                    <w:t>一级标准后方可外排。</w:t>
                  </w:r>
                </w:p>
              </w:tc>
              <w:tc>
                <w:tcPr>
                  <w:tcW w:w="19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Cs w:val="21"/>
                      <w:u w:val="none"/>
                    </w:rPr>
                  </w:pPr>
                  <w:r>
                    <w:rPr>
                      <w:rFonts w:hint="default" w:ascii="Times New Roman" w:hAnsi="Times New Roman" w:cs="Times New Roman"/>
                      <w:color w:val="000000"/>
                      <w:kern w:val="0"/>
                      <w:szCs w:val="21"/>
                      <w:u w:val="none"/>
                      <w:lang w:bidi="ar"/>
                    </w:rPr>
                    <w:t>本项目排水实施雨污分流</w:t>
                  </w:r>
                  <w:r>
                    <w:rPr>
                      <w:rFonts w:hint="default" w:ascii="Times New Roman" w:hAnsi="Times New Roman" w:cs="Times New Roman"/>
                      <w:color w:val="000000"/>
                      <w:kern w:val="0"/>
                      <w:szCs w:val="21"/>
                      <w:u w:val="none"/>
                      <w:lang w:eastAsia="zh-CN" w:bidi="ar"/>
                    </w:rPr>
                    <w:t>制</w:t>
                  </w:r>
                  <w:r>
                    <w:rPr>
                      <w:rFonts w:hint="default" w:ascii="Times New Roman" w:hAnsi="Times New Roman" w:cs="Times New Roman"/>
                      <w:color w:val="000000"/>
                      <w:kern w:val="0"/>
                      <w:szCs w:val="21"/>
                      <w:u w:val="none"/>
                      <w:lang w:bidi="ar"/>
                    </w:rPr>
                    <w:t>，目前园区已建成衡阳</w:t>
                  </w:r>
                  <w:r>
                    <w:rPr>
                      <w:rFonts w:hint="default" w:ascii="Times New Roman" w:hAnsi="Times New Roman" w:cs="Times New Roman"/>
                      <w:szCs w:val="21"/>
                      <w:u w:val="none"/>
                    </w:rPr>
                    <w:t>高新技术产业园污水处理厂，</w:t>
                  </w:r>
                  <w:r>
                    <w:rPr>
                      <w:rFonts w:hint="default" w:ascii="Times New Roman" w:hAnsi="Times New Roman" w:cs="Times New Roman"/>
                      <w:color w:val="000000"/>
                      <w:kern w:val="0"/>
                      <w:szCs w:val="21"/>
                      <w:u w:val="none"/>
                      <w:lang w:bidi="ar"/>
                    </w:rPr>
                    <w:t>排水经收集预处理后排入衡阳</w:t>
                  </w:r>
                  <w:r>
                    <w:rPr>
                      <w:rFonts w:hint="default" w:ascii="Times New Roman" w:hAnsi="Times New Roman" w:cs="Times New Roman"/>
                      <w:szCs w:val="21"/>
                      <w:u w:val="none"/>
                    </w:rPr>
                    <w:t>高新技术产业园</w:t>
                  </w:r>
                  <w:r>
                    <w:rPr>
                      <w:rFonts w:hint="default" w:ascii="Times New Roman" w:hAnsi="Times New Roman" w:cs="Times New Roman"/>
                      <w:color w:val="000000"/>
                      <w:kern w:val="0"/>
                      <w:szCs w:val="21"/>
                      <w:u w:val="none"/>
                      <w:lang w:bidi="ar"/>
                    </w:rPr>
                    <w:t>污水处理厂深度处理</w:t>
                  </w:r>
                  <w:r>
                    <w:rPr>
                      <w:rStyle w:val="28"/>
                      <w:rFonts w:hint="default" w:ascii="Times New Roman" w:hAnsi="Times New Roman" w:cs="Times New Roman"/>
                      <w:sz w:val="21"/>
                      <w:szCs w:val="21"/>
                      <w:u w:val="none"/>
                      <w:lang w:bidi="ar"/>
                    </w:rPr>
                    <w:t>，</w:t>
                  </w:r>
                  <w:r>
                    <w:rPr>
                      <w:rFonts w:hint="default" w:ascii="Times New Roman" w:hAnsi="Times New Roman" w:cs="Times New Roman"/>
                      <w:color w:val="000000"/>
                      <w:kern w:val="0"/>
                      <w:szCs w:val="21"/>
                      <w:u w:val="none"/>
                      <w:lang w:bidi="ar"/>
                    </w:rPr>
                    <w:t>尾水排放可达《城镇污水处理厂污染物排放标准》</w:t>
                  </w:r>
                  <w:r>
                    <w:rPr>
                      <w:rStyle w:val="27"/>
                      <w:rFonts w:hint="default" w:ascii="Times New Roman" w:hAnsi="Times New Roman" w:cs="Times New Roman"/>
                      <w:sz w:val="21"/>
                      <w:szCs w:val="21"/>
                      <w:u w:val="none"/>
                      <w:lang w:bidi="ar"/>
                    </w:rPr>
                    <w:t>(GB18918-2002)</w:t>
                  </w:r>
                  <w:r>
                    <w:rPr>
                      <w:rStyle w:val="28"/>
                      <w:rFonts w:hint="default" w:ascii="Times New Roman" w:hAnsi="Times New Roman" w:cs="Times New Roman"/>
                      <w:sz w:val="21"/>
                      <w:szCs w:val="21"/>
                      <w:u w:val="none"/>
                      <w:lang w:bidi="ar"/>
                    </w:rPr>
                    <w:t>中的</w:t>
                  </w:r>
                  <w:r>
                    <w:rPr>
                      <w:rStyle w:val="28"/>
                      <w:rFonts w:hint="eastAsia" w:ascii="Times New Roman" w:hAnsi="Times New Roman" w:cs="Times New Roman"/>
                      <w:sz w:val="21"/>
                      <w:szCs w:val="21"/>
                      <w:u w:val="none"/>
                      <w:lang w:val="en-US" w:eastAsia="zh-CN" w:bidi="ar"/>
                    </w:rPr>
                    <w:t>三</w:t>
                  </w:r>
                  <w:r>
                    <w:rPr>
                      <w:rStyle w:val="28"/>
                      <w:rFonts w:hint="default" w:ascii="Times New Roman" w:hAnsi="Times New Roman" w:cs="Times New Roman"/>
                      <w:sz w:val="21"/>
                      <w:szCs w:val="21"/>
                      <w:u w:val="none"/>
                      <w:lang w:bidi="ar"/>
                    </w:rPr>
                    <w:t>级标准，园区配套污水管网现已完工并投入运营。</w:t>
                  </w:r>
                </w:p>
              </w:tc>
            </w:tr>
            <w:tr>
              <w:tblPrEx>
                <w:tblCellMar>
                  <w:top w:w="0" w:type="dxa"/>
                  <w:left w:w="108" w:type="dxa"/>
                  <w:bottom w:w="0" w:type="dxa"/>
                  <w:right w:w="108" w:type="dxa"/>
                </w:tblCellMar>
              </w:tblPrEx>
              <w:trPr>
                <w:trHeight w:val="4575" w:hRule="atLeast"/>
              </w:trPr>
              <w:tc>
                <w:tcPr>
                  <w:tcW w:w="30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Cs w:val="21"/>
                      <w:u w:val="none"/>
                    </w:rPr>
                  </w:pPr>
                  <w:r>
                    <w:rPr>
                      <w:rFonts w:hint="default" w:ascii="Times New Roman" w:hAnsi="Times New Roman" w:cs="Times New Roman"/>
                      <w:color w:val="000000"/>
                      <w:kern w:val="0"/>
                      <w:szCs w:val="21"/>
                      <w:u w:val="none"/>
                      <w:lang w:bidi="ar"/>
                    </w:rPr>
                    <w:t>按报告书要求做好经开区大气污染控制措施。管委会应积极推广清洁能源，严格控制新建</w:t>
                  </w:r>
                  <w:r>
                    <w:rPr>
                      <w:rStyle w:val="27"/>
                      <w:rFonts w:hint="default" w:ascii="Times New Roman" w:hAnsi="Times New Roman" w:cs="Times New Roman"/>
                      <w:sz w:val="21"/>
                      <w:szCs w:val="21"/>
                      <w:u w:val="none"/>
                      <w:lang w:bidi="ar"/>
                    </w:rPr>
                    <w:t>10t/h</w:t>
                  </w:r>
                  <w:r>
                    <w:rPr>
                      <w:rStyle w:val="28"/>
                      <w:rFonts w:hint="default" w:ascii="Times New Roman" w:hAnsi="Times New Roman" w:cs="Times New Roman"/>
                      <w:sz w:val="21"/>
                      <w:szCs w:val="21"/>
                      <w:u w:val="none"/>
                      <w:lang w:bidi="ar"/>
                    </w:rPr>
                    <w:t>以下燃煤锅炉，凡</w:t>
                  </w:r>
                  <w:r>
                    <w:rPr>
                      <w:rStyle w:val="27"/>
                      <w:rFonts w:hint="default" w:ascii="Times New Roman" w:hAnsi="Times New Roman" w:cs="Times New Roman"/>
                      <w:sz w:val="21"/>
                      <w:szCs w:val="21"/>
                      <w:u w:val="none"/>
                      <w:lang w:bidi="ar"/>
                    </w:rPr>
                    <w:t>10t/h</w:t>
                  </w:r>
                  <w:r>
                    <w:rPr>
                      <w:rStyle w:val="28"/>
                      <w:rFonts w:hint="default" w:ascii="Times New Roman" w:hAnsi="Times New Roman" w:cs="Times New Roman"/>
                      <w:sz w:val="21"/>
                      <w:szCs w:val="21"/>
                      <w:u w:val="none"/>
                      <w:lang w:bidi="ar"/>
                    </w:rPr>
                    <w:t>以下锅炉必须采用燃气等清洁燃料，园区燃煤含硫率应确保控制在</w:t>
                  </w:r>
                  <w:r>
                    <w:rPr>
                      <w:rStyle w:val="27"/>
                      <w:rFonts w:hint="default" w:ascii="Times New Roman" w:hAnsi="Times New Roman" w:cs="Times New Roman"/>
                      <w:sz w:val="21"/>
                      <w:szCs w:val="21"/>
                      <w:u w:val="none"/>
                      <w:lang w:bidi="ar"/>
                    </w:rPr>
                    <w:t>1%</w:t>
                  </w:r>
                  <w:r>
                    <w:rPr>
                      <w:rStyle w:val="28"/>
                      <w:rFonts w:hint="default" w:ascii="Times New Roman" w:hAnsi="Times New Roman" w:cs="Times New Roman"/>
                      <w:sz w:val="21"/>
                      <w:szCs w:val="21"/>
                      <w:u w:val="none"/>
                      <w:lang w:bidi="ar"/>
                    </w:rPr>
                    <w:t>以内。建立经开区清洁生产管理考核机制，对各企业工艺废气产出的生产节点，应配置废气收集与净化处理装置，确保达标排放；加强生产工艺研究与技术改进，采取有效措施，减少入园企业工艺废气的无组织排放；入园企业各生产装置排放的废气须经处理达到相应的行业排放标准及《大气污染物综合排放标准》中二级标准要求。合理优化工业布局，在不同性质的工业企业间设置合理的间隔距离，防止相互干扰。</w:t>
                  </w:r>
                </w:p>
              </w:tc>
              <w:tc>
                <w:tcPr>
                  <w:tcW w:w="19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cs="Times New Roman"/>
                      <w:color w:val="000000"/>
                      <w:szCs w:val="21"/>
                      <w:u w:val="none"/>
                    </w:rPr>
                  </w:pPr>
                  <w:r>
                    <w:rPr>
                      <w:rFonts w:hint="default" w:ascii="Times New Roman" w:hAnsi="Times New Roman" w:cs="Times New Roman"/>
                      <w:color w:val="000000"/>
                      <w:kern w:val="0"/>
                      <w:szCs w:val="21"/>
                      <w:u w:val="none"/>
                      <w:lang w:bidi="ar"/>
                    </w:rPr>
                    <w:t>本项目</w:t>
                  </w:r>
                  <w:r>
                    <w:rPr>
                      <w:rFonts w:hint="eastAsia" w:ascii="Times New Roman" w:hAnsi="Times New Roman" w:cs="Times New Roman"/>
                      <w:color w:val="000000"/>
                      <w:kern w:val="0"/>
                      <w:szCs w:val="21"/>
                      <w:u w:val="none"/>
                      <w:lang w:eastAsia="zh-CN" w:bidi="ar"/>
                    </w:rPr>
                    <w:t>新建</w:t>
                  </w:r>
                  <w:r>
                    <w:rPr>
                      <w:rFonts w:hint="default" w:ascii="Times New Roman" w:hAnsi="Times New Roman" w:cs="Times New Roman"/>
                      <w:color w:val="000000"/>
                      <w:kern w:val="0"/>
                      <w:szCs w:val="21"/>
                      <w:u w:val="none"/>
                      <w:lang w:bidi="ar"/>
                    </w:rPr>
                    <w:t>锅炉</w:t>
                  </w:r>
                  <w:r>
                    <w:rPr>
                      <w:rFonts w:hint="eastAsia" w:ascii="Times New Roman" w:hAnsi="Times New Roman" w:cs="Times New Roman"/>
                      <w:color w:val="000000"/>
                      <w:kern w:val="0"/>
                      <w:szCs w:val="21"/>
                      <w:u w:val="none"/>
                      <w:lang w:eastAsia="zh-CN" w:bidi="ar"/>
                    </w:rPr>
                    <w:t>为</w:t>
                  </w:r>
                  <w:r>
                    <w:rPr>
                      <w:rFonts w:hint="eastAsia" w:ascii="Times New Roman" w:hAnsi="Times New Roman" w:cs="Times New Roman"/>
                      <w:color w:val="000000"/>
                      <w:kern w:val="0"/>
                      <w:szCs w:val="21"/>
                      <w:u w:val="none"/>
                      <w:lang w:val="en-US" w:eastAsia="zh-CN" w:bidi="ar"/>
                    </w:rPr>
                    <w:t>1</w:t>
                  </w:r>
                  <w:r>
                    <w:rPr>
                      <w:rStyle w:val="27"/>
                      <w:rFonts w:hint="default" w:ascii="Times New Roman" w:hAnsi="Times New Roman" w:cs="Times New Roman"/>
                      <w:sz w:val="21"/>
                      <w:szCs w:val="21"/>
                      <w:u w:val="none"/>
                      <w:lang w:bidi="ar"/>
                    </w:rPr>
                    <w:t>0t/h</w:t>
                  </w:r>
                  <w:r>
                    <w:rPr>
                      <w:rStyle w:val="28"/>
                      <w:rFonts w:hint="default" w:ascii="Times New Roman" w:hAnsi="Times New Roman" w:cs="Times New Roman"/>
                      <w:sz w:val="21"/>
                      <w:szCs w:val="21"/>
                      <w:u w:val="none"/>
                      <w:lang w:bidi="ar"/>
                    </w:rPr>
                    <w:t>以下锅炉</w:t>
                  </w:r>
                  <w:r>
                    <w:rPr>
                      <w:rStyle w:val="28"/>
                      <w:rFonts w:hint="eastAsia" w:ascii="Times New Roman" w:hAnsi="Times New Roman" w:cs="Times New Roman"/>
                      <w:sz w:val="21"/>
                      <w:szCs w:val="21"/>
                      <w:u w:val="none"/>
                      <w:lang w:eastAsia="zh-CN" w:bidi="ar"/>
                    </w:rPr>
                    <w:t>的</w:t>
                  </w:r>
                  <w:r>
                    <w:rPr>
                      <w:rStyle w:val="28"/>
                      <w:rFonts w:hint="default" w:ascii="Times New Roman" w:hAnsi="Times New Roman" w:cs="Times New Roman"/>
                      <w:sz w:val="21"/>
                      <w:szCs w:val="21"/>
                      <w:u w:val="none"/>
                      <w:lang w:bidi="ar"/>
                    </w:rPr>
                    <w:t>燃气</w:t>
                  </w:r>
                  <w:r>
                    <w:rPr>
                      <w:rStyle w:val="28"/>
                      <w:rFonts w:hint="eastAsia" w:ascii="Times New Roman" w:hAnsi="Times New Roman" w:cs="Times New Roman"/>
                      <w:sz w:val="21"/>
                      <w:szCs w:val="21"/>
                      <w:u w:val="none"/>
                      <w:lang w:eastAsia="zh-CN" w:bidi="ar"/>
                    </w:rPr>
                    <w:t>锅炉</w:t>
                  </w:r>
                  <w:r>
                    <w:rPr>
                      <w:rFonts w:hint="default" w:ascii="Times New Roman" w:hAnsi="Times New Roman" w:cs="Times New Roman"/>
                      <w:color w:val="000000"/>
                      <w:kern w:val="0"/>
                      <w:szCs w:val="21"/>
                      <w:u w:val="none"/>
                      <w:lang w:bidi="ar"/>
                    </w:rPr>
                    <w:t>，废气排放量小且设置合适的污染防治措施，减小无组织排放，各类废气均可达标排放。项目布局合理，周边均为工业用地，</w:t>
                  </w:r>
                  <w:r>
                    <w:rPr>
                      <w:rFonts w:hint="eastAsia" w:ascii="Times New Roman" w:hAnsi="Times New Roman" w:cs="Times New Roman"/>
                      <w:color w:val="000000"/>
                      <w:kern w:val="0"/>
                      <w:szCs w:val="21"/>
                      <w:u w:val="none"/>
                      <w:lang w:eastAsia="zh-CN" w:bidi="ar"/>
                    </w:rPr>
                    <w:t>租赁现有</w:t>
                  </w:r>
                  <w:r>
                    <w:rPr>
                      <w:rFonts w:hint="default" w:ascii="Times New Roman" w:hAnsi="Times New Roman" w:cs="Times New Roman"/>
                      <w:color w:val="000000"/>
                      <w:kern w:val="0"/>
                      <w:szCs w:val="21"/>
                      <w:u w:val="none"/>
                      <w:lang w:bidi="ar"/>
                    </w:rPr>
                    <w:t>厂房及仓库</w:t>
                  </w:r>
                  <w:r>
                    <w:rPr>
                      <w:rFonts w:hint="eastAsia" w:ascii="Times New Roman" w:hAnsi="Times New Roman" w:cs="Times New Roman"/>
                      <w:color w:val="000000"/>
                      <w:kern w:val="0"/>
                      <w:szCs w:val="21"/>
                      <w:u w:val="none"/>
                      <w:lang w:eastAsia="zh-CN" w:bidi="ar"/>
                    </w:rPr>
                    <w:t>进行生产</w:t>
                  </w:r>
                  <w:r>
                    <w:rPr>
                      <w:rFonts w:hint="default" w:ascii="Times New Roman" w:hAnsi="Times New Roman" w:cs="Times New Roman"/>
                      <w:color w:val="000000"/>
                      <w:kern w:val="0"/>
                      <w:szCs w:val="21"/>
                      <w:u w:val="none"/>
                      <w:lang w:bidi="ar"/>
                    </w:rPr>
                    <w:t>。</w:t>
                  </w:r>
                  <w:r>
                    <w:rPr>
                      <w:rStyle w:val="28"/>
                      <w:rFonts w:hint="default" w:ascii="Times New Roman" w:hAnsi="Times New Roman" w:cs="Times New Roman"/>
                      <w:sz w:val="21"/>
                      <w:szCs w:val="21"/>
                      <w:u w:val="none"/>
                      <w:lang w:bidi="ar"/>
                    </w:rPr>
                    <w:t>项目建成后企业将按照排污许可证要求进行自行监测，保证各类污染物达标排放。</w:t>
                  </w:r>
                </w:p>
              </w:tc>
            </w:tr>
            <w:tr>
              <w:tblPrEx>
                <w:tblCellMar>
                  <w:top w:w="0" w:type="dxa"/>
                  <w:left w:w="108" w:type="dxa"/>
                  <w:bottom w:w="0" w:type="dxa"/>
                  <w:right w:w="108" w:type="dxa"/>
                </w:tblCellMar>
              </w:tblPrEx>
              <w:trPr>
                <w:trHeight w:val="2140" w:hRule="atLeast"/>
              </w:trPr>
              <w:tc>
                <w:tcPr>
                  <w:tcW w:w="30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Cs w:val="21"/>
                      <w:u w:val="none"/>
                    </w:rPr>
                  </w:pPr>
                  <w:r>
                    <w:rPr>
                      <w:rFonts w:hint="default" w:ascii="Times New Roman" w:hAnsi="Times New Roman" w:cs="Times New Roman"/>
                      <w:color w:val="000000"/>
                      <w:kern w:val="0"/>
                      <w:szCs w:val="21"/>
                      <w:u w:val="none"/>
                      <w:lang w:bidi="ar"/>
                    </w:rPr>
                    <w:t>做好经开区工业固体废物和生活垃圾的分类收集、转运、综合利用和无害化处理，建立统一的固废收集、贮存、运输、综合利用和安全处置的运营管理体系。推行清洁生产，减少固体废物产生量；加强固体废物的资源化进程，提高综合利用率；规范固体废物处理措施，严防二次污染。</w:t>
                  </w:r>
                </w:p>
              </w:tc>
              <w:tc>
                <w:tcPr>
                  <w:tcW w:w="19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Cs w:val="21"/>
                      <w:u w:val="none"/>
                    </w:rPr>
                  </w:pPr>
                  <w:r>
                    <w:rPr>
                      <w:rFonts w:hint="default" w:ascii="Times New Roman" w:hAnsi="Times New Roman" w:cs="Times New Roman"/>
                      <w:color w:val="000000"/>
                      <w:kern w:val="0"/>
                      <w:szCs w:val="21"/>
                      <w:u w:val="none"/>
                      <w:lang w:bidi="ar"/>
                    </w:rPr>
                    <w:t>本项目采取工业固体废物和生活垃圾分类收集、转运、综合利用和安全处置；规范固体废物处理措施，对工业企业产生的固体废物特别是危险固废按国家有关规定综合利用或妥善处置。</w:t>
                  </w:r>
                </w:p>
              </w:tc>
            </w:tr>
            <w:tr>
              <w:tblPrEx>
                <w:tblCellMar>
                  <w:top w:w="0" w:type="dxa"/>
                  <w:left w:w="108" w:type="dxa"/>
                  <w:bottom w:w="0" w:type="dxa"/>
                  <w:right w:w="108" w:type="dxa"/>
                </w:tblCellMar>
              </w:tblPrEx>
              <w:trPr>
                <w:trHeight w:val="929" w:hRule="atLeast"/>
              </w:trPr>
              <w:tc>
                <w:tcPr>
                  <w:tcW w:w="30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Cs w:val="21"/>
                      <w:u w:val="none"/>
                    </w:rPr>
                  </w:pPr>
                  <w:r>
                    <w:rPr>
                      <w:rFonts w:hint="default" w:ascii="Times New Roman" w:hAnsi="Times New Roman" w:cs="Times New Roman"/>
                      <w:color w:val="000000"/>
                      <w:kern w:val="0"/>
                      <w:szCs w:val="21"/>
                      <w:u w:val="none"/>
                      <w:lang w:bidi="ar"/>
                    </w:rPr>
                    <w:t>经开区要建立专职环境监督管理机构，建立健全环境风险事故防范措施和应急预案，严防环境风险事故发生。</w:t>
                  </w:r>
                </w:p>
              </w:tc>
              <w:tc>
                <w:tcPr>
                  <w:tcW w:w="19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Cs w:val="21"/>
                      <w:u w:val="none"/>
                    </w:rPr>
                  </w:pPr>
                  <w:r>
                    <w:rPr>
                      <w:rFonts w:hint="default" w:ascii="Times New Roman" w:hAnsi="Times New Roman" w:cs="Times New Roman"/>
                      <w:color w:val="000000"/>
                      <w:kern w:val="0"/>
                      <w:szCs w:val="21"/>
                      <w:u w:val="none"/>
                      <w:lang w:bidi="ar"/>
                    </w:rPr>
                    <w:t>项目建成后企业</w:t>
                  </w:r>
                  <w:r>
                    <w:rPr>
                      <w:rFonts w:hint="eastAsia" w:ascii="Times New Roman" w:hAnsi="Times New Roman" w:cs="Times New Roman"/>
                      <w:color w:val="000000"/>
                      <w:kern w:val="0"/>
                      <w:szCs w:val="21"/>
                      <w:u w:val="none"/>
                      <w:lang w:eastAsia="zh-CN" w:bidi="ar"/>
                    </w:rPr>
                    <w:t>应</w:t>
                  </w:r>
                  <w:r>
                    <w:rPr>
                      <w:rStyle w:val="28"/>
                      <w:rFonts w:hint="default" w:ascii="Times New Roman" w:hAnsi="Times New Roman" w:cs="Times New Roman"/>
                      <w:sz w:val="21"/>
                      <w:szCs w:val="21"/>
                      <w:u w:val="none"/>
                      <w:lang w:bidi="ar"/>
                    </w:rPr>
                    <w:t>编制应急预案并备案</w:t>
                  </w:r>
                  <w:r>
                    <w:rPr>
                      <w:rFonts w:hint="default" w:ascii="Times New Roman" w:hAnsi="Times New Roman" w:cs="Times New Roman"/>
                      <w:color w:val="000000"/>
                      <w:kern w:val="0"/>
                      <w:szCs w:val="21"/>
                      <w:u w:val="none"/>
                      <w:lang w:bidi="ar"/>
                    </w:rPr>
                    <w:t>，严防环境风险事故发生</w:t>
                  </w:r>
                  <w:r>
                    <w:rPr>
                      <w:rStyle w:val="28"/>
                      <w:rFonts w:hint="default" w:ascii="Times New Roman" w:hAnsi="Times New Roman" w:cs="Times New Roman"/>
                      <w:sz w:val="21"/>
                      <w:szCs w:val="21"/>
                      <w:u w:val="none"/>
                      <w:lang w:bidi="ar"/>
                    </w:rPr>
                    <w:t>。</w:t>
                  </w:r>
                </w:p>
              </w:tc>
            </w:tr>
            <w:tr>
              <w:tblPrEx>
                <w:tblCellMar>
                  <w:top w:w="0" w:type="dxa"/>
                  <w:left w:w="108" w:type="dxa"/>
                  <w:bottom w:w="0" w:type="dxa"/>
                  <w:right w:w="108" w:type="dxa"/>
                </w:tblCellMar>
              </w:tblPrEx>
              <w:trPr>
                <w:trHeight w:val="1846" w:hRule="atLeast"/>
              </w:trPr>
              <w:tc>
                <w:tcPr>
                  <w:tcW w:w="30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Cs w:val="21"/>
                      <w:u w:val="none"/>
                    </w:rPr>
                  </w:pPr>
                  <w:r>
                    <w:rPr>
                      <w:rFonts w:hint="default" w:ascii="Times New Roman" w:hAnsi="Times New Roman" w:cs="Times New Roman"/>
                      <w:color w:val="000000"/>
                      <w:kern w:val="0"/>
                      <w:szCs w:val="21"/>
                      <w:u w:val="none"/>
                      <w:lang w:bidi="ar"/>
                    </w:rPr>
                    <w:t>污染物总量控制：</w:t>
                  </w:r>
                  <w:r>
                    <w:rPr>
                      <w:rStyle w:val="27"/>
                      <w:rFonts w:hint="default" w:ascii="Times New Roman" w:hAnsi="Times New Roman" w:cs="Times New Roman"/>
                      <w:sz w:val="21"/>
                      <w:szCs w:val="21"/>
                      <w:u w:val="none"/>
                      <w:lang w:bidi="ar"/>
                    </w:rPr>
                    <w:t>COD≤560t/a</w:t>
                  </w:r>
                  <w:r>
                    <w:rPr>
                      <w:rStyle w:val="28"/>
                      <w:rFonts w:hint="default" w:ascii="Times New Roman" w:hAnsi="Times New Roman" w:cs="Times New Roman"/>
                      <w:sz w:val="21"/>
                      <w:szCs w:val="21"/>
                      <w:u w:val="none"/>
                      <w:lang w:bidi="ar"/>
                    </w:rPr>
                    <w:t>、氨氮</w:t>
                  </w:r>
                  <w:r>
                    <w:rPr>
                      <w:rStyle w:val="27"/>
                      <w:rFonts w:hint="default" w:ascii="Times New Roman" w:hAnsi="Times New Roman" w:cs="Times New Roman"/>
                      <w:sz w:val="21"/>
                      <w:szCs w:val="21"/>
                      <w:u w:val="none"/>
                      <w:lang w:bidi="ar"/>
                    </w:rPr>
                    <w:t>≤80t/a</w:t>
                  </w:r>
                  <w:r>
                    <w:rPr>
                      <w:rStyle w:val="28"/>
                      <w:rFonts w:hint="default" w:ascii="Times New Roman" w:hAnsi="Times New Roman" w:cs="Times New Roman"/>
                      <w:sz w:val="21"/>
                      <w:szCs w:val="21"/>
                      <w:u w:val="none"/>
                      <w:lang w:bidi="ar"/>
                    </w:rPr>
                    <w:t>、</w:t>
                  </w:r>
                  <w:r>
                    <w:rPr>
                      <w:rStyle w:val="27"/>
                      <w:rFonts w:hint="default" w:ascii="Times New Roman" w:hAnsi="Times New Roman" w:cs="Times New Roman"/>
                      <w:sz w:val="21"/>
                      <w:szCs w:val="21"/>
                      <w:u w:val="none"/>
                      <w:lang w:bidi="ar"/>
                    </w:rPr>
                    <w:t>SO</w:t>
                  </w:r>
                  <w:r>
                    <w:rPr>
                      <w:rStyle w:val="29"/>
                      <w:rFonts w:hint="default" w:ascii="Times New Roman" w:hAnsi="Times New Roman" w:cs="Times New Roman"/>
                      <w:sz w:val="21"/>
                      <w:szCs w:val="21"/>
                      <w:u w:val="none"/>
                      <w:lang w:bidi="ar"/>
                    </w:rPr>
                    <w:t>2</w:t>
                  </w:r>
                  <w:r>
                    <w:rPr>
                      <w:rStyle w:val="27"/>
                      <w:rFonts w:hint="default" w:ascii="Times New Roman" w:hAnsi="Times New Roman" w:cs="Times New Roman"/>
                      <w:sz w:val="21"/>
                      <w:szCs w:val="21"/>
                      <w:u w:val="none"/>
                      <w:lang w:bidi="ar"/>
                    </w:rPr>
                    <w:t>≤660t/a</w:t>
                  </w:r>
                  <w:r>
                    <w:rPr>
                      <w:rStyle w:val="28"/>
                      <w:rFonts w:hint="default" w:ascii="Times New Roman" w:hAnsi="Times New Roman" w:cs="Times New Roman"/>
                      <w:sz w:val="21"/>
                      <w:szCs w:val="21"/>
                      <w:u w:val="none"/>
                      <w:lang w:bidi="ar"/>
                    </w:rPr>
                    <w:t>、</w:t>
                  </w:r>
                  <w:r>
                    <w:rPr>
                      <w:rStyle w:val="27"/>
                      <w:rFonts w:hint="default" w:ascii="Times New Roman" w:hAnsi="Times New Roman" w:cs="Times New Roman"/>
                      <w:sz w:val="21"/>
                      <w:szCs w:val="21"/>
                      <w:u w:val="none"/>
                      <w:lang w:bidi="ar"/>
                    </w:rPr>
                    <w:t>NOx≤750t/a</w:t>
                  </w:r>
                  <w:r>
                    <w:rPr>
                      <w:rStyle w:val="28"/>
                      <w:rFonts w:hint="default" w:ascii="Times New Roman" w:hAnsi="Times New Roman" w:cs="Times New Roman"/>
                      <w:sz w:val="21"/>
                      <w:szCs w:val="21"/>
                      <w:u w:val="none"/>
                      <w:lang w:bidi="ar"/>
                    </w:rPr>
                    <w:t>，总量指标纳入当地环保部门污染物总量控制管理。</w:t>
                  </w:r>
                </w:p>
              </w:tc>
              <w:tc>
                <w:tcPr>
                  <w:tcW w:w="19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Cs w:val="21"/>
                      <w:u w:val="none"/>
                    </w:rPr>
                  </w:pPr>
                  <w:r>
                    <w:rPr>
                      <w:rFonts w:hint="default" w:ascii="Times New Roman" w:hAnsi="Times New Roman" w:cs="Times New Roman"/>
                      <w:color w:val="000000"/>
                      <w:kern w:val="0"/>
                      <w:szCs w:val="21"/>
                      <w:u w:val="none"/>
                      <w:lang w:bidi="ar"/>
                    </w:rPr>
                    <w:t>本项目</w:t>
                  </w:r>
                  <w:r>
                    <w:rPr>
                      <w:rFonts w:hint="default" w:ascii="Times New Roman" w:hAnsi="Times New Roman" w:cs="Times New Roman"/>
                      <w:color w:val="auto"/>
                      <w:kern w:val="0"/>
                      <w:szCs w:val="21"/>
                      <w:u w:val="none"/>
                      <w:lang w:eastAsia="zh-CN" w:bidi="ar"/>
                    </w:rPr>
                    <w:t>产生的</w:t>
                  </w:r>
                  <w:r>
                    <w:rPr>
                      <w:rFonts w:hint="default" w:ascii="Times New Roman" w:hAnsi="Times New Roman" w:cs="Times New Roman"/>
                      <w:color w:val="auto"/>
                      <w:kern w:val="0"/>
                      <w:szCs w:val="21"/>
                      <w:u w:val="none"/>
                      <w:lang w:bidi="ar"/>
                    </w:rPr>
                    <w:t>生活</w:t>
                  </w:r>
                  <w:r>
                    <w:rPr>
                      <w:rFonts w:hint="default" w:ascii="Times New Roman" w:hAnsi="Times New Roman" w:cs="Times New Roman"/>
                      <w:color w:val="000000"/>
                      <w:kern w:val="0"/>
                      <w:szCs w:val="21"/>
                      <w:u w:val="none"/>
                      <w:lang w:bidi="ar"/>
                    </w:rPr>
                    <w:t>废水经园区化粪池预处理后进入衡阳</w:t>
                  </w:r>
                  <w:r>
                    <w:rPr>
                      <w:rFonts w:hint="default" w:ascii="Times New Roman" w:hAnsi="Times New Roman" w:cs="Times New Roman"/>
                      <w:color w:val="000000"/>
                      <w:kern w:val="0"/>
                      <w:szCs w:val="21"/>
                      <w:u w:val="none"/>
                      <w:lang w:eastAsia="zh-CN" w:bidi="ar"/>
                    </w:rPr>
                    <w:t>西渡高新技术产业园区</w:t>
                  </w:r>
                  <w:r>
                    <w:rPr>
                      <w:rFonts w:hint="default" w:ascii="Times New Roman" w:hAnsi="Times New Roman" w:cs="Times New Roman"/>
                      <w:color w:val="000000"/>
                      <w:kern w:val="0"/>
                      <w:szCs w:val="21"/>
                      <w:u w:val="none"/>
                      <w:lang w:bidi="ar"/>
                    </w:rPr>
                    <w:t>处理厂深度处理达标排放，本项目大气污染物主要为</w:t>
                  </w:r>
                  <w:r>
                    <w:rPr>
                      <w:rFonts w:hint="eastAsia" w:ascii="Times New Roman" w:hAnsi="Times New Roman" w:cs="Times New Roman"/>
                      <w:color w:val="000000"/>
                      <w:kern w:val="0"/>
                      <w:szCs w:val="21"/>
                      <w:u w:val="none"/>
                      <w:lang w:val="en-US" w:eastAsia="zh-CN" w:bidi="ar"/>
                    </w:rPr>
                    <w:t>挥发性有机物</w:t>
                  </w:r>
                  <w:r>
                    <w:rPr>
                      <w:rFonts w:hint="default" w:ascii="Times New Roman" w:hAnsi="Times New Roman" w:cs="Times New Roman"/>
                      <w:color w:val="000000"/>
                      <w:kern w:val="0"/>
                      <w:szCs w:val="21"/>
                      <w:u w:val="none"/>
                      <w:lang w:bidi="ar"/>
                    </w:rPr>
                    <w:t>，不涉及规划中所列总量控制污染物。</w:t>
                  </w:r>
                </w:p>
              </w:tc>
            </w:tr>
          </w:tbl>
          <w:p>
            <w:pPr>
              <w:pStyle w:val="4"/>
              <w:ind w:left="0" w:leftChars="0" w:firstLine="0" w:firstLineChars="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54" w:type="pct"/>
            <w:tcBorders>
              <w:tl2br w:val="nil"/>
              <w:tr2bl w:val="nil"/>
            </w:tcBorders>
            <w:vAlign w:val="center"/>
          </w:tcPr>
          <w:p>
            <w:pPr>
              <w:autoSpaceDE w:val="0"/>
              <w:autoSpaceDN w:val="0"/>
              <w:adjustRightInd w:val="0"/>
              <w:snapToGrid w:val="0"/>
              <w:jc w:val="center"/>
              <w:rPr>
                <w:rFonts w:hint="default" w:ascii="Times New Roman" w:hAnsi="Times New Roman" w:cs="Times New Roman"/>
                <w:kern w:val="0"/>
                <w:sz w:val="24"/>
              </w:rPr>
            </w:pPr>
            <w:r>
              <w:rPr>
                <w:rFonts w:hint="default" w:ascii="Times New Roman" w:hAnsi="Times New Roman" w:cs="Times New Roman"/>
                <w:b w:val="0"/>
                <w:bCs w:val="0"/>
                <w:kern w:val="0"/>
                <w:sz w:val="24"/>
              </w:rPr>
              <w:t>其他符合性分析</w:t>
            </w:r>
          </w:p>
        </w:tc>
        <w:tc>
          <w:tcPr>
            <w:tcW w:w="3945" w:type="pct"/>
            <w:gridSpan w:val="3"/>
            <w:tcBorders>
              <w:tl2br w:val="nil"/>
              <w:tr2bl w:val="nil"/>
            </w:tcBorders>
            <w:vAlign w:val="center"/>
          </w:tcPr>
          <w:p>
            <w:pPr>
              <w:pStyle w:val="23"/>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b/>
                <w:bCs/>
              </w:rPr>
            </w:pPr>
            <w:r>
              <w:rPr>
                <w:rFonts w:hint="default" w:ascii="Times New Roman" w:hAnsi="Times New Roman" w:cs="Times New Roman"/>
                <w:b/>
                <w:bCs/>
              </w:rPr>
              <w:t>1、与周边环境符合性分析</w:t>
            </w:r>
          </w:p>
          <w:p>
            <w:pPr>
              <w:pStyle w:val="23"/>
              <w:keepNext w:val="0"/>
              <w:keepLines w:val="0"/>
              <w:pageBreakBefore w:val="0"/>
              <w:widowControl w:val="0"/>
              <w:kinsoku/>
              <w:wordWrap/>
              <w:overflowPunct/>
              <w:topLinePunct w:val="0"/>
              <w:autoSpaceDE/>
              <w:autoSpaceDN/>
              <w:bidi w:val="0"/>
              <w:adjustRightInd w:val="0"/>
              <w:snapToGrid w:val="0"/>
              <w:ind w:firstLine="480"/>
              <w:textAlignment w:val="auto"/>
              <w:rPr>
                <w:rFonts w:hint="default" w:ascii="Times New Roman" w:hAnsi="Times New Roman" w:cs="Times New Roman"/>
              </w:rPr>
            </w:pPr>
            <w:r>
              <w:rPr>
                <w:rFonts w:hint="default" w:ascii="Times New Roman" w:hAnsi="Times New Roman" w:cs="Times New Roman"/>
              </w:rPr>
              <w:t>本项目位于</w:t>
            </w:r>
            <w:r>
              <w:rPr>
                <w:rFonts w:hint="default" w:ascii="Times New Roman" w:hAnsi="Times New Roman" w:cs="Times New Roman"/>
                <w:sz w:val="24"/>
              </w:rPr>
              <w:t>湖南省衡阳市衡阳县西渡镇</w:t>
            </w:r>
            <w:r>
              <w:rPr>
                <w:rFonts w:hint="eastAsia" w:ascii="Times New Roman" w:hAnsi="Times New Roman" w:cs="Times New Roman"/>
                <w:sz w:val="24"/>
                <w:lang w:eastAsia="zh-CN"/>
              </w:rPr>
              <w:t>清江北路</w:t>
            </w:r>
            <w:r>
              <w:rPr>
                <w:rFonts w:hint="eastAsia" w:ascii="Times New Roman" w:hAnsi="Times New Roman" w:cs="Times New Roman"/>
                <w:sz w:val="24"/>
                <w:lang w:val="en-US" w:eastAsia="zh-CN"/>
              </w:rPr>
              <w:t>1号</w:t>
            </w:r>
            <w:r>
              <w:rPr>
                <w:rFonts w:hint="default" w:ascii="Times New Roman" w:hAnsi="Times New Roman" w:cs="Times New Roman"/>
              </w:rPr>
              <w:t>，</w:t>
            </w:r>
            <w:r>
              <w:rPr>
                <w:rFonts w:hint="default" w:ascii="Times New Roman" w:hAnsi="Times New Roman" w:cs="Times New Roman"/>
                <w:u w:val="none"/>
              </w:rPr>
              <w:t>本项目用地为规划的</w:t>
            </w:r>
            <w:r>
              <w:rPr>
                <w:rFonts w:hint="eastAsia" w:cs="Times New Roman"/>
                <w:u w:val="none"/>
                <w:lang w:val="en-US" w:eastAsia="zh-CN"/>
              </w:rPr>
              <w:t>一</w:t>
            </w:r>
            <w:r>
              <w:rPr>
                <w:rFonts w:hint="default" w:ascii="Times New Roman" w:hAnsi="Times New Roman" w:cs="Times New Roman"/>
                <w:u w:val="none"/>
              </w:rPr>
              <w:t>类工业用地（</w:t>
            </w:r>
            <w:r>
              <w:rPr>
                <w:rFonts w:hint="default" w:ascii="Times New Roman" w:hAnsi="Times New Roman" w:cs="Times New Roman"/>
                <w:color w:val="auto"/>
                <w:u w:val="none"/>
              </w:rPr>
              <w:t>详见附图</w:t>
            </w:r>
            <w:r>
              <w:rPr>
                <w:rFonts w:hint="default" w:ascii="Times New Roman" w:hAnsi="Times New Roman" w:cs="Times New Roman"/>
                <w:color w:val="auto"/>
                <w:u w:val="none"/>
                <w:lang w:val="en-US" w:eastAsia="zh-CN"/>
              </w:rPr>
              <w:t>5</w:t>
            </w:r>
            <w:r>
              <w:rPr>
                <w:rFonts w:hint="eastAsia" w:cs="Times New Roman"/>
                <w:color w:val="0000FF"/>
                <w:u w:val="none"/>
                <w:lang w:val="en-US" w:eastAsia="zh-CN"/>
              </w:rPr>
              <w:t>）</w:t>
            </w:r>
            <w:r>
              <w:rPr>
                <w:rFonts w:hint="default" w:ascii="Times New Roman" w:hAnsi="Times New Roman" w:cs="Times New Roman"/>
                <w:u w:val="none"/>
              </w:rPr>
              <w:t>衡阳西渡高新技术产业园概念性总体规划图），</w:t>
            </w:r>
            <w:r>
              <w:rPr>
                <w:rFonts w:hint="default" w:ascii="Times New Roman" w:hAnsi="Times New Roman" w:cs="Times New Roman"/>
              </w:rPr>
              <w:t>租赁</w:t>
            </w:r>
            <w:r>
              <w:rPr>
                <w:rFonts w:hint="eastAsia" w:cs="Times New Roman"/>
                <w:lang w:val="en-US" w:eastAsia="zh-CN"/>
              </w:rPr>
              <w:t>湖南三岱鞋业有限公司</w:t>
            </w:r>
            <w:r>
              <w:rPr>
                <w:rFonts w:hint="default" w:ascii="Times New Roman" w:hAnsi="Times New Roman" w:cs="Times New Roman"/>
              </w:rPr>
              <w:t>厂区现有厂房进行建设，租赁合同详见附件。项目周边均为工业用地，已建成厂房及仓库，本项目</w:t>
            </w:r>
            <w:r>
              <w:rPr>
                <w:rFonts w:hint="eastAsia" w:cs="Times New Roman"/>
                <w:lang w:eastAsia="zh-CN"/>
              </w:rPr>
              <w:t>无</w:t>
            </w:r>
            <w:r>
              <w:rPr>
                <w:rFonts w:hint="default" w:ascii="Times New Roman" w:hAnsi="Times New Roman" w:cs="Times New Roman"/>
                <w:color w:val="auto"/>
              </w:rPr>
              <w:t>生产废水</w:t>
            </w:r>
            <w:r>
              <w:rPr>
                <w:rFonts w:hint="default" w:ascii="Times New Roman" w:hAnsi="Times New Roman" w:cs="Times New Roman"/>
              </w:rPr>
              <w:t>，废气</w:t>
            </w:r>
            <w:r>
              <w:rPr>
                <w:rFonts w:hint="default" w:ascii="Times New Roman" w:hAnsi="Times New Roman" w:cs="Times New Roman"/>
                <w:lang w:eastAsia="zh-CN"/>
              </w:rPr>
              <w:t>经处理</w:t>
            </w:r>
            <w:r>
              <w:rPr>
                <w:rFonts w:hint="default" w:ascii="Times New Roman" w:hAnsi="Times New Roman" w:cs="Times New Roman"/>
              </w:rPr>
              <w:t>能够达标排放，距离最近的敏感点为</w:t>
            </w:r>
            <w:r>
              <w:rPr>
                <w:rFonts w:hint="default" w:ascii="Times New Roman" w:hAnsi="Times New Roman" w:cs="Times New Roman"/>
                <w:color w:val="auto"/>
              </w:rPr>
              <w:t>北侧</w:t>
            </w:r>
            <w:r>
              <w:rPr>
                <w:rFonts w:hint="eastAsia" w:cs="Times New Roman"/>
                <w:color w:val="auto"/>
                <w:lang w:val="en-US" w:eastAsia="zh-CN"/>
              </w:rPr>
              <w:t>5</w:t>
            </w:r>
            <w:r>
              <w:rPr>
                <w:rFonts w:hint="default" w:ascii="Times New Roman" w:hAnsi="Times New Roman" w:cs="Times New Roman"/>
                <w:color w:val="auto"/>
              </w:rPr>
              <w:t>0米处的</w:t>
            </w:r>
            <w:r>
              <w:rPr>
                <w:rFonts w:hint="eastAsia" w:cs="Times New Roman"/>
                <w:color w:val="auto"/>
                <w:lang w:eastAsia="zh-CN"/>
              </w:rPr>
              <w:t>散户居民点及西侧二至六层宿舍楼</w:t>
            </w:r>
            <w:r>
              <w:rPr>
                <w:rFonts w:hint="default" w:ascii="Times New Roman" w:hAnsi="Times New Roman" w:cs="Times New Roman"/>
              </w:rPr>
              <w:t>。项</w:t>
            </w:r>
            <w:r>
              <w:rPr>
                <w:rFonts w:hint="default" w:ascii="Times New Roman" w:hAnsi="Times New Roman" w:cs="Times New Roman"/>
                <w:szCs w:val="21"/>
              </w:rPr>
              <w:t>目排放的污染物少，环保措施合理可行，污染程度和范围均十分有限，因此，项目生产后对周围环境质量的影响小。</w:t>
            </w:r>
            <w:r>
              <w:rPr>
                <w:rFonts w:hint="default" w:ascii="Times New Roman" w:hAnsi="Times New Roman" w:cs="Times New Roman"/>
              </w:rPr>
              <w:t>综上所述，项目与周边环境基本相容。</w:t>
            </w:r>
          </w:p>
          <w:p>
            <w:pPr>
              <w:pStyle w:val="23"/>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b/>
                <w:bCs/>
              </w:rPr>
            </w:pPr>
            <w:r>
              <w:rPr>
                <w:rFonts w:hint="default" w:ascii="Times New Roman" w:hAnsi="Times New Roman" w:cs="Times New Roman"/>
                <w:b/>
                <w:bCs/>
              </w:rPr>
              <w:t>2、与《产业结构调整指导目录》（2019年本）符合性分析</w:t>
            </w:r>
          </w:p>
          <w:p>
            <w:pPr>
              <w:pStyle w:val="23"/>
              <w:adjustRightInd/>
              <w:snapToGrid/>
              <w:ind w:firstLine="480"/>
              <w:jc w:val="left"/>
              <w:rPr>
                <w:rFonts w:hint="default" w:ascii="Times New Roman" w:hAnsi="Times New Roman" w:cs="Times New Roman"/>
                <w:b/>
                <w:bCs/>
                <w:sz w:val="21"/>
                <w:szCs w:val="21"/>
              </w:rPr>
            </w:pPr>
            <w:r>
              <w:rPr>
                <w:rFonts w:hint="default" w:ascii="Times New Roman" w:hAnsi="Times New Roman" w:cs="Times New Roman"/>
              </w:rPr>
              <w:t>本项目不属于《产业结构调整指导目录（2019）》</w:t>
            </w:r>
            <w:r>
              <w:rPr>
                <w:rFonts w:hint="eastAsia" w:cs="Times New Roman"/>
                <w:lang w:eastAsia="zh-CN"/>
              </w:rPr>
              <w:t>（</w:t>
            </w:r>
            <w:r>
              <w:rPr>
                <w:rFonts w:hint="eastAsia" w:cs="Times New Roman"/>
                <w:lang w:val="en-US" w:eastAsia="zh-CN"/>
              </w:rPr>
              <w:t>2021修订版</w:t>
            </w:r>
            <w:r>
              <w:rPr>
                <w:rFonts w:hint="eastAsia" w:cs="Times New Roman"/>
                <w:lang w:eastAsia="zh-CN"/>
              </w:rPr>
              <w:t>）</w:t>
            </w:r>
            <w:r>
              <w:rPr>
                <w:rFonts w:hint="default" w:ascii="Times New Roman" w:hAnsi="Times New Roman" w:cs="Times New Roman"/>
              </w:rPr>
              <w:t>中“鼓励类”、“限制类”及“淘汰类”，可视为“允许类”，因此项目建设符合国家产业政策要求。</w:t>
            </w:r>
          </w:p>
          <w:p>
            <w:pPr>
              <w:pStyle w:val="23"/>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b/>
                <w:bCs/>
              </w:rPr>
            </w:pPr>
            <w:r>
              <w:rPr>
                <w:rFonts w:hint="default" w:ascii="Times New Roman" w:hAnsi="Times New Roman" w:cs="Times New Roman"/>
                <w:b/>
                <w:bCs/>
              </w:rPr>
              <w:t>3、与“三线一单”符合性分析</w:t>
            </w:r>
          </w:p>
          <w:p>
            <w:pPr>
              <w:pStyle w:val="23"/>
              <w:adjustRightInd/>
              <w:snapToGrid/>
              <w:ind w:firstLine="480"/>
              <w:jc w:val="left"/>
              <w:rPr>
                <w:rFonts w:hint="default" w:ascii="Times New Roman" w:hAnsi="Times New Roman" w:cs="Times New Roman"/>
                <w:u w:val="none"/>
              </w:rPr>
            </w:pPr>
            <w:r>
              <w:rPr>
                <w:rFonts w:hint="default" w:ascii="Times New Roman" w:hAnsi="Times New Roman" w:cs="Times New Roman"/>
                <w:u w:val="none"/>
              </w:rPr>
              <w:t>本项目位于衡阳县西渡镇，《湖南省人民政府关于实施“三线一单”生态环境分区管控的意见》、《湖南省“三线一单”生态环境总体管控要求既省级以上产业园区生态环境准入清单》等相关文件，明确了湖南衡阳西渡高新技术产业园区“三线一单”生态环境管控要求。</w:t>
            </w:r>
          </w:p>
          <w:p>
            <w:pPr>
              <w:pStyle w:val="23"/>
              <w:adjustRightInd/>
              <w:snapToGrid/>
              <w:ind w:firstLine="480"/>
              <w:jc w:val="left"/>
              <w:rPr>
                <w:rFonts w:hint="default" w:ascii="Times New Roman" w:hAnsi="Times New Roman" w:cs="Times New Roman"/>
                <w:u w:val="none"/>
              </w:rPr>
            </w:pPr>
            <w:r>
              <w:rPr>
                <w:rFonts w:hint="default" w:ascii="Times New Roman" w:hAnsi="Times New Roman" w:cs="Times New Roman"/>
                <w:u w:val="none"/>
              </w:rPr>
              <w:t>①生态保护红线</w:t>
            </w:r>
          </w:p>
          <w:p>
            <w:pPr>
              <w:pStyle w:val="23"/>
              <w:adjustRightInd/>
              <w:snapToGrid/>
              <w:ind w:firstLine="480"/>
              <w:jc w:val="left"/>
              <w:rPr>
                <w:rFonts w:hint="default" w:ascii="Times New Roman" w:hAnsi="Times New Roman" w:cs="Times New Roman"/>
                <w:u w:val="none"/>
              </w:rPr>
            </w:pPr>
            <w:r>
              <w:rPr>
                <w:rFonts w:hint="default" w:ascii="Times New Roman" w:hAnsi="Times New Roman" w:cs="Times New Roman"/>
                <w:u w:val="none"/>
              </w:rPr>
              <w:t>本项目位于衡阳县西渡镇西渡高新技术产业园区内，根据湖南衡阳西渡高新技术产业园区“三线一单”生态环境管控要求，西渡高新技术产业园不属于生态敏感区，且项目用地规划为工业用地，项目用地区及其周边未涉及饮用水保护区、风景名胜区、自然保护区等生态保护红线区域，因此项目选址用地与生态保护红线划定提出的相关要求不矛盾。</w:t>
            </w:r>
          </w:p>
          <w:p>
            <w:pPr>
              <w:pStyle w:val="23"/>
              <w:adjustRightInd/>
              <w:snapToGrid/>
              <w:ind w:firstLine="480"/>
              <w:jc w:val="left"/>
              <w:rPr>
                <w:rFonts w:hint="default" w:ascii="Times New Roman" w:hAnsi="Times New Roman" w:cs="Times New Roman"/>
                <w:u w:val="none"/>
              </w:rPr>
            </w:pPr>
            <w:r>
              <w:rPr>
                <w:rFonts w:hint="default" w:ascii="Times New Roman" w:hAnsi="Times New Roman" w:cs="Times New Roman"/>
                <w:u w:val="none"/>
              </w:rPr>
              <w:t>②环境质量底线</w:t>
            </w:r>
          </w:p>
          <w:p>
            <w:pPr>
              <w:pStyle w:val="23"/>
              <w:adjustRightInd/>
              <w:snapToGrid/>
              <w:ind w:firstLine="480"/>
              <w:jc w:val="left"/>
              <w:rPr>
                <w:rFonts w:hint="default" w:ascii="Times New Roman" w:hAnsi="Times New Roman" w:cs="Times New Roman"/>
                <w:u w:val="none"/>
              </w:rPr>
            </w:pPr>
            <w:r>
              <w:rPr>
                <w:rFonts w:hint="default" w:ascii="Times New Roman" w:hAnsi="Times New Roman" w:cs="Times New Roman"/>
                <w:u w:val="none"/>
              </w:rPr>
              <w:t>根据环境功能区划，项目所在地环境空气质量目标为《环境空气质量标准》（GB3095-2012）二级标准；周边地表水环境质量目标为《地表水环境质量标准》（GB3838-2002）Ⅲ类标准；声环境质量目标为《声环境质量标准》（GB3096-2008）</w:t>
            </w:r>
            <w:r>
              <w:rPr>
                <w:rFonts w:hint="eastAsia" w:cs="Times New Roman"/>
                <w:u w:val="none"/>
                <w:lang w:val="en-US" w:eastAsia="zh-CN"/>
              </w:rPr>
              <w:t>2</w:t>
            </w:r>
            <w:r>
              <w:rPr>
                <w:rFonts w:hint="default" w:ascii="Times New Roman" w:hAnsi="Times New Roman" w:cs="Times New Roman"/>
                <w:u w:val="none"/>
              </w:rPr>
              <w:t>类标准。本项目产生的三废均能有效处理，采取相应治理措施后可达标排放。因此本项目建设不会对当地环境质量底线造成冲击。</w:t>
            </w:r>
          </w:p>
          <w:p>
            <w:pPr>
              <w:pStyle w:val="23"/>
              <w:adjustRightInd/>
              <w:snapToGrid/>
              <w:ind w:firstLine="480"/>
              <w:jc w:val="left"/>
              <w:rPr>
                <w:rFonts w:hint="default" w:ascii="Times New Roman" w:hAnsi="Times New Roman" w:cs="Times New Roman"/>
                <w:u w:val="none"/>
              </w:rPr>
            </w:pPr>
            <w:r>
              <w:rPr>
                <w:rFonts w:hint="default" w:ascii="Times New Roman" w:hAnsi="Times New Roman" w:cs="Times New Roman"/>
                <w:u w:val="none"/>
              </w:rPr>
              <w:t>③资源利用上线</w:t>
            </w:r>
          </w:p>
          <w:p>
            <w:pPr>
              <w:pStyle w:val="23"/>
              <w:adjustRightInd/>
              <w:snapToGrid/>
              <w:ind w:firstLine="480"/>
              <w:jc w:val="left"/>
              <w:rPr>
                <w:rFonts w:hint="default" w:ascii="Times New Roman" w:hAnsi="Times New Roman" w:cs="Times New Roman"/>
                <w:u w:val="none"/>
              </w:rPr>
            </w:pPr>
            <w:r>
              <w:rPr>
                <w:rFonts w:hint="default" w:ascii="Times New Roman" w:hAnsi="Times New Roman" w:cs="Times New Roman"/>
                <w:u w:val="none"/>
              </w:rPr>
              <w:t>本项目建成运行后通过内部管理、设备选择、原辅材料的选用和管理、废物回收利用、污染治理等多方面采取可行的防治措施，以“节能、降耗、减污”为目标，有限地控制污染，项目的水、电等资源不会突破区域的资源利用上线。项目用地性质为工业用地，因此本项目用地不会达到土地资源利用上线。</w:t>
            </w:r>
          </w:p>
          <w:p>
            <w:pPr>
              <w:pStyle w:val="23"/>
              <w:adjustRightInd/>
              <w:snapToGrid/>
              <w:ind w:firstLine="480"/>
              <w:jc w:val="left"/>
              <w:rPr>
                <w:rFonts w:hint="default" w:ascii="Times New Roman" w:hAnsi="Times New Roman" w:cs="Times New Roman"/>
                <w:u w:val="none"/>
              </w:rPr>
            </w:pPr>
            <w:r>
              <w:rPr>
                <w:rFonts w:hint="default" w:ascii="Times New Roman" w:hAnsi="Times New Roman" w:cs="Times New Roman"/>
                <w:u w:val="none"/>
              </w:rPr>
              <w:t>④生态环境准入清单</w:t>
            </w:r>
          </w:p>
          <w:p>
            <w:pPr>
              <w:pStyle w:val="23"/>
              <w:adjustRightInd/>
              <w:snapToGrid/>
              <w:ind w:firstLine="480"/>
              <w:jc w:val="left"/>
              <w:rPr>
                <w:rFonts w:hint="default" w:ascii="Times New Roman" w:hAnsi="Times New Roman" w:cs="Times New Roman"/>
                <w:u w:val="none"/>
              </w:rPr>
            </w:pPr>
            <w:r>
              <w:rPr>
                <w:rFonts w:hint="default" w:ascii="Times New Roman" w:hAnsi="Times New Roman" w:cs="Times New Roman"/>
                <w:u w:val="none"/>
              </w:rPr>
              <w:t>生态环境准入清单是基于生态保护红线、环境质量底线和资源利用上线，以清单方式列出的禁止、限制等差别化环境准入条件和要求。根据湖南衡阳西渡高新技术产业园区“三线一单”生态环境管控要求可知，项目所在地用地性质为工业用地，规划产业定位基本为生物医药、装备制造、中高档建筑陶瓷、制鞋制衣、农林产品加工、矿产品采选及加工、现代物流七大战略性新兴产业集群；本项目</w:t>
            </w:r>
            <w:r>
              <w:rPr>
                <w:rFonts w:hint="eastAsia" w:cs="Times New Roman"/>
                <w:u w:val="none"/>
                <w:lang w:eastAsia="zh-CN"/>
              </w:rPr>
              <w:t>制鞋业</w:t>
            </w:r>
            <w:r>
              <w:rPr>
                <w:rFonts w:hint="default" w:ascii="Times New Roman" w:hAnsi="Times New Roman" w:cs="Times New Roman"/>
                <w:u w:val="none"/>
              </w:rPr>
              <w:t>生产项目。因此，符合规划要求。项目选址符合业园区总体规划要求。</w:t>
            </w:r>
          </w:p>
          <w:p>
            <w:pPr>
              <w:pStyle w:val="24"/>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表1-</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rPr>
              <w:t xml:space="preserve"> 市级“三线一单”关于西渡高新技术产业园区相关管控要求</w:t>
            </w:r>
          </w:p>
          <w:tbl>
            <w:tblPr>
              <w:tblStyle w:val="18"/>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62"/>
              <w:gridCol w:w="3371"/>
              <w:gridCol w:w="1845"/>
              <w:gridCol w:w="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711" w:type="pct"/>
                  <w:tcBorders>
                    <w:tl2br w:val="nil"/>
                    <w:tr2bl w:val="nil"/>
                  </w:tcBorders>
                  <w:vAlign w:val="center"/>
                </w:tcPr>
                <w:p>
                  <w:pPr>
                    <w:pStyle w:val="30"/>
                    <w:keepNext w:val="0"/>
                    <w:keepLines w:val="0"/>
                    <w:pageBreakBefore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rPr>
                  </w:pPr>
                  <w:r>
                    <w:rPr>
                      <w:rFonts w:hint="default" w:ascii="Times New Roman" w:hAnsi="Times New Roman" w:cs="Times New Roman"/>
                      <w:u w:val="none"/>
                    </w:rPr>
                    <w:t>管控</w:t>
                  </w:r>
                </w:p>
                <w:p>
                  <w:pPr>
                    <w:pStyle w:val="30"/>
                    <w:keepNext w:val="0"/>
                    <w:keepLines w:val="0"/>
                    <w:pageBreakBefore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rPr>
                  </w:pPr>
                  <w:r>
                    <w:rPr>
                      <w:rFonts w:hint="default" w:ascii="Times New Roman" w:hAnsi="Times New Roman" w:cs="Times New Roman"/>
                      <w:u w:val="none"/>
                    </w:rPr>
                    <w:t>维度</w:t>
                  </w:r>
                </w:p>
              </w:tc>
              <w:tc>
                <w:tcPr>
                  <w:tcW w:w="2491" w:type="pct"/>
                  <w:tcBorders>
                    <w:tl2br w:val="nil"/>
                    <w:tr2bl w:val="nil"/>
                  </w:tcBorders>
                  <w:vAlign w:val="center"/>
                </w:tcPr>
                <w:p>
                  <w:pPr>
                    <w:pStyle w:val="30"/>
                    <w:keepNext w:val="0"/>
                    <w:keepLines w:val="0"/>
                    <w:pageBreakBefore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rPr>
                  </w:pPr>
                  <w:r>
                    <w:rPr>
                      <w:rFonts w:hint="default" w:ascii="Times New Roman" w:hAnsi="Times New Roman" w:cs="Times New Roman"/>
                      <w:u w:val="none"/>
                    </w:rPr>
                    <w:t>清单中管控要求</w:t>
                  </w:r>
                </w:p>
              </w:tc>
              <w:tc>
                <w:tcPr>
                  <w:tcW w:w="1363" w:type="pct"/>
                  <w:tcBorders>
                    <w:tl2br w:val="nil"/>
                    <w:tr2bl w:val="nil"/>
                  </w:tcBorders>
                  <w:vAlign w:val="center"/>
                </w:tcPr>
                <w:p>
                  <w:pPr>
                    <w:pStyle w:val="30"/>
                    <w:keepNext w:val="0"/>
                    <w:keepLines w:val="0"/>
                    <w:pageBreakBefore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rPr>
                  </w:pPr>
                  <w:r>
                    <w:rPr>
                      <w:rFonts w:hint="default" w:ascii="Times New Roman" w:hAnsi="Times New Roman" w:cs="Times New Roman"/>
                      <w:u w:val="none"/>
                    </w:rPr>
                    <w:t>本项目符合情况</w:t>
                  </w:r>
                </w:p>
              </w:tc>
              <w:tc>
                <w:tcPr>
                  <w:tcW w:w="433" w:type="pct"/>
                  <w:tcBorders>
                    <w:tl2br w:val="nil"/>
                    <w:tr2bl w:val="nil"/>
                  </w:tcBorders>
                  <w:vAlign w:val="center"/>
                </w:tcPr>
                <w:p>
                  <w:pPr>
                    <w:pStyle w:val="30"/>
                    <w:keepNext w:val="0"/>
                    <w:keepLines w:val="0"/>
                    <w:pageBreakBefore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rPr>
                  </w:pPr>
                  <w:r>
                    <w:rPr>
                      <w:rFonts w:hint="default" w:ascii="Times New Roman" w:hAnsi="Times New Roman" w:cs="Times New Roman"/>
                      <w:u w:val="none"/>
                    </w:rPr>
                    <w:t>符合性结论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3" w:hRule="atLeast"/>
              </w:trPr>
              <w:tc>
                <w:tcPr>
                  <w:tcW w:w="711" w:type="pct"/>
                  <w:tcBorders>
                    <w:tl2br w:val="nil"/>
                    <w:tr2bl w:val="nil"/>
                  </w:tcBorders>
                  <w:vAlign w:val="center"/>
                </w:tcPr>
                <w:p>
                  <w:pPr>
                    <w:pStyle w:val="30"/>
                    <w:keepNext w:val="0"/>
                    <w:keepLines w:val="0"/>
                    <w:pageBreakBefore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rPr>
                  </w:pPr>
                  <w:r>
                    <w:rPr>
                      <w:rFonts w:hint="default" w:ascii="Times New Roman" w:hAnsi="Times New Roman" w:cs="Times New Roman"/>
                      <w:u w:val="none"/>
                    </w:rPr>
                    <w:t>经济产业布局</w:t>
                  </w:r>
                </w:p>
              </w:tc>
              <w:tc>
                <w:tcPr>
                  <w:tcW w:w="2491" w:type="pct"/>
                  <w:tcBorders>
                    <w:tl2br w:val="nil"/>
                    <w:tr2bl w:val="nil"/>
                  </w:tcBorders>
                  <w:vAlign w:val="center"/>
                </w:tcPr>
                <w:p>
                  <w:pPr>
                    <w:pStyle w:val="30"/>
                    <w:keepNext w:val="0"/>
                    <w:keepLines w:val="0"/>
                    <w:pageBreakBefore w:val="0"/>
                    <w:kinsoku/>
                    <w:wordWrap/>
                    <w:overflowPunct/>
                    <w:topLinePunct w:val="0"/>
                    <w:autoSpaceDE/>
                    <w:autoSpaceDN/>
                    <w:bidi w:val="0"/>
                    <w:adjustRightInd w:val="0"/>
                    <w:snapToGrid w:val="0"/>
                    <w:spacing w:before="0" w:after="0" w:line="240" w:lineRule="auto"/>
                    <w:ind w:right="0"/>
                    <w:jc w:val="left"/>
                    <w:textAlignment w:val="auto"/>
                    <w:rPr>
                      <w:rFonts w:hint="default" w:ascii="Times New Roman" w:hAnsi="Times New Roman" w:cs="Times New Roman"/>
                      <w:u w:val="none"/>
                    </w:rPr>
                  </w:pPr>
                  <w:r>
                    <w:rPr>
                      <w:rFonts w:hint="default" w:ascii="Times New Roman" w:hAnsi="Times New Roman" w:cs="Times New Roman"/>
                      <w:u w:val="none"/>
                    </w:rPr>
                    <w:t>西渡经济开发区：</w:t>
                  </w:r>
                  <w:r>
                    <w:rPr>
                      <w:rFonts w:hint="default" w:ascii="Times New Roman" w:hAnsi="Times New Roman" w:cs="Times New Roman"/>
                      <w:szCs w:val="21"/>
                      <w:u w:val="none"/>
                    </w:rPr>
                    <w:t>建材、陶瓷原料加工、农副产品加工、生态农业、生态旅游、畜禽养殖等；主导产业为生物医药、外贸加工（鞋帽加工、箱包加工等为重点的材料加工型生活用品制造）等</w:t>
                  </w:r>
                </w:p>
              </w:tc>
              <w:tc>
                <w:tcPr>
                  <w:tcW w:w="1363" w:type="pct"/>
                  <w:tcBorders>
                    <w:tl2br w:val="nil"/>
                    <w:tr2bl w:val="nil"/>
                  </w:tcBorders>
                  <w:vAlign w:val="center"/>
                </w:tcPr>
                <w:p>
                  <w:pPr>
                    <w:pStyle w:val="30"/>
                    <w:keepNext w:val="0"/>
                    <w:keepLines w:val="0"/>
                    <w:pageBreakBefore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rPr>
                  </w:pPr>
                  <w:r>
                    <w:rPr>
                      <w:rFonts w:hint="default" w:ascii="Times New Roman" w:hAnsi="Times New Roman" w:cs="Times New Roman"/>
                      <w:u w:val="none"/>
                    </w:rPr>
                    <w:t>本项目为</w:t>
                  </w:r>
                  <w:r>
                    <w:rPr>
                      <w:rFonts w:hint="eastAsia" w:ascii="Times New Roman" w:hAnsi="Times New Roman" w:cs="Times New Roman"/>
                      <w:u w:val="none"/>
                      <w:lang w:val="en-US" w:eastAsia="zh-CN"/>
                    </w:rPr>
                    <w:t>制鞋业</w:t>
                  </w:r>
                  <w:r>
                    <w:rPr>
                      <w:rFonts w:hint="default" w:ascii="Times New Roman" w:hAnsi="Times New Roman" w:cs="Times New Roman"/>
                      <w:u w:val="none"/>
                    </w:rPr>
                    <w:t>生产项目满足西渡</w:t>
                  </w:r>
                  <w:r>
                    <w:rPr>
                      <w:rFonts w:hint="eastAsia" w:ascii="Times New Roman" w:hAnsi="Times New Roman" w:cs="Times New Roman"/>
                      <w:u w:val="none"/>
                      <w:lang w:eastAsia="zh-CN"/>
                    </w:rPr>
                    <w:t>高新技术</w:t>
                  </w:r>
                  <w:r>
                    <w:rPr>
                      <w:rFonts w:hint="default" w:ascii="Times New Roman" w:hAnsi="Times New Roman" w:cs="Times New Roman"/>
                      <w:u w:val="none"/>
                    </w:rPr>
                    <w:t>产业</w:t>
                  </w:r>
                  <w:r>
                    <w:rPr>
                      <w:rFonts w:hint="eastAsia" w:ascii="Times New Roman" w:hAnsi="Times New Roman" w:cs="Times New Roman"/>
                      <w:u w:val="none"/>
                      <w:lang w:eastAsia="zh-CN"/>
                    </w:rPr>
                    <w:t>园区</w:t>
                  </w:r>
                  <w:r>
                    <w:rPr>
                      <w:rFonts w:hint="default" w:ascii="Times New Roman" w:hAnsi="Times New Roman" w:cs="Times New Roman"/>
                      <w:u w:val="none"/>
                    </w:rPr>
                    <w:t>布局规划</w:t>
                  </w:r>
                </w:p>
              </w:tc>
              <w:tc>
                <w:tcPr>
                  <w:tcW w:w="433" w:type="pct"/>
                  <w:tcBorders>
                    <w:tl2br w:val="nil"/>
                    <w:tr2bl w:val="nil"/>
                  </w:tcBorders>
                  <w:vAlign w:val="center"/>
                </w:tcPr>
                <w:p>
                  <w:pPr>
                    <w:pStyle w:val="30"/>
                    <w:keepNext w:val="0"/>
                    <w:keepLines w:val="0"/>
                    <w:pageBreakBefore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rPr>
                  </w:pPr>
                  <w:r>
                    <w:rPr>
                      <w:rFonts w:hint="default" w:ascii="Times New Roman" w:hAnsi="Times New Roman" w:cs="Times New Roman"/>
                      <w:u w:val="none"/>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711" w:type="pct"/>
                  <w:tcBorders>
                    <w:tl2br w:val="nil"/>
                    <w:tr2bl w:val="nil"/>
                  </w:tcBorders>
                  <w:vAlign w:val="center"/>
                </w:tcPr>
                <w:p>
                  <w:pPr>
                    <w:pStyle w:val="30"/>
                    <w:keepNext w:val="0"/>
                    <w:keepLines w:val="0"/>
                    <w:pageBreakBefore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rPr>
                  </w:pPr>
                  <w:r>
                    <w:rPr>
                      <w:rFonts w:hint="default" w:ascii="Times New Roman" w:hAnsi="Times New Roman" w:cs="Times New Roman"/>
                      <w:u w:val="none"/>
                    </w:rPr>
                    <w:t>空间布局约束</w:t>
                  </w:r>
                </w:p>
              </w:tc>
              <w:tc>
                <w:tcPr>
                  <w:tcW w:w="2491" w:type="pct"/>
                  <w:tcBorders>
                    <w:tl2br w:val="nil"/>
                    <w:tr2bl w:val="nil"/>
                  </w:tcBorders>
                  <w:vAlign w:val="center"/>
                </w:tcPr>
                <w:p>
                  <w:pPr>
                    <w:pStyle w:val="30"/>
                    <w:keepNext w:val="0"/>
                    <w:keepLines w:val="0"/>
                    <w:pageBreakBefore w:val="0"/>
                    <w:widowControl w:val="0"/>
                    <w:numPr>
                      <w:ilvl w:val="0"/>
                      <w:numId w:val="1"/>
                    </w:numPr>
                    <w:kinsoku/>
                    <w:wordWrap/>
                    <w:overflowPunct/>
                    <w:topLinePunct w:val="0"/>
                    <w:autoSpaceDE/>
                    <w:autoSpaceDN/>
                    <w:bidi w:val="0"/>
                    <w:adjustRightInd w:val="0"/>
                    <w:snapToGrid w:val="0"/>
                    <w:spacing w:before="0" w:after="0" w:line="240" w:lineRule="auto"/>
                    <w:ind w:right="0"/>
                    <w:jc w:val="left"/>
                    <w:textAlignment w:val="auto"/>
                    <w:rPr>
                      <w:rFonts w:hint="default" w:ascii="Times New Roman" w:hAnsi="Times New Roman" w:cs="Times New Roman"/>
                      <w:u w:val="none"/>
                    </w:rPr>
                  </w:pPr>
                  <w:r>
                    <w:rPr>
                      <w:rFonts w:hint="default" w:ascii="Times New Roman" w:hAnsi="Times New Roman" w:cs="Times New Roman"/>
                      <w:u w:val="none"/>
                    </w:rPr>
                    <w:t>各功能区相对集中布置，充分利用自然地形和绿化隔离带使各功能区隔离</w:t>
                  </w:r>
                </w:p>
                <w:p>
                  <w:pPr>
                    <w:pStyle w:val="30"/>
                    <w:keepNext w:val="0"/>
                    <w:keepLines w:val="0"/>
                    <w:pageBreakBefore w:val="0"/>
                    <w:widowControl w:val="0"/>
                    <w:numPr>
                      <w:ilvl w:val="0"/>
                      <w:numId w:val="1"/>
                    </w:numPr>
                    <w:kinsoku/>
                    <w:wordWrap/>
                    <w:overflowPunct/>
                    <w:topLinePunct w:val="0"/>
                    <w:autoSpaceDE/>
                    <w:autoSpaceDN/>
                    <w:bidi w:val="0"/>
                    <w:adjustRightInd w:val="0"/>
                    <w:snapToGrid w:val="0"/>
                    <w:spacing w:before="0" w:after="0" w:line="240" w:lineRule="auto"/>
                    <w:ind w:right="0"/>
                    <w:jc w:val="left"/>
                    <w:textAlignment w:val="auto"/>
                    <w:rPr>
                      <w:rFonts w:hint="default" w:ascii="Times New Roman" w:hAnsi="Times New Roman" w:cs="Times New Roman"/>
                      <w:u w:val="none"/>
                    </w:rPr>
                  </w:pPr>
                  <w:r>
                    <w:rPr>
                      <w:rFonts w:hint="default" w:ascii="Times New Roman" w:hAnsi="Times New Roman" w:cs="Times New Roman"/>
                      <w:u w:val="none"/>
                    </w:rPr>
                    <w:t>禁止气型污染严重企业、涉重金属企业入驻，严格控制三类工业</w:t>
                  </w:r>
                </w:p>
              </w:tc>
              <w:tc>
                <w:tcPr>
                  <w:tcW w:w="1363" w:type="pct"/>
                  <w:tcBorders>
                    <w:tl2br w:val="nil"/>
                    <w:tr2bl w:val="nil"/>
                  </w:tcBorders>
                  <w:vAlign w:val="center"/>
                </w:tcPr>
                <w:p>
                  <w:pPr>
                    <w:pStyle w:val="30"/>
                    <w:keepNext w:val="0"/>
                    <w:keepLines w:val="0"/>
                    <w:pageBreakBefore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rPr>
                  </w:pPr>
                  <w:r>
                    <w:rPr>
                      <w:rFonts w:hint="default" w:ascii="Times New Roman" w:hAnsi="Times New Roman" w:cs="Times New Roman"/>
                      <w:u w:val="none"/>
                    </w:rPr>
                    <w:t>本项目位于厂房内且不属于气型污染严重企业、涉重金属企业</w:t>
                  </w:r>
                </w:p>
              </w:tc>
              <w:tc>
                <w:tcPr>
                  <w:tcW w:w="433" w:type="pct"/>
                  <w:tcBorders>
                    <w:tl2br w:val="nil"/>
                    <w:tr2bl w:val="nil"/>
                  </w:tcBorders>
                  <w:vAlign w:val="center"/>
                </w:tcPr>
                <w:p>
                  <w:pPr>
                    <w:pStyle w:val="30"/>
                    <w:keepNext w:val="0"/>
                    <w:keepLines w:val="0"/>
                    <w:pageBreakBefore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rPr>
                  </w:pPr>
                  <w:r>
                    <w:rPr>
                      <w:rFonts w:hint="default" w:ascii="Times New Roman" w:hAnsi="Times New Roman" w:cs="Times New Roman"/>
                      <w:u w:val="none"/>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1" w:hRule="atLeast"/>
              </w:trPr>
              <w:tc>
                <w:tcPr>
                  <w:tcW w:w="711" w:type="pct"/>
                  <w:tcBorders>
                    <w:tl2br w:val="nil"/>
                    <w:tr2bl w:val="nil"/>
                  </w:tcBorders>
                  <w:vAlign w:val="center"/>
                </w:tcPr>
                <w:p>
                  <w:pPr>
                    <w:pStyle w:val="30"/>
                    <w:keepNext w:val="0"/>
                    <w:keepLines w:val="0"/>
                    <w:pageBreakBefore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rPr>
                  </w:pPr>
                  <w:r>
                    <w:rPr>
                      <w:rFonts w:hint="default" w:ascii="Times New Roman" w:hAnsi="Times New Roman" w:cs="Times New Roman"/>
                      <w:u w:val="none"/>
                    </w:rPr>
                    <w:t>污染物排放管控</w:t>
                  </w:r>
                </w:p>
              </w:tc>
              <w:tc>
                <w:tcPr>
                  <w:tcW w:w="2491" w:type="pct"/>
                  <w:tcBorders>
                    <w:tl2br w:val="nil"/>
                    <w:tr2bl w:val="nil"/>
                  </w:tcBorders>
                  <w:vAlign w:val="center"/>
                </w:tcPr>
                <w:p>
                  <w:pPr>
                    <w:pStyle w:val="30"/>
                    <w:keepNext w:val="0"/>
                    <w:keepLines w:val="0"/>
                    <w:pageBreakBefore w:val="0"/>
                    <w:widowControl w:val="0"/>
                    <w:numPr>
                      <w:ilvl w:val="0"/>
                      <w:numId w:val="2"/>
                    </w:numPr>
                    <w:kinsoku/>
                    <w:wordWrap/>
                    <w:overflowPunct/>
                    <w:topLinePunct w:val="0"/>
                    <w:autoSpaceDE/>
                    <w:autoSpaceDN/>
                    <w:bidi w:val="0"/>
                    <w:adjustRightInd w:val="0"/>
                    <w:snapToGrid w:val="0"/>
                    <w:spacing w:before="0" w:after="0" w:line="240" w:lineRule="auto"/>
                    <w:ind w:right="0"/>
                    <w:jc w:val="left"/>
                    <w:textAlignment w:val="auto"/>
                    <w:rPr>
                      <w:rFonts w:hint="default" w:ascii="Times New Roman" w:hAnsi="Times New Roman" w:cs="Times New Roman"/>
                      <w:szCs w:val="21"/>
                      <w:u w:val="none"/>
                    </w:rPr>
                  </w:pPr>
                  <w:r>
                    <w:rPr>
                      <w:rFonts w:hint="default" w:ascii="Times New Roman" w:hAnsi="Times New Roman" w:cs="Times New Roman"/>
                      <w:szCs w:val="21"/>
                      <w:u w:val="none"/>
                    </w:rPr>
                    <w:t>废水：加快园区污水管网建设，雨污分流，污水经收集后排入西渡高新技术产业园区工业污水处理厂，处理达标后外排至蒸水。</w:t>
                  </w:r>
                </w:p>
                <w:p>
                  <w:pPr>
                    <w:pStyle w:val="30"/>
                    <w:keepNext w:val="0"/>
                    <w:keepLines w:val="0"/>
                    <w:pageBreakBefore w:val="0"/>
                    <w:widowControl w:val="0"/>
                    <w:numPr>
                      <w:ilvl w:val="0"/>
                      <w:numId w:val="2"/>
                    </w:numPr>
                    <w:kinsoku/>
                    <w:wordWrap/>
                    <w:overflowPunct/>
                    <w:topLinePunct w:val="0"/>
                    <w:autoSpaceDE/>
                    <w:autoSpaceDN/>
                    <w:bidi w:val="0"/>
                    <w:adjustRightInd w:val="0"/>
                    <w:snapToGrid w:val="0"/>
                    <w:spacing w:before="0" w:after="0" w:line="240" w:lineRule="auto"/>
                    <w:ind w:right="0"/>
                    <w:jc w:val="left"/>
                    <w:textAlignment w:val="auto"/>
                    <w:rPr>
                      <w:rFonts w:hint="default" w:ascii="Times New Roman" w:hAnsi="Times New Roman" w:cs="Times New Roman"/>
                      <w:szCs w:val="21"/>
                      <w:u w:val="none"/>
                    </w:rPr>
                  </w:pPr>
                  <w:r>
                    <w:rPr>
                      <w:rFonts w:hint="default" w:ascii="Times New Roman" w:hAnsi="Times New Roman" w:cs="Times New Roman"/>
                      <w:szCs w:val="21"/>
                      <w:u w:val="none"/>
                    </w:rPr>
                    <w:t>废气：对各企业工艺废气产出的生产节点，应配置废气收集与净化处理装置，确保达标排放；采取有效措施，减少入园企业工艺废气的无组织排放。实行区域内VOCS排放等量或倍量削减替代。交通运输设备制造、工程机械制造和家具制造行业全面实施油性漆改水性漆，减少VOCS的产生量。强化末端治理，加快推进工业涂装、包装印刷等行业企业VOCS治理，确保达标排放。</w:t>
                  </w:r>
                </w:p>
                <w:p>
                  <w:pPr>
                    <w:pStyle w:val="30"/>
                    <w:keepNext w:val="0"/>
                    <w:keepLines w:val="0"/>
                    <w:pageBreakBefore w:val="0"/>
                    <w:widowControl w:val="0"/>
                    <w:numPr>
                      <w:ilvl w:val="0"/>
                      <w:numId w:val="2"/>
                    </w:numPr>
                    <w:kinsoku/>
                    <w:wordWrap/>
                    <w:overflowPunct/>
                    <w:topLinePunct w:val="0"/>
                    <w:autoSpaceDE/>
                    <w:autoSpaceDN/>
                    <w:bidi w:val="0"/>
                    <w:adjustRightInd w:val="0"/>
                    <w:snapToGrid w:val="0"/>
                    <w:spacing w:before="0" w:after="0" w:line="240" w:lineRule="auto"/>
                    <w:ind w:right="0"/>
                    <w:jc w:val="left"/>
                    <w:textAlignment w:val="auto"/>
                    <w:rPr>
                      <w:rFonts w:hint="default" w:ascii="Times New Roman" w:hAnsi="Times New Roman" w:cs="Times New Roman"/>
                      <w:szCs w:val="21"/>
                      <w:u w:val="none"/>
                    </w:rPr>
                  </w:pPr>
                  <w:r>
                    <w:rPr>
                      <w:rFonts w:hint="default" w:ascii="Times New Roman" w:hAnsi="Times New Roman" w:cs="Times New Roman"/>
                      <w:szCs w:val="21"/>
                      <w:u w:val="none"/>
                    </w:rPr>
                    <w:t>固废：做好工业固废和生活垃圾的分类收集、转运、综合利用和无害化处置，建立统一的固废的收集、贮存、运输、综合利用和安全处置的运营管理体系；推进清洁生产，减少固体废物产生量；加强固体废物的资源化进程，提高综合利用率；规范固废处置措施，严防二次污染。</w:t>
                  </w:r>
                </w:p>
              </w:tc>
              <w:tc>
                <w:tcPr>
                  <w:tcW w:w="1363" w:type="pct"/>
                  <w:tcBorders>
                    <w:tl2br w:val="nil"/>
                    <w:tr2bl w:val="nil"/>
                  </w:tcBorders>
                  <w:vAlign w:val="center"/>
                </w:tcPr>
                <w:p>
                  <w:pPr>
                    <w:pStyle w:val="30"/>
                    <w:keepNext w:val="0"/>
                    <w:keepLines w:val="0"/>
                    <w:pageBreakBefore w:val="0"/>
                    <w:kinsoku/>
                    <w:wordWrap/>
                    <w:overflowPunct/>
                    <w:topLinePunct w:val="0"/>
                    <w:autoSpaceDE/>
                    <w:autoSpaceDN/>
                    <w:bidi w:val="0"/>
                    <w:adjustRightInd w:val="0"/>
                    <w:snapToGrid w:val="0"/>
                    <w:spacing w:before="0" w:after="0" w:line="240" w:lineRule="auto"/>
                    <w:ind w:right="0"/>
                    <w:jc w:val="left"/>
                    <w:textAlignment w:val="auto"/>
                    <w:rPr>
                      <w:rFonts w:hint="default" w:ascii="Times New Roman" w:hAnsi="Times New Roman" w:cs="Times New Roman"/>
                      <w:u w:val="none"/>
                    </w:rPr>
                  </w:pPr>
                  <w:r>
                    <w:rPr>
                      <w:rFonts w:hint="default" w:ascii="Times New Roman" w:hAnsi="Times New Roman" w:cs="Times New Roman"/>
                      <w:u w:val="none"/>
                    </w:rPr>
                    <w:t>本项目</w:t>
                  </w:r>
                  <w:r>
                    <w:rPr>
                      <w:rFonts w:hint="default" w:ascii="Times New Roman" w:hAnsi="Times New Roman" w:cs="Times New Roman"/>
                      <w:u w:val="none"/>
                      <w:lang w:eastAsia="zh-CN"/>
                    </w:rPr>
                    <w:t>产生的生活废水由化粪池预处理经园区管网排入西渡高新技术产业园污水处理厂；</w:t>
                  </w:r>
                  <w:r>
                    <w:rPr>
                      <w:rFonts w:hint="default" w:ascii="Times New Roman" w:hAnsi="Times New Roman" w:cs="Times New Roman"/>
                      <w:u w:val="none"/>
                    </w:rPr>
                    <w:t>废气采取</w:t>
                  </w:r>
                  <w:r>
                    <w:rPr>
                      <w:rFonts w:hint="eastAsia" w:ascii="Times New Roman" w:hAnsi="Times New Roman" w:cs="Times New Roman"/>
                      <w:color w:val="auto"/>
                      <w:u w:val="none"/>
                      <w:lang w:eastAsia="zh-CN"/>
                    </w:rPr>
                    <w:t>集气罩</w:t>
                  </w:r>
                  <w:r>
                    <w:rPr>
                      <w:rFonts w:hint="eastAsia" w:ascii="Times New Roman" w:hAnsi="Times New Roman" w:cs="Times New Roman"/>
                      <w:color w:val="auto"/>
                      <w:u w:val="none"/>
                      <w:lang w:val="en-US" w:eastAsia="zh-CN"/>
                    </w:rPr>
                    <w:t>+UV光解+活性炭吸附+15M高排气筒</w:t>
                  </w:r>
                  <w:r>
                    <w:rPr>
                      <w:rFonts w:hint="default" w:ascii="Times New Roman" w:hAnsi="Times New Roman" w:cs="Times New Roman"/>
                      <w:u w:val="none"/>
                    </w:rPr>
                    <w:t>净化处理后排出，对于危险固废与有资质单位签订回收合同，均符合污染物排放管控</w:t>
                  </w:r>
                </w:p>
              </w:tc>
              <w:tc>
                <w:tcPr>
                  <w:tcW w:w="433" w:type="pct"/>
                  <w:tcBorders>
                    <w:tl2br w:val="nil"/>
                    <w:tr2bl w:val="nil"/>
                  </w:tcBorders>
                  <w:vAlign w:val="center"/>
                </w:tcPr>
                <w:p>
                  <w:pPr>
                    <w:pStyle w:val="30"/>
                    <w:keepNext w:val="0"/>
                    <w:keepLines w:val="0"/>
                    <w:pageBreakBefore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rPr>
                  </w:pPr>
                  <w:r>
                    <w:rPr>
                      <w:rFonts w:hint="default" w:ascii="Times New Roman" w:hAnsi="Times New Roman" w:cs="Times New Roman"/>
                      <w:u w:val="none"/>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6" w:hRule="atLeast"/>
              </w:trPr>
              <w:tc>
                <w:tcPr>
                  <w:tcW w:w="711" w:type="pct"/>
                  <w:tcBorders>
                    <w:tl2br w:val="nil"/>
                    <w:tr2bl w:val="nil"/>
                  </w:tcBorders>
                  <w:vAlign w:val="center"/>
                </w:tcPr>
                <w:p>
                  <w:pPr>
                    <w:pStyle w:val="30"/>
                    <w:keepNext w:val="0"/>
                    <w:keepLines w:val="0"/>
                    <w:pageBreakBefore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rPr>
                  </w:pPr>
                  <w:r>
                    <w:rPr>
                      <w:rFonts w:hint="default" w:ascii="Times New Roman" w:hAnsi="Times New Roman" w:cs="Times New Roman"/>
                      <w:u w:val="none"/>
                    </w:rPr>
                    <w:t>环境风险防控</w:t>
                  </w:r>
                </w:p>
              </w:tc>
              <w:tc>
                <w:tcPr>
                  <w:tcW w:w="2491" w:type="pct"/>
                  <w:tcBorders>
                    <w:tl2br w:val="nil"/>
                    <w:tr2bl w:val="nil"/>
                  </w:tcBorders>
                  <w:vAlign w:val="center"/>
                </w:tcPr>
                <w:p>
                  <w:pPr>
                    <w:pStyle w:val="30"/>
                    <w:keepNext w:val="0"/>
                    <w:keepLines w:val="0"/>
                    <w:pageBreakBefore w:val="0"/>
                    <w:widowControl w:val="0"/>
                    <w:numPr>
                      <w:ilvl w:val="0"/>
                      <w:numId w:val="3"/>
                    </w:numPr>
                    <w:kinsoku/>
                    <w:wordWrap/>
                    <w:overflowPunct/>
                    <w:topLinePunct w:val="0"/>
                    <w:autoSpaceDE/>
                    <w:autoSpaceDN/>
                    <w:bidi w:val="0"/>
                    <w:adjustRightInd w:val="0"/>
                    <w:snapToGrid w:val="0"/>
                    <w:spacing w:before="0" w:after="0" w:line="240" w:lineRule="auto"/>
                    <w:ind w:right="0"/>
                    <w:jc w:val="left"/>
                    <w:textAlignment w:val="auto"/>
                    <w:rPr>
                      <w:rFonts w:hint="default" w:ascii="Times New Roman" w:hAnsi="Times New Roman" w:cs="Times New Roman"/>
                      <w:szCs w:val="21"/>
                      <w:u w:val="none"/>
                    </w:rPr>
                  </w:pPr>
                  <w:r>
                    <w:rPr>
                      <w:rFonts w:hint="default" w:ascii="Times New Roman" w:hAnsi="Times New Roman" w:cs="Times New Roman"/>
                      <w:szCs w:val="21"/>
                      <w:u w:val="none"/>
                    </w:rPr>
                    <w:t>园区应建立健全环境风险防控体系，严格落实《湖南衡阳西渡经济开发区突发环境事件应急预案》中提出的各项环境风险事故防范措施，严防环境风险事故发生，提高应急处置能力。</w:t>
                  </w:r>
                </w:p>
                <w:p>
                  <w:pPr>
                    <w:pStyle w:val="30"/>
                    <w:keepNext w:val="0"/>
                    <w:keepLines w:val="0"/>
                    <w:pageBreakBefore w:val="0"/>
                    <w:widowControl w:val="0"/>
                    <w:numPr>
                      <w:ilvl w:val="0"/>
                      <w:numId w:val="3"/>
                    </w:numPr>
                    <w:kinsoku/>
                    <w:wordWrap/>
                    <w:overflowPunct/>
                    <w:topLinePunct w:val="0"/>
                    <w:autoSpaceDE/>
                    <w:autoSpaceDN/>
                    <w:bidi w:val="0"/>
                    <w:adjustRightInd w:val="0"/>
                    <w:snapToGrid w:val="0"/>
                    <w:spacing w:before="0" w:after="0" w:line="240" w:lineRule="auto"/>
                    <w:ind w:right="0"/>
                    <w:jc w:val="left"/>
                    <w:textAlignment w:val="auto"/>
                    <w:rPr>
                      <w:rFonts w:hint="default" w:ascii="Times New Roman" w:hAnsi="Times New Roman" w:cs="Times New Roman"/>
                      <w:szCs w:val="21"/>
                      <w:u w:val="none"/>
                    </w:rPr>
                  </w:pPr>
                  <w:r>
                    <w:rPr>
                      <w:rFonts w:hint="default" w:ascii="Times New Roman" w:hAnsi="Times New Roman" w:cs="Times New Roman"/>
                      <w:szCs w:val="21"/>
                      <w:u w:val="none"/>
                    </w:rPr>
                    <w:t>建设用地土壤风险防控：结合土壤污染状况详查情况，根据建设用地土壤环境调查评估及现有重金属污染场地调查结果，逐步建立污染地块名录及其开发利用的负面清单，合理确定土地用途。土地开发利用必须符合土壤环境质量要求。各部门在编制土地利用总体规划、城市总体规划、控制性详细规划等相关规划时，应充分考虑污染地块的环境风险，合理确定土地用途。</w:t>
                  </w:r>
                </w:p>
              </w:tc>
              <w:tc>
                <w:tcPr>
                  <w:tcW w:w="1363" w:type="pct"/>
                  <w:tcBorders>
                    <w:tl2br w:val="nil"/>
                    <w:tr2bl w:val="nil"/>
                  </w:tcBorders>
                  <w:vAlign w:val="center"/>
                </w:tcPr>
                <w:p>
                  <w:pPr>
                    <w:pStyle w:val="30"/>
                    <w:keepNext w:val="0"/>
                    <w:keepLines w:val="0"/>
                    <w:pageBreakBefore w:val="0"/>
                    <w:kinsoku/>
                    <w:wordWrap/>
                    <w:overflowPunct/>
                    <w:topLinePunct w:val="0"/>
                    <w:autoSpaceDE/>
                    <w:autoSpaceDN/>
                    <w:bidi w:val="0"/>
                    <w:adjustRightInd w:val="0"/>
                    <w:snapToGrid w:val="0"/>
                    <w:spacing w:before="0" w:after="0" w:line="240" w:lineRule="auto"/>
                    <w:ind w:right="0"/>
                    <w:jc w:val="left"/>
                    <w:textAlignment w:val="auto"/>
                    <w:rPr>
                      <w:rFonts w:hint="default" w:ascii="Times New Roman" w:hAnsi="Times New Roman" w:cs="Times New Roman"/>
                      <w:b/>
                      <w:u w:val="none"/>
                    </w:rPr>
                  </w:pPr>
                  <w:r>
                    <w:rPr>
                      <w:rFonts w:hint="default" w:ascii="Times New Roman" w:hAnsi="Times New Roman" w:cs="Times New Roman"/>
                      <w:bCs/>
                      <w:u w:val="none"/>
                    </w:rPr>
                    <w:t>本项目环境风险较小，且生产区均位于厂房内无土壤污染途径</w:t>
                  </w:r>
                </w:p>
              </w:tc>
              <w:tc>
                <w:tcPr>
                  <w:tcW w:w="433" w:type="pct"/>
                  <w:tcBorders>
                    <w:tl2br w:val="nil"/>
                    <w:tr2bl w:val="nil"/>
                  </w:tcBorders>
                  <w:vAlign w:val="center"/>
                </w:tcPr>
                <w:p>
                  <w:pPr>
                    <w:pStyle w:val="30"/>
                    <w:keepNext w:val="0"/>
                    <w:keepLines w:val="0"/>
                    <w:pageBreakBefore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rPr>
                  </w:pPr>
                  <w:r>
                    <w:rPr>
                      <w:rFonts w:hint="default" w:ascii="Times New Roman" w:hAnsi="Times New Roman" w:cs="Times New Roman"/>
                      <w:u w:val="none"/>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0" w:hRule="atLeast"/>
              </w:trPr>
              <w:tc>
                <w:tcPr>
                  <w:tcW w:w="711" w:type="pct"/>
                  <w:tcBorders>
                    <w:tl2br w:val="nil"/>
                    <w:tr2bl w:val="nil"/>
                  </w:tcBorders>
                  <w:vAlign w:val="center"/>
                </w:tcPr>
                <w:p>
                  <w:pPr>
                    <w:pStyle w:val="30"/>
                    <w:keepNext w:val="0"/>
                    <w:keepLines w:val="0"/>
                    <w:pageBreakBefore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rPr>
                  </w:pPr>
                  <w:r>
                    <w:rPr>
                      <w:rFonts w:hint="default" w:ascii="Times New Roman" w:hAnsi="Times New Roman" w:cs="Times New Roman"/>
                      <w:u w:val="none"/>
                    </w:rPr>
                    <w:t>资源开发效率要求</w:t>
                  </w:r>
                </w:p>
              </w:tc>
              <w:tc>
                <w:tcPr>
                  <w:tcW w:w="2491" w:type="pct"/>
                  <w:tcBorders>
                    <w:tl2br w:val="nil"/>
                    <w:tr2bl w:val="nil"/>
                  </w:tcBorders>
                  <w:vAlign w:val="center"/>
                </w:tcPr>
                <w:p>
                  <w:pPr>
                    <w:pStyle w:val="30"/>
                    <w:keepNext w:val="0"/>
                    <w:keepLines w:val="0"/>
                    <w:pageBreakBefore w:val="0"/>
                    <w:widowControl w:val="0"/>
                    <w:numPr>
                      <w:ilvl w:val="0"/>
                      <w:numId w:val="4"/>
                    </w:numPr>
                    <w:kinsoku/>
                    <w:wordWrap/>
                    <w:overflowPunct/>
                    <w:topLinePunct w:val="0"/>
                    <w:autoSpaceDE/>
                    <w:autoSpaceDN/>
                    <w:bidi w:val="0"/>
                    <w:adjustRightInd w:val="0"/>
                    <w:snapToGrid w:val="0"/>
                    <w:spacing w:before="0" w:after="0" w:line="240" w:lineRule="auto"/>
                    <w:ind w:right="0"/>
                    <w:jc w:val="left"/>
                    <w:textAlignment w:val="auto"/>
                    <w:rPr>
                      <w:rFonts w:hint="default" w:ascii="Times New Roman" w:hAnsi="Times New Roman" w:cs="Times New Roman"/>
                      <w:szCs w:val="21"/>
                      <w:u w:val="none"/>
                    </w:rPr>
                  </w:pPr>
                  <w:r>
                    <w:rPr>
                      <w:rFonts w:hint="default" w:ascii="Times New Roman" w:hAnsi="Times New Roman" w:cs="Times New Roman"/>
                      <w:szCs w:val="21"/>
                      <w:u w:val="none"/>
                    </w:rPr>
                    <w:t>能源：园区属于高污染燃料禁燃区，其中西渡产业园执行《高污染燃料目录》“III类（严格）”要求。园区应按“湖南省工程建设项目审批制度改革工作领导小组办公室关于印发《工程建设项目区域评估工作实施方案》的通知”，尽快开展节能评估工作</w:t>
                  </w:r>
                </w:p>
                <w:p>
                  <w:pPr>
                    <w:pStyle w:val="30"/>
                    <w:keepNext w:val="0"/>
                    <w:keepLines w:val="0"/>
                    <w:pageBreakBefore w:val="0"/>
                    <w:widowControl w:val="0"/>
                    <w:numPr>
                      <w:ilvl w:val="0"/>
                      <w:numId w:val="4"/>
                    </w:numPr>
                    <w:kinsoku/>
                    <w:wordWrap/>
                    <w:overflowPunct/>
                    <w:topLinePunct w:val="0"/>
                    <w:autoSpaceDE/>
                    <w:autoSpaceDN/>
                    <w:bidi w:val="0"/>
                    <w:adjustRightInd w:val="0"/>
                    <w:snapToGrid w:val="0"/>
                    <w:spacing w:before="0" w:after="0" w:line="240" w:lineRule="auto"/>
                    <w:ind w:right="0"/>
                    <w:jc w:val="left"/>
                    <w:textAlignment w:val="auto"/>
                    <w:rPr>
                      <w:rFonts w:hint="default" w:ascii="Times New Roman" w:hAnsi="Times New Roman" w:cs="Times New Roman"/>
                      <w:szCs w:val="21"/>
                      <w:u w:val="none"/>
                    </w:rPr>
                  </w:pPr>
                  <w:r>
                    <w:rPr>
                      <w:rFonts w:hint="default" w:ascii="Times New Roman" w:hAnsi="Times New Roman" w:cs="Times New Roman"/>
                      <w:szCs w:val="21"/>
                      <w:u w:val="none"/>
                    </w:rPr>
                    <w:t>水资源：强化工业节水，淘汰落后的用水技术、工艺、产品和设备，开展高耗水工业行业节水技术改造，开展水平衡测试和用水效率评估，大力推广工业水循环利用，推进节水型企业、节水型工业园区建设。实施最严格水资源管理制度考核，突出用水总量和强度控住目标，到2020年衡阳县万元工业增加值用水量比2015年下降32.7%，万元GDP用水量应比2015年下降30%</w:t>
                  </w:r>
                </w:p>
                <w:p>
                  <w:pPr>
                    <w:pStyle w:val="30"/>
                    <w:keepNext w:val="0"/>
                    <w:keepLines w:val="0"/>
                    <w:pageBreakBefore w:val="0"/>
                    <w:widowControl w:val="0"/>
                    <w:numPr>
                      <w:ilvl w:val="0"/>
                      <w:numId w:val="4"/>
                    </w:numPr>
                    <w:kinsoku/>
                    <w:wordWrap/>
                    <w:overflowPunct/>
                    <w:topLinePunct w:val="0"/>
                    <w:autoSpaceDE/>
                    <w:autoSpaceDN/>
                    <w:bidi w:val="0"/>
                    <w:adjustRightInd w:val="0"/>
                    <w:snapToGrid w:val="0"/>
                    <w:spacing w:before="0" w:after="0" w:line="240" w:lineRule="auto"/>
                    <w:ind w:right="0"/>
                    <w:jc w:val="left"/>
                    <w:textAlignment w:val="auto"/>
                    <w:rPr>
                      <w:rFonts w:hint="default" w:ascii="Times New Roman" w:hAnsi="Times New Roman" w:cs="Times New Roman"/>
                      <w:szCs w:val="21"/>
                      <w:u w:val="none"/>
                    </w:rPr>
                  </w:pPr>
                  <w:r>
                    <w:rPr>
                      <w:rFonts w:hint="default" w:ascii="Times New Roman" w:hAnsi="Times New Roman" w:cs="Times New Roman"/>
                      <w:szCs w:val="21"/>
                      <w:u w:val="none"/>
                    </w:rPr>
                    <w:t>土地资源：提高土地使用效率和节约集约程度，园区土地投资强度达到3000万元/公顷。严格执行土地使用标准，工业项目投资强度执行《湖南省建设用地指标》（2020版）十二等区域控制指标要求</w:t>
                  </w:r>
                </w:p>
              </w:tc>
              <w:tc>
                <w:tcPr>
                  <w:tcW w:w="1363" w:type="pct"/>
                  <w:tcBorders>
                    <w:tl2br w:val="nil"/>
                    <w:tr2bl w:val="nil"/>
                  </w:tcBorders>
                  <w:vAlign w:val="center"/>
                </w:tcPr>
                <w:p>
                  <w:pPr>
                    <w:pStyle w:val="30"/>
                    <w:keepNext w:val="0"/>
                    <w:keepLines w:val="0"/>
                    <w:pageBreakBefore w:val="0"/>
                    <w:kinsoku/>
                    <w:wordWrap/>
                    <w:overflowPunct/>
                    <w:topLinePunct w:val="0"/>
                    <w:autoSpaceDE/>
                    <w:autoSpaceDN/>
                    <w:bidi w:val="0"/>
                    <w:adjustRightInd w:val="0"/>
                    <w:snapToGrid w:val="0"/>
                    <w:spacing w:before="0" w:after="0" w:line="240" w:lineRule="auto"/>
                    <w:ind w:right="0"/>
                    <w:jc w:val="left"/>
                    <w:textAlignment w:val="auto"/>
                    <w:rPr>
                      <w:rFonts w:hint="default" w:ascii="Times New Roman" w:hAnsi="Times New Roman" w:cs="Times New Roman"/>
                      <w:u w:val="none"/>
                    </w:rPr>
                  </w:pPr>
                  <w:r>
                    <w:rPr>
                      <w:rFonts w:hint="default" w:ascii="Times New Roman" w:hAnsi="Times New Roman" w:cs="Times New Roman"/>
                      <w:u w:val="none"/>
                    </w:rPr>
                    <w:t>本项目不属于高污染、高耗水企业，厂址也位于园区厂房内，满足资源开发效率要求</w:t>
                  </w:r>
                </w:p>
              </w:tc>
              <w:tc>
                <w:tcPr>
                  <w:tcW w:w="433" w:type="pct"/>
                  <w:tcBorders>
                    <w:tl2br w:val="nil"/>
                    <w:tr2bl w:val="nil"/>
                  </w:tcBorders>
                  <w:vAlign w:val="center"/>
                </w:tcPr>
                <w:p>
                  <w:pPr>
                    <w:pStyle w:val="30"/>
                    <w:keepNext w:val="0"/>
                    <w:keepLines w:val="0"/>
                    <w:pageBreakBefore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rPr>
                  </w:pPr>
                  <w:r>
                    <w:rPr>
                      <w:rFonts w:hint="default" w:ascii="Times New Roman" w:hAnsi="Times New Roman" w:cs="Times New Roman"/>
                      <w:u w:val="none"/>
                    </w:rPr>
                    <w:t>符合</w:t>
                  </w:r>
                </w:p>
              </w:tc>
            </w:tr>
          </w:tbl>
          <w:p>
            <w:pPr>
              <w:keepNext w:val="0"/>
              <w:keepLines w:val="0"/>
              <w:widowControl/>
              <w:suppressLineNumbers w:val="0"/>
              <w:jc w:val="left"/>
              <w:rPr>
                <w:u w:val="single"/>
              </w:rPr>
            </w:pPr>
            <w:r>
              <w:rPr>
                <w:rFonts w:hint="default" w:ascii="Times New Roman" w:hAnsi="Times New Roman" w:cs="Times New Roman"/>
                <w:sz w:val="24"/>
                <w:szCs w:val="24"/>
                <w:u w:val="single"/>
                <w:lang w:val="en-US" w:eastAsia="zh-CN"/>
              </w:rPr>
              <w:t>5、</w:t>
            </w:r>
            <w:r>
              <w:rPr>
                <w:rFonts w:hint="eastAsia" w:ascii="宋体" w:hAnsi="宋体" w:eastAsia="宋体" w:cs="宋体"/>
                <w:b/>
                <w:bCs/>
                <w:color w:val="000000"/>
                <w:kern w:val="0"/>
                <w:sz w:val="24"/>
                <w:szCs w:val="24"/>
                <w:u w:val="single"/>
                <w:lang w:val="en-US" w:eastAsia="zh-CN" w:bidi="ar"/>
              </w:rPr>
              <w:t xml:space="preserve">项目与相关环境保护政策符合性分析 </w:t>
            </w:r>
          </w:p>
          <w:p>
            <w:pPr>
              <w:pStyle w:val="23"/>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sz w:val="24"/>
                <w:u w:val="single"/>
                <w:lang w:eastAsia="zh-CN"/>
              </w:rPr>
            </w:pPr>
            <w:r>
              <w:rPr>
                <w:rFonts w:hint="eastAsia"/>
                <w:sz w:val="24"/>
                <w:u w:val="single"/>
                <w:lang w:eastAsia="zh-CN"/>
              </w:rPr>
              <w:t>①</w:t>
            </w:r>
            <w:r>
              <w:rPr>
                <w:rFonts w:hint="eastAsia"/>
                <w:sz w:val="24"/>
                <w:u w:val="single"/>
              </w:rPr>
              <w:t>《衡阳市“十四五”空气质量改善规划》</w:t>
            </w:r>
            <w:r>
              <w:rPr>
                <w:rFonts w:hint="eastAsia"/>
                <w:sz w:val="24"/>
                <w:u w:val="single"/>
                <w:lang w:eastAsia="zh-CN"/>
              </w:rPr>
              <w:t>符合性分析</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8"/>
              <w:gridCol w:w="2100"/>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5" w:type="pct"/>
                  <w:vAlign w:val="center"/>
                </w:tcPr>
                <w:p>
                  <w:pPr>
                    <w:pStyle w:val="2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sz w:val="21"/>
                      <w:szCs w:val="21"/>
                      <w:u w:val="single"/>
                      <w:vertAlign w:val="baseline"/>
                      <w:lang w:eastAsia="zh-CN"/>
                    </w:rPr>
                  </w:pPr>
                  <w:r>
                    <w:rPr>
                      <w:rFonts w:hint="eastAsia"/>
                      <w:sz w:val="21"/>
                      <w:szCs w:val="21"/>
                      <w:u w:val="single"/>
                      <w:vertAlign w:val="baseline"/>
                      <w:lang w:eastAsia="zh-CN"/>
                    </w:rPr>
                    <w:t>规范要求</w:t>
                  </w:r>
                </w:p>
              </w:tc>
              <w:tc>
                <w:tcPr>
                  <w:tcW w:w="1551" w:type="pct"/>
                  <w:vAlign w:val="center"/>
                </w:tcPr>
                <w:p>
                  <w:pPr>
                    <w:pStyle w:val="2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sz w:val="21"/>
                      <w:szCs w:val="21"/>
                      <w:u w:val="single"/>
                      <w:vertAlign w:val="baseline"/>
                      <w:lang w:eastAsia="zh-CN"/>
                    </w:rPr>
                  </w:pPr>
                  <w:r>
                    <w:rPr>
                      <w:rFonts w:hint="eastAsia"/>
                      <w:sz w:val="21"/>
                      <w:szCs w:val="21"/>
                      <w:u w:val="single"/>
                      <w:vertAlign w:val="baseline"/>
                      <w:lang w:eastAsia="zh-CN"/>
                    </w:rPr>
                    <w:t>项目实际情况</w:t>
                  </w:r>
                </w:p>
              </w:tc>
              <w:tc>
                <w:tcPr>
                  <w:tcW w:w="812" w:type="pct"/>
                  <w:vAlign w:val="center"/>
                </w:tcPr>
                <w:p>
                  <w:pPr>
                    <w:pStyle w:val="2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sz w:val="21"/>
                      <w:szCs w:val="21"/>
                      <w:u w:val="single"/>
                      <w:vertAlign w:val="baseline"/>
                      <w:lang w:eastAsia="zh-CN"/>
                    </w:rPr>
                  </w:pPr>
                  <w:r>
                    <w:rPr>
                      <w:rFonts w:hint="eastAsia"/>
                      <w:sz w:val="21"/>
                      <w:szCs w:val="21"/>
                      <w:u w:val="single"/>
                      <w:vertAlign w:val="baseline"/>
                      <w:lang w:eastAsia="zh-CN"/>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35" w:type="pct"/>
                  <w:vAlign w:val="center"/>
                </w:tcPr>
                <w:p>
                  <w:pPr>
                    <w:pStyle w:val="2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sz w:val="21"/>
                      <w:szCs w:val="21"/>
                      <w:u w:val="single"/>
                      <w:vertAlign w:val="baseline"/>
                      <w:lang w:eastAsia="zh-CN"/>
                    </w:rPr>
                  </w:pPr>
                  <w:r>
                    <w:rPr>
                      <w:rFonts w:hint="eastAsia"/>
                      <w:sz w:val="21"/>
                      <w:szCs w:val="21"/>
                      <w:u w:val="single"/>
                      <w:vertAlign w:val="baseline"/>
                      <w:lang w:eastAsia="zh-CN"/>
                    </w:rPr>
                    <w:t>优化含VOCs原辅材料和产品结构。严格控制生产和使用高VOCs含量溶剂型涂料、油墨、胶粘剂、清洗剂等建设项目，现有高VOCs含量产品生产企业要加快产品升级转型，提高水性、高固体分、无溶剂、粉末等低VOCs含量产品的比重。工业涂装、包装印刷、电子等行业企业要制定工作计划，按照分业施策、一行一策的原则，加大低VOCs含量原辅材料的推广使用力度，从源头减少VOCs产生。</w:t>
                  </w:r>
                </w:p>
              </w:tc>
              <w:tc>
                <w:tcPr>
                  <w:tcW w:w="1551" w:type="pct"/>
                  <w:vAlign w:val="center"/>
                </w:tcPr>
                <w:p>
                  <w:pPr>
                    <w:keepNext w:val="0"/>
                    <w:keepLines w:val="0"/>
                    <w:widowControl/>
                    <w:suppressLineNumbers w:val="0"/>
                    <w:jc w:val="center"/>
                    <w:rPr>
                      <w:u w:val="single"/>
                    </w:rPr>
                  </w:pPr>
                  <w:r>
                    <w:rPr>
                      <w:rFonts w:hint="eastAsia" w:ascii="宋体" w:hAnsi="宋体" w:eastAsia="宋体" w:cs="宋体"/>
                      <w:color w:val="000000"/>
                      <w:kern w:val="0"/>
                      <w:sz w:val="21"/>
                      <w:szCs w:val="21"/>
                      <w:u w:val="single"/>
                      <w:lang w:val="en-US" w:eastAsia="zh-CN" w:bidi="ar"/>
                    </w:rPr>
                    <w:t>项目使用低</w:t>
                  </w:r>
                  <w:r>
                    <w:rPr>
                      <w:rFonts w:hint="default" w:ascii="Times New Roman" w:hAnsi="Times New Roman" w:eastAsia="宋体" w:cs="Times New Roman"/>
                      <w:color w:val="000000"/>
                      <w:kern w:val="0"/>
                      <w:sz w:val="21"/>
                      <w:szCs w:val="21"/>
                      <w:u w:val="single"/>
                      <w:lang w:val="en-US" w:eastAsia="zh-CN" w:bidi="ar"/>
                    </w:rPr>
                    <w:t xml:space="preserve">VOCs </w:t>
                  </w:r>
                  <w:r>
                    <w:rPr>
                      <w:rFonts w:hint="eastAsia" w:ascii="宋体" w:hAnsi="宋体" w:eastAsia="宋体" w:cs="宋体"/>
                      <w:color w:val="000000"/>
                      <w:kern w:val="0"/>
                      <w:sz w:val="21"/>
                      <w:szCs w:val="21"/>
                      <w:u w:val="single"/>
                      <w:lang w:val="en-US" w:eastAsia="zh-CN" w:bidi="ar"/>
                    </w:rPr>
                    <w:t>原辅材料。产生的有机废气经集气罩收集废气，并安装“</w:t>
                  </w:r>
                  <w:r>
                    <w:rPr>
                      <w:rFonts w:hint="default" w:ascii="Times New Roman" w:hAnsi="Times New Roman" w:eastAsia="宋体" w:cs="Times New Roman"/>
                      <w:color w:val="000000"/>
                      <w:kern w:val="0"/>
                      <w:sz w:val="21"/>
                      <w:szCs w:val="21"/>
                      <w:u w:val="single"/>
                      <w:lang w:val="en-US" w:eastAsia="zh-CN" w:bidi="ar"/>
                    </w:rPr>
                    <w:t xml:space="preserve">UV </w:t>
                  </w:r>
                  <w:r>
                    <w:rPr>
                      <w:rFonts w:hint="eastAsia" w:ascii="宋体" w:hAnsi="宋体" w:eastAsia="宋体" w:cs="宋体"/>
                      <w:color w:val="000000"/>
                      <w:kern w:val="0"/>
                      <w:sz w:val="21"/>
                      <w:szCs w:val="21"/>
                      <w:u w:val="single"/>
                      <w:lang w:val="en-US" w:eastAsia="zh-CN" w:bidi="ar"/>
                    </w:rPr>
                    <w:t>光氧</w:t>
                  </w:r>
                  <w:r>
                    <w:rPr>
                      <w:rFonts w:hint="default" w:ascii="Times New Roman" w:hAnsi="Times New Roman" w:eastAsia="宋体" w:cs="Times New Roman"/>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活性炭吸附装置”处理。</w:t>
                  </w:r>
                </w:p>
                <w:p>
                  <w:pPr>
                    <w:pStyle w:val="2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sz w:val="21"/>
                      <w:szCs w:val="21"/>
                      <w:u w:val="single"/>
                      <w:vertAlign w:val="baseline"/>
                      <w:lang w:eastAsia="zh-CN"/>
                    </w:rPr>
                  </w:pPr>
                </w:p>
              </w:tc>
              <w:tc>
                <w:tcPr>
                  <w:tcW w:w="812" w:type="pct"/>
                  <w:vAlign w:val="center"/>
                </w:tcPr>
                <w:p>
                  <w:pPr>
                    <w:pStyle w:val="2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sz w:val="21"/>
                      <w:szCs w:val="21"/>
                      <w:u w:val="single"/>
                      <w:vertAlign w:val="baseline"/>
                      <w:lang w:eastAsia="zh-CN"/>
                    </w:rPr>
                  </w:pPr>
                  <w:r>
                    <w:rPr>
                      <w:rFonts w:hint="eastAsia"/>
                      <w:sz w:val="21"/>
                      <w:szCs w:val="21"/>
                      <w:u w:val="single"/>
                      <w:vertAlign w:val="baseline"/>
                      <w:lang w:eastAsia="zh-CN"/>
                    </w:rPr>
                    <w:t>符合</w:t>
                  </w:r>
                </w:p>
              </w:tc>
            </w:tr>
          </w:tbl>
          <w:p>
            <w:pPr>
              <w:pStyle w:val="23"/>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sz w:val="24"/>
                <w:u w:val="single"/>
              </w:rPr>
            </w:pPr>
            <w:r>
              <w:rPr>
                <w:rFonts w:hint="eastAsia"/>
                <w:sz w:val="24"/>
                <w:u w:val="single"/>
                <w:lang w:eastAsia="zh-CN"/>
              </w:rPr>
              <w:t>②</w:t>
            </w:r>
            <w:r>
              <w:rPr>
                <w:rFonts w:hint="eastAsia"/>
                <w:sz w:val="24"/>
                <w:u w:val="single"/>
              </w:rPr>
              <w:t>《衡阳市“十四五”生态环境保护规划》符合性分析</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3"/>
              <w:gridCol w:w="2115"/>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4" w:type="pct"/>
                  <w:vAlign w:val="center"/>
                </w:tcPr>
                <w:p>
                  <w:pPr>
                    <w:pStyle w:val="2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sz w:val="21"/>
                      <w:szCs w:val="21"/>
                      <w:u w:val="single"/>
                      <w:vertAlign w:val="baseline"/>
                      <w:lang w:eastAsia="zh-CN"/>
                    </w:rPr>
                  </w:pPr>
                  <w:r>
                    <w:rPr>
                      <w:rFonts w:hint="eastAsia"/>
                      <w:sz w:val="21"/>
                      <w:szCs w:val="21"/>
                      <w:u w:val="single"/>
                      <w:vertAlign w:val="baseline"/>
                      <w:lang w:eastAsia="zh-CN"/>
                    </w:rPr>
                    <w:t>规范要求</w:t>
                  </w:r>
                </w:p>
              </w:tc>
              <w:tc>
                <w:tcPr>
                  <w:tcW w:w="1562" w:type="pct"/>
                  <w:vAlign w:val="center"/>
                </w:tcPr>
                <w:p>
                  <w:pPr>
                    <w:pStyle w:val="2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sz w:val="21"/>
                      <w:szCs w:val="21"/>
                      <w:u w:val="single"/>
                      <w:vertAlign w:val="baseline"/>
                      <w:lang w:eastAsia="zh-CN"/>
                    </w:rPr>
                  </w:pPr>
                  <w:r>
                    <w:rPr>
                      <w:rFonts w:hint="eastAsia"/>
                      <w:sz w:val="21"/>
                      <w:szCs w:val="21"/>
                      <w:u w:val="single"/>
                      <w:vertAlign w:val="baseline"/>
                      <w:lang w:eastAsia="zh-CN"/>
                    </w:rPr>
                    <w:t>项目实际情况</w:t>
                  </w:r>
                </w:p>
              </w:tc>
              <w:tc>
                <w:tcPr>
                  <w:tcW w:w="812" w:type="pct"/>
                  <w:vAlign w:val="center"/>
                </w:tcPr>
                <w:p>
                  <w:pPr>
                    <w:pStyle w:val="2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sz w:val="21"/>
                      <w:szCs w:val="21"/>
                      <w:u w:val="single"/>
                      <w:vertAlign w:val="baseline"/>
                      <w:lang w:eastAsia="zh-CN"/>
                    </w:rPr>
                  </w:pPr>
                  <w:r>
                    <w:rPr>
                      <w:rFonts w:hint="eastAsia"/>
                      <w:sz w:val="21"/>
                      <w:szCs w:val="21"/>
                      <w:u w:val="single"/>
                      <w:vertAlign w:val="baseline"/>
                      <w:lang w:eastAsia="zh-CN"/>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4" w:type="pct"/>
                  <w:vAlign w:val="center"/>
                </w:tcPr>
                <w:p>
                  <w:pPr>
                    <w:pStyle w:val="2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sz w:val="21"/>
                      <w:szCs w:val="21"/>
                      <w:u w:val="single"/>
                      <w:vertAlign w:val="baseline"/>
                      <w:lang w:eastAsia="zh-CN"/>
                    </w:rPr>
                  </w:pPr>
                  <w:r>
                    <w:rPr>
                      <w:rFonts w:hint="default"/>
                      <w:sz w:val="21"/>
                      <w:szCs w:val="21"/>
                      <w:u w:val="single"/>
                      <w:vertAlign w:val="baseline"/>
                      <w:lang w:val="en-US" w:eastAsia="zh-CN"/>
                    </w:rPr>
                    <w:t>实施VOCs全过程综合整治。以石化、化工、工业涂装、包装印刷、油品储运销等行业为重点，实施企业VOCs原料替代、排放全过程控制。按照“分业施策、一行一策”的原则，加大低VOCs含量原辅材料的推广使用力度，加快化工、工业涂装、包装印刷等重点行业低VOCs含量原辅材料替代进度，从源头减少VOCs产生。加快推进VOCs重点监管企业“一企一策”综合整治方案的制定和实施。推进使用先进生产工艺设备，减少无组织排放。开展工业企业VOCs废气收集率、治理设施同步运行率和去除率专项检查，实行重点排放源排放浓度与去除效率双重控制。</w:t>
                  </w:r>
                </w:p>
              </w:tc>
              <w:tc>
                <w:tcPr>
                  <w:tcW w:w="1562" w:type="pct"/>
                  <w:vAlign w:val="center"/>
                </w:tcPr>
                <w:p>
                  <w:pPr>
                    <w:keepNext w:val="0"/>
                    <w:keepLines w:val="0"/>
                    <w:widowControl/>
                    <w:suppressLineNumbers w:val="0"/>
                    <w:jc w:val="center"/>
                    <w:rPr>
                      <w:rFonts w:hint="eastAsia"/>
                      <w:sz w:val="21"/>
                      <w:szCs w:val="21"/>
                      <w:u w:val="single"/>
                      <w:vertAlign w:val="baseline"/>
                      <w:lang w:eastAsia="zh-CN"/>
                    </w:rPr>
                  </w:pPr>
                  <w:r>
                    <w:rPr>
                      <w:rFonts w:hint="eastAsia" w:ascii="宋体" w:hAnsi="宋体" w:eastAsia="宋体" w:cs="宋体"/>
                      <w:color w:val="000000"/>
                      <w:kern w:val="0"/>
                      <w:sz w:val="21"/>
                      <w:szCs w:val="21"/>
                      <w:u w:val="single"/>
                      <w:lang w:val="en-US" w:eastAsia="zh-CN" w:bidi="ar"/>
                    </w:rPr>
                    <w:t>项目使用低</w:t>
                  </w:r>
                  <w:r>
                    <w:rPr>
                      <w:rFonts w:hint="default" w:ascii="Times New Roman" w:hAnsi="Times New Roman" w:eastAsia="宋体" w:cs="Times New Roman"/>
                      <w:color w:val="000000"/>
                      <w:kern w:val="0"/>
                      <w:sz w:val="21"/>
                      <w:szCs w:val="21"/>
                      <w:u w:val="single"/>
                      <w:lang w:val="en-US" w:eastAsia="zh-CN" w:bidi="ar"/>
                    </w:rPr>
                    <w:t xml:space="preserve">VOCs </w:t>
                  </w:r>
                  <w:r>
                    <w:rPr>
                      <w:rFonts w:hint="eastAsia" w:ascii="宋体" w:hAnsi="宋体" w:eastAsia="宋体" w:cs="宋体"/>
                      <w:color w:val="000000"/>
                      <w:kern w:val="0"/>
                      <w:sz w:val="21"/>
                      <w:szCs w:val="21"/>
                      <w:u w:val="single"/>
                      <w:lang w:val="en-US" w:eastAsia="zh-CN" w:bidi="ar"/>
                    </w:rPr>
                    <w:t>原辅材料</w:t>
                  </w:r>
                  <w:r>
                    <w:rPr>
                      <w:rFonts w:hint="eastAsia" w:ascii="宋体" w:hAnsi="宋体" w:cs="宋体"/>
                      <w:color w:val="000000"/>
                      <w:kern w:val="0"/>
                      <w:sz w:val="21"/>
                      <w:szCs w:val="21"/>
                      <w:u w:val="single"/>
                      <w:lang w:val="en-US" w:eastAsia="zh-CN" w:bidi="ar"/>
                    </w:rPr>
                    <w:t>，</w:t>
                  </w:r>
                  <w:r>
                    <w:rPr>
                      <w:rFonts w:hint="default"/>
                      <w:sz w:val="21"/>
                      <w:szCs w:val="21"/>
                      <w:u w:val="single"/>
                      <w:vertAlign w:val="baseline"/>
                      <w:lang w:val="en-US" w:eastAsia="zh-CN"/>
                    </w:rPr>
                    <w:t>从源头减少VOCs产生</w:t>
                  </w:r>
                  <w:r>
                    <w:rPr>
                      <w:rFonts w:hint="eastAsia" w:ascii="宋体" w:hAnsi="宋体" w:eastAsia="宋体" w:cs="宋体"/>
                      <w:color w:val="000000"/>
                      <w:kern w:val="0"/>
                      <w:sz w:val="21"/>
                      <w:szCs w:val="21"/>
                      <w:u w:val="single"/>
                      <w:lang w:val="en-US" w:eastAsia="zh-CN" w:bidi="ar"/>
                    </w:rPr>
                    <w:t>。产生的有机废气经集气罩收集废气，并安装“</w:t>
                  </w:r>
                  <w:r>
                    <w:rPr>
                      <w:rFonts w:hint="default" w:ascii="Times New Roman" w:hAnsi="Times New Roman" w:eastAsia="宋体" w:cs="Times New Roman"/>
                      <w:color w:val="000000"/>
                      <w:kern w:val="0"/>
                      <w:sz w:val="21"/>
                      <w:szCs w:val="21"/>
                      <w:u w:val="single"/>
                      <w:lang w:val="en-US" w:eastAsia="zh-CN" w:bidi="ar"/>
                    </w:rPr>
                    <w:t xml:space="preserve">UV </w:t>
                  </w:r>
                  <w:r>
                    <w:rPr>
                      <w:rFonts w:hint="eastAsia" w:ascii="宋体" w:hAnsi="宋体" w:eastAsia="宋体" w:cs="宋体"/>
                      <w:color w:val="000000"/>
                      <w:kern w:val="0"/>
                      <w:sz w:val="21"/>
                      <w:szCs w:val="21"/>
                      <w:u w:val="single"/>
                      <w:lang w:val="en-US" w:eastAsia="zh-CN" w:bidi="ar"/>
                    </w:rPr>
                    <w:t>光氧</w:t>
                  </w:r>
                  <w:r>
                    <w:rPr>
                      <w:rFonts w:hint="default" w:ascii="Times New Roman" w:hAnsi="Times New Roman" w:eastAsia="宋体" w:cs="Times New Roman"/>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活性炭吸附装置”处理</w:t>
                  </w:r>
                  <w:r>
                    <w:rPr>
                      <w:rFonts w:hint="eastAsia" w:ascii="宋体" w:hAnsi="宋体" w:cs="宋体"/>
                      <w:color w:val="000000"/>
                      <w:kern w:val="0"/>
                      <w:sz w:val="21"/>
                      <w:szCs w:val="21"/>
                      <w:u w:val="single"/>
                      <w:lang w:val="en-US" w:eastAsia="zh-CN" w:bidi="ar"/>
                    </w:rPr>
                    <w:t>，并</w:t>
                  </w:r>
                  <w:r>
                    <w:rPr>
                      <w:rFonts w:hint="default"/>
                      <w:sz w:val="21"/>
                      <w:szCs w:val="21"/>
                      <w:u w:val="single"/>
                      <w:vertAlign w:val="baseline"/>
                      <w:lang w:val="en-US" w:eastAsia="zh-CN"/>
                    </w:rPr>
                    <w:t>推进使用先进生产工艺设备，减少无组织排放。开展工业企业VOCs废气收集率、治理设施同步运行率和去除率专项检查，实行重点排放源排放浓度与去除效率双重控制</w:t>
                  </w:r>
                  <w:r>
                    <w:rPr>
                      <w:rFonts w:hint="eastAsia" w:ascii="宋体" w:hAnsi="宋体" w:eastAsia="宋体" w:cs="宋体"/>
                      <w:color w:val="000000"/>
                      <w:kern w:val="0"/>
                      <w:sz w:val="21"/>
                      <w:szCs w:val="21"/>
                      <w:u w:val="single"/>
                      <w:lang w:val="en-US" w:eastAsia="zh-CN" w:bidi="ar"/>
                    </w:rPr>
                    <w:t>。</w:t>
                  </w:r>
                </w:p>
              </w:tc>
              <w:tc>
                <w:tcPr>
                  <w:tcW w:w="812" w:type="pct"/>
                  <w:vAlign w:val="center"/>
                </w:tcPr>
                <w:p>
                  <w:pPr>
                    <w:pStyle w:val="2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sz w:val="21"/>
                      <w:szCs w:val="21"/>
                      <w:u w:val="single"/>
                      <w:vertAlign w:val="baseline"/>
                      <w:lang w:eastAsia="zh-CN"/>
                    </w:rPr>
                  </w:pPr>
                  <w:r>
                    <w:rPr>
                      <w:rFonts w:hint="eastAsia"/>
                      <w:sz w:val="21"/>
                      <w:szCs w:val="21"/>
                      <w:u w:val="single"/>
                      <w:vertAlign w:val="baseline"/>
                      <w:lang w:eastAsia="zh-CN"/>
                    </w:rPr>
                    <w:t>符合</w:t>
                  </w:r>
                </w:p>
              </w:tc>
            </w:tr>
          </w:tbl>
          <w:p>
            <w:pPr>
              <w:keepNext w:val="0"/>
              <w:keepLines w:val="0"/>
              <w:widowControl/>
              <w:suppressLineNumbers w:val="0"/>
              <w:jc w:val="left"/>
              <w:rPr>
                <w:rFonts w:hint="eastAsia" w:cs="Times New Roman"/>
                <w:sz w:val="24"/>
                <w:szCs w:val="24"/>
                <w:u w:val="single"/>
                <w:lang w:eastAsia="zh-CN"/>
              </w:rPr>
            </w:pPr>
            <w:r>
              <w:rPr>
                <w:rFonts w:hint="eastAsia" w:cs="Times New Roman"/>
                <w:sz w:val="24"/>
                <w:szCs w:val="24"/>
                <w:u w:val="single"/>
                <w:lang w:eastAsia="zh-CN"/>
              </w:rPr>
              <w:t>③环</w:t>
            </w:r>
            <w:r>
              <w:rPr>
                <w:rFonts w:hint="default" w:ascii="Times New Roman" w:hAnsi="Times New Roman" w:cs="Times New Roman"/>
                <w:sz w:val="24"/>
                <w:szCs w:val="24"/>
                <w:u w:val="single"/>
                <w:lang w:eastAsia="zh-CN"/>
              </w:rPr>
              <w:t>大气〔2020〕33号关于印发《2020年挥发性有机物治理攻坚方案》的通知</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3"/>
              <w:gridCol w:w="2115"/>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4" w:type="pct"/>
                  <w:vAlign w:val="center"/>
                </w:tcPr>
                <w:p>
                  <w:pPr>
                    <w:pStyle w:val="2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sz w:val="21"/>
                      <w:szCs w:val="21"/>
                      <w:u w:val="single"/>
                      <w:vertAlign w:val="baseline"/>
                      <w:lang w:eastAsia="zh-CN"/>
                    </w:rPr>
                  </w:pPr>
                  <w:r>
                    <w:rPr>
                      <w:rFonts w:hint="eastAsia"/>
                      <w:sz w:val="21"/>
                      <w:szCs w:val="21"/>
                      <w:u w:val="single"/>
                      <w:vertAlign w:val="baseline"/>
                      <w:lang w:eastAsia="zh-CN"/>
                    </w:rPr>
                    <w:t>规范要求</w:t>
                  </w:r>
                </w:p>
              </w:tc>
              <w:tc>
                <w:tcPr>
                  <w:tcW w:w="1562" w:type="pct"/>
                  <w:vAlign w:val="center"/>
                </w:tcPr>
                <w:p>
                  <w:pPr>
                    <w:pStyle w:val="2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sz w:val="21"/>
                      <w:szCs w:val="21"/>
                      <w:u w:val="single"/>
                      <w:vertAlign w:val="baseline"/>
                      <w:lang w:eastAsia="zh-CN"/>
                    </w:rPr>
                  </w:pPr>
                  <w:r>
                    <w:rPr>
                      <w:rFonts w:hint="eastAsia"/>
                      <w:sz w:val="21"/>
                      <w:szCs w:val="21"/>
                      <w:u w:val="single"/>
                      <w:vertAlign w:val="baseline"/>
                      <w:lang w:eastAsia="zh-CN"/>
                    </w:rPr>
                    <w:t>项目实际情况</w:t>
                  </w:r>
                </w:p>
              </w:tc>
              <w:tc>
                <w:tcPr>
                  <w:tcW w:w="812" w:type="pct"/>
                  <w:vAlign w:val="center"/>
                </w:tcPr>
                <w:p>
                  <w:pPr>
                    <w:pStyle w:val="2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sz w:val="21"/>
                      <w:szCs w:val="21"/>
                      <w:u w:val="single"/>
                      <w:vertAlign w:val="baseline"/>
                      <w:lang w:eastAsia="zh-CN"/>
                    </w:rPr>
                  </w:pPr>
                  <w:r>
                    <w:rPr>
                      <w:rFonts w:hint="eastAsia"/>
                      <w:sz w:val="21"/>
                      <w:szCs w:val="21"/>
                      <w:u w:val="single"/>
                      <w:vertAlign w:val="baseline"/>
                      <w:lang w:eastAsia="zh-CN"/>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4" w:type="pct"/>
                  <w:vAlign w:val="center"/>
                </w:tcPr>
                <w:p>
                  <w:pPr>
                    <w:keepNext w:val="0"/>
                    <w:keepLines w:val="0"/>
                    <w:widowControl/>
                    <w:suppressLineNumbers w:val="0"/>
                    <w:jc w:val="left"/>
                  </w:pPr>
                  <w:r>
                    <w:rPr>
                      <w:rFonts w:hint="eastAsia" w:ascii="宋体" w:hAnsi="宋体" w:cs="宋体"/>
                      <w:color w:val="000000"/>
                      <w:kern w:val="0"/>
                      <w:sz w:val="21"/>
                      <w:szCs w:val="21"/>
                      <w:lang w:val="en-US" w:eastAsia="zh-CN" w:bidi="ar"/>
                    </w:rPr>
                    <w:t>大</w:t>
                  </w:r>
                  <w:r>
                    <w:rPr>
                      <w:rFonts w:hint="eastAsia" w:ascii="宋体" w:hAnsi="宋体" w:eastAsia="宋体" w:cs="宋体"/>
                      <w:color w:val="000000"/>
                      <w:kern w:val="0"/>
                      <w:sz w:val="21"/>
                      <w:szCs w:val="21"/>
                      <w:lang w:val="en-US" w:eastAsia="zh-CN" w:bidi="ar"/>
                    </w:rPr>
                    <w:t>力推进低（无）</w:t>
                  </w:r>
                  <w:r>
                    <w:rPr>
                      <w:rFonts w:hint="default" w:ascii="Times New Roman" w:hAnsi="Times New Roman" w:eastAsia="宋体" w:cs="Times New Roman"/>
                      <w:color w:val="000000"/>
                      <w:kern w:val="0"/>
                      <w:sz w:val="21"/>
                      <w:szCs w:val="21"/>
                      <w:lang w:val="en-US" w:eastAsia="zh-CN" w:bidi="ar"/>
                    </w:rPr>
                    <w:t xml:space="preserve">VOCs </w:t>
                  </w:r>
                  <w:r>
                    <w:rPr>
                      <w:rFonts w:hint="eastAsia" w:ascii="宋体" w:hAnsi="宋体" w:eastAsia="宋体" w:cs="宋体"/>
                      <w:color w:val="000000"/>
                      <w:kern w:val="0"/>
                      <w:sz w:val="21"/>
                      <w:szCs w:val="21"/>
                      <w:lang w:val="en-US" w:eastAsia="zh-CN" w:bidi="ar"/>
                    </w:rPr>
                    <w:t xml:space="preserve">含量原辅材料替代。将全面使用符合国家要求的低 </w:t>
                  </w:r>
                  <w:r>
                    <w:rPr>
                      <w:rFonts w:hint="default" w:ascii="Times New Roman" w:hAnsi="Times New Roman" w:eastAsia="宋体" w:cs="Times New Roman"/>
                      <w:color w:val="000000"/>
                      <w:kern w:val="0"/>
                      <w:sz w:val="21"/>
                      <w:szCs w:val="21"/>
                      <w:lang w:val="en-US" w:eastAsia="zh-CN" w:bidi="ar"/>
                    </w:rPr>
                    <w:t xml:space="preserve">VOCs </w:t>
                  </w:r>
                  <w:r>
                    <w:rPr>
                      <w:rFonts w:hint="eastAsia" w:ascii="宋体" w:hAnsi="宋体" w:eastAsia="宋体" w:cs="宋体"/>
                      <w:color w:val="000000"/>
                      <w:kern w:val="0"/>
                      <w:sz w:val="21"/>
                      <w:szCs w:val="21"/>
                      <w:lang w:val="en-US" w:eastAsia="zh-CN" w:bidi="ar"/>
                    </w:rPr>
                    <w:t xml:space="preserve">含量原辅材料的企业纳入正面清单和政府绿色采购清单。企业应建立原辅材料台账，记录 </w:t>
                  </w:r>
                  <w:r>
                    <w:rPr>
                      <w:rFonts w:hint="default" w:ascii="Times New Roman" w:hAnsi="Times New Roman" w:eastAsia="宋体" w:cs="Times New Roman"/>
                      <w:color w:val="000000"/>
                      <w:kern w:val="0"/>
                      <w:sz w:val="21"/>
                      <w:szCs w:val="21"/>
                      <w:lang w:val="en-US" w:eastAsia="zh-CN" w:bidi="ar"/>
                    </w:rPr>
                    <w:t xml:space="preserve">VOCs </w:t>
                  </w:r>
                  <w:r>
                    <w:rPr>
                      <w:rFonts w:hint="eastAsia" w:ascii="宋体" w:hAnsi="宋体" w:eastAsia="宋体" w:cs="宋体"/>
                      <w:color w:val="000000"/>
                      <w:kern w:val="0"/>
                      <w:sz w:val="21"/>
                      <w:szCs w:val="21"/>
                      <w:lang w:val="en-US" w:eastAsia="zh-CN" w:bidi="ar"/>
                    </w:rPr>
                    <w:t>原辅材料名称、成分、</w:t>
                  </w:r>
                  <w:r>
                    <w:rPr>
                      <w:rFonts w:hint="default" w:ascii="Times New Roman" w:hAnsi="Times New Roman" w:eastAsia="宋体" w:cs="Times New Roman"/>
                      <w:color w:val="000000"/>
                      <w:kern w:val="0"/>
                      <w:sz w:val="21"/>
                      <w:szCs w:val="21"/>
                      <w:lang w:val="en-US" w:eastAsia="zh-CN" w:bidi="ar"/>
                    </w:rPr>
                    <w:t xml:space="preserve">VOCs </w:t>
                  </w:r>
                  <w:r>
                    <w:rPr>
                      <w:rFonts w:hint="eastAsia" w:ascii="宋体" w:hAnsi="宋体" w:eastAsia="宋体" w:cs="宋体"/>
                      <w:color w:val="000000"/>
                      <w:kern w:val="0"/>
                      <w:sz w:val="21"/>
                      <w:szCs w:val="21"/>
                      <w:lang w:val="en-US" w:eastAsia="zh-CN" w:bidi="ar"/>
                    </w:rPr>
                    <w:t xml:space="preserve">含量、采购量、使用量、库存量、回收方式、回收量等信息，并保存相关证明材料。采用符合国家有关低 </w:t>
                  </w:r>
                  <w:r>
                    <w:rPr>
                      <w:rFonts w:hint="default" w:ascii="Times New Roman" w:hAnsi="Times New Roman" w:eastAsia="宋体" w:cs="Times New Roman"/>
                      <w:color w:val="000000"/>
                      <w:kern w:val="0"/>
                      <w:sz w:val="21"/>
                      <w:szCs w:val="21"/>
                      <w:lang w:val="en-US" w:eastAsia="zh-CN" w:bidi="ar"/>
                    </w:rPr>
                    <w:t xml:space="preserve">VOCs </w:t>
                  </w:r>
                  <w:r>
                    <w:rPr>
                      <w:rFonts w:hint="eastAsia" w:ascii="宋体" w:hAnsi="宋体" w:eastAsia="宋体" w:cs="宋体"/>
                      <w:color w:val="000000"/>
                      <w:kern w:val="0"/>
                      <w:sz w:val="21"/>
                      <w:szCs w:val="21"/>
                      <w:lang w:val="en-US" w:eastAsia="zh-CN" w:bidi="ar"/>
                    </w:rPr>
                    <w:t>含量产品规定的涂料、油墨、胶粘剂等，排放浓度稳定达标且排放速率满足相关规定的，相应生产工序可不要求建设末端治理设施。使用的原辅材料</w:t>
                  </w:r>
                  <w:r>
                    <w:rPr>
                      <w:rFonts w:hint="default" w:ascii="Times New Roman" w:hAnsi="Times New Roman" w:eastAsia="宋体" w:cs="Times New Roman"/>
                      <w:color w:val="000000"/>
                      <w:kern w:val="0"/>
                      <w:sz w:val="21"/>
                      <w:szCs w:val="21"/>
                      <w:lang w:val="en-US" w:eastAsia="zh-CN" w:bidi="ar"/>
                    </w:rPr>
                    <w:t xml:space="preserve">VOCs </w:t>
                  </w:r>
                  <w:r>
                    <w:rPr>
                      <w:rFonts w:hint="eastAsia" w:ascii="宋体" w:hAnsi="宋体" w:eastAsia="宋体" w:cs="宋体"/>
                      <w:color w:val="000000"/>
                      <w:kern w:val="0"/>
                      <w:sz w:val="21"/>
                      <w:szCs w:val="21"/>
                      <w:lang w:val="en-US" w:eastAsia="zh-CN" w:bidi="ar"/>
                    </w:rPr>
                    <w:t xml:space="preserve">含量（质量比）均低于 </w:t>
                  </w:r>
                  <w:r>
                    <w:rPr>
                      <w:rFonts w:hint="default" w:ascii="Times New Roman" w:hAnsi="Times New Roman" w:eastAsia="宋体" w:cs="Times New Roman"/>
                      <w:color w:val="000000"/>
                      <w:kern w:val="0"/>
                      <w:sz w:val="21"/>
                      <w:szCs w:val="21"/>
                      <w:lang w:val="en-US" w:eastAsia="zh-CN" w:bidi="ar"/>
                    </w:rPr>
                    <w:t>10%</w:t>
                  </w:r>
                  <w:r>
                    <w:rPr>
                      <w:rFonts w:hint="eastAsia" w:ascii="宋体" w:hAnsi="宋体" w:eastAsia="宋体" w:cs="宋体"/>
                      <w:color w:val="000000"/>
                      <w:kern w:val="0"/>
                      <w:sz w:val="21"/>
                      <w:szCs w:val="21"/>
                      <w:lang w:val="en-US" w:eastAsia="zh-CN" w:bidi="ar"/>
                    </w:rPr>
                    <w:t>的工序，可不要求采取无组织排放收集和处理措施</w:t>
                  </w:r>
                  <w:r>
                    <w:rPr>
                      <w:rFonts w:hint="eastAsia" w:ascii="宋体" w:hAnsi="宋体" w:eastAsia="宋体" w:cs="宋体"/>
                      <w:color w:val="000000"/>
                      <w:kern w:val="0"/>
                      <w:sz w:val="24"/>
                      <w:szCs w:val="24"/>
                      <w:lang w:val="en-US" w:eastAsia="zh-CN" w:bidi="ar"/>
                    </w:rPr>
                    <w:t>。</w:t>
                  </w:r>
                </w:p>
                <w:p>
                  <w:pPr>
                    <w:pStyle w:val="2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sz w:val="21"/>
                      <w:szCs w:val="21"/>
                      <w:u w:val="single"/>
                      <w:vertAlign w:val="baseline"/>
                      <w:lang w:eastAsia="zh-CN"/>
                    </w:rPr>
                  </w:pPr>
                </w:p>
              </w:tc>
              <w:tc>
                <w:tcPr>
                  <w:tcW w:w="1562" w:type="pct"/>
                  <w:vAlign w:val="center"/>
                </w:tcPr>
                <w:p>
                  <w:pPr>
                    <w:keepNext w:val="0"/>
                    <w:keepLines w:val="0"/>
                    <w:widowControl/>
                    <w:suppressLineNumbers w:val="0"/>
                    <w:jc w:val="center"/>
                    <w:rPr>
                      <w:rFonts w:hint="eastAsia"/>
                      <w:sz w:val="21"/>
                      <w:szCs w:val="21"/>
                      <w:u w:val="single"/>
                      <w:vertAlign w:val="baseline"/>
                      <w:lang w:eastAsia="zh-CN"/>
                    </w:rPr>
                  </w:pPr>
                  <w:r>
                    <w:rPr>
                      <w:rFonts w:hint="eastAsia" w:ascii="宋体" w:hAnsi="宋体" w:eastAsia="宋体" w:cs="宋体"/>
                      <w:color w:val="000000"/>
                      <w:kern w:val="0"/>
                      <w:sz w:val="21"/>
                      <w:szCs w:val="21"/>
                      <w:u w:val="single"/>
                      <w:lang w:val="en-US" w:eastAsia="zh-CN" w:bidi="ar"/>
                    </w:rPr>
                    <w:t>项目使用低</w:t>
                  </w:r>
                  <w:r>
                    <w:rPr>
                      <w:rFonts w:hint="default" w:ascii="Times New Roman" w:hAnsi="Times New Roman" w:eastAsia="宋体" w:cs="Times New Roman"/>
                      <w:color w:val="000000"/>
                      <w:kern w:val="0"/>
                      <w:sz w:val="21"/>
                      <w:szCs w:val="21"/>
                      <w:u w:val="single"/>
                      <w:lang w:val="en-US" w:eastAsia="zh-CN" w:bidi="ar"/>
                    </w:rPr>
                    <w:t xml:space="preserve">VOCs </w:t>
                  </w:r>
                  <w:r>
                    <w:rPr>
                      <w:rFonts w:hint="eastAsia" w:ascii="宋体" w:hAnsi="宋体" w:eastAsia="宋体" w:cs="宋体"/>
                      <w:color w:val="000000"/>
                      <w:kern w:val="0"/>
                      <w:sz w:val="21"/>
                      <w:szCs w:val="21"/>
                      <w:u w:val="single"/>
                      <w:lang w:val="en-US" w:eastAsia="zh-CN" w:bidi="ar"/>
                    </w:rPr>
                    <w:t>原辅材料</w:t>
                  </w:r>
                  <w:r>
                    <w:rPr>
                      <w:rFonts w:hint="eastAsia" w:ascii="宋体" w:hAnsi="宋体" w:cs="宋体"/>
                      <w:color w:val="000000"/>
                      <w:kern w:val="0"/>
                      <w:sz w:val="21"/>
                      <w:szCs w:val="21"/>
                      <w:u w:val="single"/>
                      <w:lang w:val="en-US" w:eastAsia="zh-CN" w:bidi="ar"/>
                    </w:rPr>
                    <w:t>，</w:t>
                  </w:r>
                  <w:r>
                    <w:rPr>
                      <w:rFonts w:hint="default"/>
                      <w:sz w:val="21"/>
                      <w:szCs w:val="21"/>
                      <w:u w:val="single"/>
                      <w:vertAlign w:val="baseline"/>
                      <w:lang w:val="en-US" w:eastAsia="zh-CN"/>
                    </w:rPr>
                    <w:t>从源头减少VOCs产生</w:t>
                  </w:r>
                  <w:r>
                    <w:rPr>
                      <w:rFonts w:hint="eastAsia" w:ascii="宋体" w:hAnsi="宋体" w:eastAsia="宋体" w:cs="宋体"/>
                      <w:color w:val="000000"/>
                      <w:kern w:val="0"/>
                      <w:sz w:val="21"/>
                      <w:szCs w:val="21"/>
                      <w:u w:val="single"/>
                      <w:lang w:val="en-US" w:eastAsia="zh-CN" w:bidi="ar"/>
                    </w:rPr>
                    <w:t>。产生的有机废气经集气罩收集废气，并安装“</w:t>
                  </w:r>
                  <w:r>
                    <w:rPr>
                      <w:rFonts w:hint="default" w:ascii="宋体" w:hAnsi="宋体" w:eastAsia="宋体" w:cs="宋体"/>
                      <w:color w:val="000000"/>
                      <w:kern w:val="0"/>
                      <w:sz w:val="21"/>
                      <w:szCs w:val="21"/>
                      <w:u w:val="single"/>
                      <w:lang w:val="en-US" w:eastAsia="zh-CN" w:bidi="ar"/>
                    </w:rPr>
                    <w:t xml:space="preserve">UV </w:t>
                  </w:r>
                  <w:r>
                    <w:rPr>
                      <w:rFonts w:hint="eastAsia" w:ascii="宋体" w:hAnsi="宋体" w:eastAsia="宋体" w:cs="宋体"/>
                      <w:color w:val="000000"/>
                      <w:kern w:val="0"/>
                      <w:sz w:val="21"/>
                      <w:szCs w:val="21"/>
                      <w:u w:val="single"/>
                      <w:lang w:val="en-US" w:eastAsia="zh-CN" w:bidi="ar"/>
                    </w:rPr>
                    <w:t>光氧</w:t>
                  </w:r>
                  <w:r>
                    <w:rPr>
                      <w:rFonts w:hint="default"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活性炭吸附装置”处理</w:t>
                  </w:r>
                  <w:r>
                    <w:rPr>
                      <w:rFonts w:hint="eastAsia" w:ascii="宋体" w:hAnsi="宋体" w:cs="宋体"/>
                      <w:color w:val="000000"/>
                      <w:kern w:val="0"/>
                      <w:sz w:val="21"/>
                      <w:szCs w:val="21"/>
                      <w:u w:val="single"/>
                      <w:lang w:val="en-US" w:eastAsia="zh-CN" w:bidi="ar"/>
                    </w:rPr>
                    <w:t>后</w:t>
                  </w:r>
                  <w:r>
                    <w:rPr>
                      <w:rFonts w:hint="eastAsia" w:ascii="宋体" w:hAnsi="宋体" w:eastAsia="宋体" w:cs="宋体"/>
                      <w:color w:val="000000"/>
                      <w:kern w:val="0"/>
                      <w:sz w:val="21"/>
                      <w:szCs w:val="21"/>
                      <w:lang w:val="en-US" w:eastAsia="zh-CN" w:bidi="ar"/>
                    </w:rPr>
                    <w:t>排放浓度稳定达标且排放速率满足相关规定的</w:t>
                  </w:r>
                  <w:r>
                    <w:rPr>
                      <w:rFonts w:hint="eastAsia" w:ascii="宋体" w:hAnsi="宋体" w:eastAsia="宋体" w:cs="宋体"/>
                      <w:color w:val="000000"/>
                      <w:kern w:val="0"/>
                      <w:sz w:val="21"/>
                      <w:szCs w:val="21"/>
                      <w:u w:val="single"/>
                      <w:lang w:val="en-US" w:eastAsia="zh-CN" w:bidi="ar"/>
                    </w:rPr>
                    <w:t xml:space="preserve">，要求企业应建立原辅材料台账，记录 </w:t>
                  </w:r>
                  <w:r>
                    <w:rPr>
                      <w:rFonts w:hint="default" w:ascii="宋体" w:hAnsi="宋体" w:eastAsia="宋体" w:cs="宋体"/>
                      <w:color w:val="000000"/>
                      <w:kern w:val="0"/>
                      <w:sz w:val="21"/>
                      <w:szCs w:val="21"/>
                      <w:u w:val="single"/>
                      <w:lang w:val="en-US" w:eastAsia="zh-CN" w:bidi="ar"/>
                    </w:rPr>
                    <w:t xml:space="preserve">VOCs </w:t>
                  </w:r>
                  <w:r>
                    <w:rPr>
                      <w:rFonts w:hint="eastAsia" w:ascii="宋体" w:hAnsi="宋体" w:eastAsia="宋体" w:cs="宋体"/>
                      <w:color w:val="000000"/>
                      <w:kern w:val="0"/>
                      <w:sz w:val="21"/>
                      <w:szCs w:val="21"/>
                      <w:u w:val="single"/>
                      <w:lang w:val="en-US" w:eastAsia="zh-CN" w:bidi="ar"/>
                    </w:rPr>
                    <w:t>原辅材料名称、成分、</w:t>
                  </w:r>
                  <w:r>
                    <w:rPr>
                      <w:rFonts w:hint="default" w:ascii="宋体" w:hAnsi="宋体" w:eastAsia="宋体" w:cs="宋体"/>
                      <w:color w:val="000000"/>
                      <w:kern w:val="0"/>
                      <w:sz w:val="21"/>
                      <w:szCs w:val="21"/>
                      <w:u w:val="single"/>
                      <w:lang w:val="en-US" w:eastAsia="zh-CN" w:bidi="ar"/>
                    </w:rPr>
                    <w:t xml:space="preserve">VOCs </w:t>
                  </w:r>
                  <w:r>
                    <w:rPr>
                      <w:rFonts w:hint="eastAsia" w:ascii="宋体" w:hAnsi="宋体" w:eastAsia="宋体" w:cs="宋体"/>
                      <w:color w:val="000000"/>
                      <w:kern w:val="0"/>
                      <w:sz w:val="21"/>
                      <w:szCs w:val="21"/>
                      <w:u w:val="single"/>
                      <w:lang w:val="en-US" w:eastAsia="zh-CN" w:bidi="ar"/>
                    </w:rPr>
                    <w:t>含量、采购量、使用量、库存量、回收方式、回收量等信息，并保存相关证明材料。</w:t>
                  </w:r>
                </w:p>
              </w:tc>
              <w:tc>
                <w:tcPr>
                  <w:tcW w:w="812" w:type="pct"/>
                  <w:vAlign w:val="center"/>
                </w:tcPr>
                <w:p>
                  <w:pPr>
                    <w:pStyle w:val="2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sz w:val="21"/>
                      <w:szCs w:val="21"/>
                      <w:u w:val="single"/>
                      <w:vertAlign w:val="baseline"/>
                      <w:lang w:eastAsia="zh-CN"/>
                    </w:rPr>
                  </w:pPr>
                  <w:r>
                    <w:rPr>
                      <w:rFonts w:hint="eastAsia"/>
                      <w:sz w:val="21"/>
                      <w:szCs w:val="21"/>
                      <w:u w:val="single"/>
                      <w:vertAlign w:val="baseline"/>
                      <w:lang w:eastAsia="zh-CN"/>
                    </w:rPr>
                    <w:t>符合</w:t>
                  </w:r>
                </w:p>
              </w:tc>
            </w:tr>
          </w:tbl>
          <w:p>
            <w:pPr>
              <w:pStyle w:val="23"/>
              <w:ind w:firstLine="480"/>
              <w:rPr>
                <w:rFonts w:hint="default" w:ascii="Times New Roman" w:hAnsi="Times New Roman" w:cs="Times New Roman"/>
                <w:u w:val="single"/>
              </w:rPr>
            </w:pPr>
            <w:r>
              <w:rPr>
                <w:rFonts w:hint="default" w:ascii="Times New Roman" w:hAnsi="Times New Roman" w:cs="Times New Roman"/>
                <w:u w:val="single"/>
              </w:rPr>
              <w:t>综上，本项目符合衡阳县西渡高新技术产业园区相关管控</w:t>
            </w:r>
            <w:r>
              <w:rPr>
                <w:rFonts w:hint="eastAsia" w:cs="Times New Roman"/>
                <w:u w:val="single"/>
                <w:lang w:eastAsia="zh-CN"/>
              </w:rPr>
              <w:t>、三线一单及其他</w:t>
            </w:r>
            <w:r>
              <w:rPr>
                <w:rFonts w:hint="eastAsia" w:cs="Times New Roman"/>
                <w:u w:val="single"/>
                <w:lang w:val="en-US" w:eastAsia="zh-CN"/>
              </w:rPr>
              <w:t>相关环境保护政策符合性分析</w:t>
            </w:r>
            <w:r>
              <w:rPr>
                <w:rFonts w:hint="default" w:cs="Times New Roman"/>
                <w:u w:val="single"/>
                <w:lang w:eastAsia="zh-CN"/>
              </w:rPr>
              <w:t>要</w:t>
            </w:r>
            <w:r>
              <w:rPr>
                <w:rFonts w:hint="default" w:ascii="Times New Roman" w:hAnsi="Times New Roman" w:cs="Times New Roman"/>
                <w:u w:val="single"/>
              </w:rPr>
              <w:t>求，符合当地生态环境准入清单管控要求。</w:t>
            </w:r>
          </w:p>
          <w:p>
            <w:pPr>
              <w:pStyle w:val="23"/>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b/>
                <w:bCs/>
                <w:u w:val="none"/>
              </w:rPr>
            </w:pPr>
            <w:r>
              <w:rPr>
                <w:rFonts w:hint="eastAsia" w:cs="Times New Roman"/>
                <w:b/>
                <w:bCs/>
                <w:u w:val="none"/>
                <w:lang w:val="en-US" w:eastAsia="zh-CN"/>
              </w:rPr>
              <w:t>6</w:t>
            </w:r>
            <w:r>
              <w:rPr>
                <w:rFonts w:hint="default" w:ascii="Times New Roman" w:hAnsi="Times New Roman" w:cs="Times New Roman"/>
                <w:b/>
                <w:bCs/>
                <w:u w:val="none"/>
              </w:rPr>
              <w:t>、选址合理性</w:t>
            </w:r>
          </w:p>
          <w:p>
            <w:pPr>
              <w:pStyle w:val="23"/>
              <w:adjustRightInd/>
              <w:snapToGrid/>
              <w:ind w:firstLine="480"/>
              <w:jc w:val="left"/>
              <w:rPr>
                <w:rFonts w:hint="default" w:ascii="Times New Roman" w:hAnsi="Times New Roman" w:cs="Times New Roman"/>
                <w:u w:val="none"/>
              </w:rPr>
            </w:pPr>
            <w:r>
              <w:rPr>
                <w:rFonts w:hint="default" w:ascii="Times New Roman" w:hAnsi="Times New Roman" w:cs="Times New Roman"/>
                <w:u w:val="none"/>
              </w:rPr>
              <w:t>①用地合理性</w:t>
            </w:r>
          </w:p>
          <w:p>
            <w:pPr>
              <w:pStyle w:val="23"/>
              <w:adjustRightInd/>
              <w:snapToGrid/>
              <w:ind w:firstLine="480"/>
              <w:jc w:val="left"/>
              <w:rPr>
                <w:rFonts w:hint="eastAsia"/>
                <w:sz w:val="24"/>
                <w:u w:val="single"/>
              </w:rPr>
            </w:pPr>
            <w:r>
              <w:rPr>
                <w:rFonts w:hint="default" w:ascii="Times New Roman" w:hAnsi="Times New Roman" w:cs="Times New Roman"/>
                <w:u w:val="none"/>
              </w:rPr>
              <w:t>本项目位于衡阳县西渡镇衡阳西渡高新技术产业园，根据衡阳西渡高新技术产业园</w:t>
            </w:r>
            <w:r>
              <w:rPr>
                <w:rFonts w:hint="eastAsia" w:cs="Times New Roman"/>
                <w:u w:val="none"/>
                <w:lang w:eastAsia="zh-CN"/>
              </w:rPr>
              <w:t>用地规划图（详</w:t>
            </w:r>
            <w:r>
              <w:rPr>
                <w:rFonts w:hint="eastAsia" w:cs="Times New Roman"/>
                <w:color w:val="auto"/>
                <w:u w:val="none"/>
                <w:lang w:eastAsia="zh-CN"/>
              </w:rPr>
              <w:t>见附图</w:t>
            </w:r>
            <w:r>
              <w:rPr>
                <w:rFonts w:hint="eastAsia" w:cs="Times New Roman"/>
                <w:color w:val="auto"/>
                <w:u w:val="none"/>
                <w:lang w:val="en-US" w:eastAsia="zh-CN"/>
              </w:rPr>
              <w:t>5</w:t>
            </w:r>
            <w:r>
              <w:rPr>
                <w:rFonts w:hint="eastAsia" w:cs="Times New Roman"/>
                <w:color w:val="auto"/>
                <w:u w:val="none"/>
                <w:lang w:eastAsia="zh-CN"/>
              </w:rPr>
              <w:t>）</w:t>
            </w:r>
            <w:r>
              <w:rPr>
                <w:rFonts w:hint="default" w:ascii="Times New Roman" w:hAnsi="Times New Roman" w:cs="Times New Roman"/>
                <w:u w:val="none"/>
              </w:rPr>
              <w:t>可知本项目选址属于园区内</w:t>
            </w:r>
            <w:r>
              <w:rPr>
                <w:rFonts w:hint="eastAsia" w:cs="Times New Roman"/>
                <w:u w:val="none"/>
                <w:lang w:val="en-US" w:eastAsia="zh-CN"/>
              </w:rPr>
              <w:t>一</w:t>
            </w:r>
            <w:r>
              <w:rPr>
                <w:rFonts w:hint="default" w:ascii="Times New Roman" w:hAnsi="Times New Roman" w:cs="Times New Roman"/>
                <w:u w:val="none"/>
              </w:rPr>
              <w:t>类工业用地。</w:t>
            </w:r>
            <w:r>
              <w:rPr>
                <w:rFonts w:hint="eastAsia"/>
                <w:sz w:val="24"/>
                <w:u w:val="single"/>
              </w:rPr>
              <w:t>根据衡阳县西渡高新技术产业园区用地规划可知，西渡高新产业园一类工业区 175.98 公顷，规划设置在西南部，禁止安排对环境有污染的二类工业和三类工业(如化学工业、造纸工业、冶金工业、建材工业、食品工业，纺织工业、大中型机械制造工业等)，因本项目属于鞋帽加工（不含制革），不属于对环境影响较大污染二类工业和三类工业。同时，根据《湖南衡阳西渡高新技术产业园区环境影响跟踪评价报告书》（送审稿）中表7.4-2可知，本项目属于一类工业用地中高新区准入与限制行业类型中鼓励类，鞋帽加工（不含制革）为重点的生活用品制造。综上所诉，项目选址基本符合衡阳县西渡镇衡阳西渡高新技术产业园园区用地及规划要求，选址基本合理。</w:t>
            </w:r>
          </w:p>
          <w:p>
            <w:pPr>
              <w:pStyle w:val="23"/>
              <w:adjustRightInd/>
              <w:snapToGrid/>
              <w:ind w:firstLine="480"/>
              <w:jc w:val="left"/>
              <w:rPr>
                <w:rFonts w:hint="default" w:ascii="Times New Roman" w:hAnsi="Times New Roman" w:cs="Times New Roman"/>
                <w:u w:val="none"/>
              </w:rPr>
            </w:pPr>
            <w:r>
              <w:rPr>
                <w:rFonts w:hint="default" w:ascii="Times New Roman" w:hAnsi="Times New Roman" w:cs="Times New Roman"/>
                <w:u w:val="none"/>
              </w:rPr>
              <w:t>②环境影响角度</w:t>
            </w:r>
          </w:p>
          <w:p>
            <w:pPr>
              <w:pStyle w:val="23"/>
              <w:adjustRightInd/>
              <w:snapToGrid/>
              <w:ind w:firstLine="480"/>
              <w:jc w:val="left"/>
              <w:rPr>
                <w:rFonts w:hint="default" w:ascii="Times New Roman" w:hAnsi="Times New Roman" w:cs="Times New Roman"/>
                <w:u w:val="none"/>
              </w:rPr>
            </w:pPr>
            <w:r>
              <w:rPr>
                <w:rFonts w:hint="default" w:ascii="Times New Roman" w:hAnsi="Times New Roman" w:cs="Times New Roman"/>
                <w:u w:val="none"/>
              </w:rPr>
              <w:t>由工程分析以及各环境要素的影响评价结果可知，项目实施后各类污染物在采取防治措施后可以达标排放，各项污染防治措施技术可行，经济合理，在严格落实各项环保措施后，各污染因子对周围环境影响不大，对周围敏感区的影响在可接受范围内，从环境影响角度看，项目选址是合理的。</w:t>
            </w:r>
          </w:p>
          <w:p>
            <w:pPr>
              <w:pStyle w:val="23"/>
              <w:adjustRightInd/>
              <w:snapToGrid/>
              <w:ind w:firstLine="480"/>
              <w:jc w:val="left"/>
              <w:rPr>
                <w:rFonts w:hint="default" w:ascii="Times New Roman" w:hAnsi="Times New Roman" w:cs="Times New Roman"/>
                <w:u w:val="none"/>
              </w:rPr>
            </w:pPr>
            <w:r>
              <w:rPr>
                <w:rFonts w:hint="default" w:ascii="Times New Roman" w:hAnsi="Times New Roman" w:cs="Times New Roman"/>
                <w:u w:val="none"/>
              </w:rPr>
              <w:t>③环境敏感性和环境容量</w:t>
            </w:r>
          </w:p>
          <w:p>
            <w:pPr>
              <w:pStyle w:val="23"/>
              <w:adjustRightInd/>
              <w:snapToGrid/>
              <w:ind w:firstLine="480"/>
              <w:jc w:val="left"/>
              <w:rPr>
                <w:rFonts w:hint="default" w:ascii="Times New Roman" w:hAnsi="Times New Roman" w:cs="Times New Roman"/>
              </w:rPr>
            </w:pPr>
            <w:r>
              <w:rPr>
                <w:rFonts w:hint="default" w:ascii="Times New Roman" w:hAnsi="Times New Roman" w:cs="Times New Roman"/>
                <w:u w:val="none"/>
              </w:rPr>
              <w:t>本项目位于衡阳县西渡镇高新区，所在区域不属于环境敏感区。现状监测结果表明，项目所在地具有一定的环境容量。</w:t>
            </w:r>
          </w:p>
        </w:tc>
      </w:tr>
    </w:tbl>
    <w:p>
      <w:pPr>
        <w:pStyle w:val="1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default" w:ascii="Times New Roman" w:hAnsi="Times New Roman" w:eastAsia="宋体" w:cs="Times New Roman"/>
          <w:b/>
          <w:bCs/>
          <w:snapToGrid w:val="0"/>
          <w:sz w:val="30"/>
          <w:szCs w:val="30"/>
        </w:rPr>
      </w:pPr>
    </w:p>
    <w:p>
      <w:pPr>
        <w:rPr>
          <w:rFonts w:hint="default" w:ascii="Times New Roman" w:hAnsi="Times New Roman" w:eastAsia="楷体_GB2312" w:cs="Times New Roman"/>
          <w:sz w:val="36"/>
          <w:szCs w:val="36"/>
        </w:rPr>
      </w:pPr>
    </w:p>
    <w:p>
      <w:pPr>
        <w:rPr>
          <w:rFonts w:hint="default"/>
          <w:sz w:val="30"/>
          <w:szCs w:val="30"/>
        </w:rPr>
      </w:pPr>
      <w:bookmarkStart w:id="6" w:name="_Toc1644"/>
      <w:r>
        <w:rPr>
          <w:rFonts w:hint="default"/>
          <w:sz w:val="30"/>
          <w:szCs w:val="30"/>
        </w:rPr>
        <w:br w:type="page"/>
      </w:r>
    </w:p>
    <w:p>
      <w:pPr>
        <w:pStyle w:val="6"/>
        <w:keepNext/>
        <w:keepLines/>
        <w:pageBreakBefore w:val="0"/>
        <w:widowControl w:val="0"/>
        <w:kinsoku/>
        <w:wordWrap/>
        <w:overflowPunct/>
        <w:topLinePunct w:val="0"/>
        <w:autoSpaceDE/>
        <w:autoSpaceDN/>
        <w:bidi w:val="0"/>
        <w:adjustRightInd/>
        <w:snapToGrid/>
        <w:spacing w:before="0" w:after="0" w:line="240" w:lineRule="auto"/>
        <w:jc w:val="left"/>
        <w:textAlignment w:val="auto"/>
        <w:rPr>
          <w:rFonts w:hint="default"/>
          <w:sz w:val="30"/>
          <w:szCs w:val="30"/>
        </w:rPr>
      </w:pPr>
      <w:r>
        <w:rPr>
          <w:rFonts w:hint="default"/>
          <w:sz w:val="30"/>
          <w:szCs w:val="30"/>
        </w:rPr>
        <w:t>二、建设项目工程分析</w:t>
      </w:r>
      <w:bookmarkEnd w:id="6"/>
    </w:p>
    <w:tbl>
      <w:tblPr>
        <w:tblStyle w:val="18"/>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3"/>
        <w:gridCol w:w="86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 w:type="pct"/>
            <w:noWrap w:val="0"/>
            <w:vAlign w:val="center"/>
          </w:tcPr>
          <w:p>
            <w:pPr>
              <w:pStyle w:val="16"/>
              <w:adjustRightInd w:val="0"/>
              <w:snapToGrid w:val="0"/>
              <w:spacing w:before="0" w:beforeAutospacing="0" w:after="0" w:afterAutospacing="0"/>
              <w:jc w:val="center"/>
              <w:outlineLvl w:val="1"/>
              <w:rPr>
                <w:rFonts w:hint="default" w:ascii="Times New Roman" w:hAnsi="Times New Roman" w:cs="Times New Roman"/>
                <w:szCs w:val="24"/>
              </w:rPr>
            </w:pPr>
            <w:bookmarkStart w:id="7" w:name="_Toc32336"/>
            <w:bookmarkStart w:id="8" w:name="_Toc4914"/>
            <w:bookmarkStart w:id="9" w:name="_Toc67408722"/>
            <w:bookmarkStart w:id="10" w:name="_Toc67408756"/>
            <w:bookmarkStart w:id="11" w:name="_Toc24848"/>
            <w:bookmarkStart w:id="12" w:name="_Toc3784"/>
            <w:r>
              <w:rPr>
                <w:rFonts w:hint="default" w:ascii="Times New Roman" w:hAnsi="Times New Roman" w:cs="Times New Roman"/>
                <w:b w:val="0"/>
                <w:bCs w:val="0"/>
                <w:szCs w:val="24"/>
              </w:rPr>
              <w:t>建设内容</w:t>
            </w:r>
            <w:bookmarkEnd w:id="7"/>
            <w:bookmarkEnd w:id="8"/>
            <w:bookmarkEnd w:id="9"/>
            <w:bookmarkEnd w:id="10"/>
            <w:bookmarkEnd w:id="11"/>
            <w:bookmarkEnd w:id="12"/>
          </w:p>
        </w:tc>
        <w:tc>
          <w:tcPr>
            <w:tcW w:w="4738" w:type="pct"/>
            <w:noWrap w:val="0"/>
            <w:vAlign w:val="top"/>
          </w:tcPr>
          <w:p>
            <w:pPr>
              <w:pStyle w:val="31"/>
              <w:ind w:firstLine="0" w:firstLineChars="0"/>
              <w:rPr>
                <w:rFonts w:hint="default" w:ascii="Times New Roman" w:hAnsi="Times New Roman" w:cs="Times New Roman"/>
                <w:bCs/>
              </w:rPr>
            </w:pPr>
            <w:r>
              <w:rPr>
                <w:rFonts w:hint="eastAsia" w:cs="Times New Roman"/>
                <w:b/>
                <w:lang w:val="en-US" w:eastAsia="zh-CN"/>
              </w:rPr>
              <w:t>1.</w:t>
            </w:r>
            <w:r>
              <w:rPr>
                <w:rFonts w:hint="default" w:ascii="Times New Roman" w:hAnsi="Times New Roman" w:cs="Times New Roman"/>
                <w:b/>
              </w:rPr>
              <w:t>项目由来</w:t>
            </w:r>
          </w:p>
          <w:p>
            <w:pPr>
              <w:pStyle w:val="31"/>
              <w:ind w:firstLine="480"/>
              <w:rPr>
                <w:rFonts w:hint="default" w:ascii="Times New Roman" w:hAnsi="Times New Roman" w:cs="Times New Roman"/>
                <w:bCs/>
              </w:rPr>
            </w:pPr>
            <w:r>
              <w:rPr>
                <w:rFonts w:hint="default" w:ascii="Times New Roman" w:hAnsi="Times New Roman" w:cs="Times New Roman"/>
                <w:bCs/>
                <w:lang w:val="en-US" w:eastAsia="zh-CN"/>
              </w:rPr>
              <w:t>衡阳峰致远鞋业</w:t>
            </w:r>
            <w:r>
              <w:rPr>
                <w:rFonts w:hint="default" w:ascii="Times New Roman" w:hAnsi="Times New Roman" w:cs="Times New Roman"/>
                <w:bCs/>
              </w:rPr>
              <w:t>有限公司成立于202</w:t>
            </w:r>
            <w:r>
              <w:rPr>
                <w:rFonts w:hint="default" w:ascii="Times New Roman" w:hAnsi="Times New Roman" w:cs="Times New Roman"/>
                <w:bCs/>
                <w:lang w:val="en-US" w:eastAsia="zh-CN"/>
              </w:rPr>
              <w:t>2</w:t>
            </w:r>
            <w:r>
              <w:rPr>
                <w:rFonts w:hint="default" w:ascii="Times New Roman" w:hAnsi="Times New Roman" w:cs="Times New Roman"/>
                <w:bCs/>
              </w:rPr>
              <w:t>年</w:t>
            </w:r>
            <w:r>
              <w:rPr>
                <w:rFonts w:hint="default" w:ascii="Times New Roman" w:hAnsi="Times New Roman" w:cs="Times New Roman"/>
                <w:bCs/>
                <w:lang w:val="en-US" w:eastAsia="zh-CN"/>
              </w:rPr>
              <w:t>5</w:t>
            </w:r>
            <w:r>
              <w:rPr>
                <w:rFonts w:hint="default" w:ascii="Times New Roman" w:hAnsi="Times New Roman" w:cs="Times New Roman"/>
                <w:bCs/>
              </w:rPr>
              <w:t>月，经营范围为</w:t>
            </w:r>
            <w:r>
              <w:rPr>
                <w:rFonts w:hint="default" w:ascii="Times New Roman" w:hAnsi="Times New Roman" w:cs="Times New Roman"/>
                <w:bCs/>
                <w:lang w:eastAsia="zh-CN"/>
              </w:rPr>
              <w:t>其他制鞋业；</w:t>
            </w:r>
            <w:r>
              <w:rPr>
                <w:rFonts w:hint="default" w:ascii="Times New Roman" w:hAnsi="Times New Roman" w:cs="Times New Roman"/>
                <w:bCs/>
                <w:lang w:val="en-US" w:eastAsia="zh-CN"/>
              </w:rPr>
              <w:t>鞋帽批发；制鞋原辅材料销售；鞋制造；金属制日用品制造；鞋帽零售；体育用品及器材制造；缝制机械制造</w:t>
            </w:r>
            <w:r>
              <w:rPr>
                <w:rFonts w:hint="default" w:ascii="Times New Roman" w:hAnsi="Times New Roman" w:cs="Times New Roman"/>
                <w:bCs/>
                <w:lang w:eastAsia="zh-CN"/>
              </w:rPr>
              <w:t>等</w:t>
            </w:r>
            <w:r>
              <w:rPr>
                <w:rFonts w:hint="default" w:ascii="Times New Roman" w:hAnsi="Times New Roman" w:cs="Times New Roman"/>
                <w:bCs/>
              </w:rPr>
              <w:t>。</w:t>
            </w:r>
            <w:r>
              <w:rPr>
                <w:rFonts w:hint="default" w:ascii="Times New Roman" w:hAnsi="Times New Roman" w:cs="Times New Roman"/>
                <w:bCs/>
                <w:u w:val="none"/>
              </w:rPr>
              <w:t>位</w:t>
            </w:r>
            <w:r>
              <w:rPr>
                <w:rFonts w:hint="default" w:ascii="Times New Roman" w:hAnsi="Times New Roman" w:cs="Times New Roman"/>
                <w:bCs/>
                <w:lang w:eastAsia="zh-CN"/>
              </w:rPr>
              <w:t>于</w:t>
            </w:r>
            <w:r>
              <w:rPr>
                <w:rFonts w:hint="default" w:ascii="Times New Roman" w:hAnsi="Times New Roman" w:cs="Times New Roman"/>
                <w:bCs/>
                <w:lang w:val="en-US" w:eastAsia="zh-CN"/>
              </w:rPr>
              <w:t>湖南省衡阳市衡阳县西渡镇清江北路1</w:t>
            </w:r>
            <w:r>
              <w:rPr>
                <w:rFonts w:hint="default" w:ascii="Times New Roman" w:hAnsi="Times New Roman" w:cs="Times New Roman"/>
                <w:bCs/>
                <w:u w:val="none"/>
                <w:lang w:val="en-US" w:eastAsia="zh-CN"/>
              </w:rPr>
              <w:t>号</w:t>
            </w:r>
            <w:r>
              <w:rPr>
                <w:rFonts w:hint="default" w:ascii="Times New Roman" w:hAnsi="Times New Roman" w:cs="Times New Roman"/>
                <w:bCs/>
                <w:u w:val="none"/>
                <w:lang w:eastAsia="zh-CN"/>
              </w:rPr>
              <w:t>，项目总投资</w:t>
            </w:r>
            <w:r>
              <w:rPr>
                <w:rFonts w:hint="default" w:ascii="Times New Roman" w:hAnsi="Times New Roman" w:cs="Times New Roman"/>
                <w:bCs/>
                <w:u w:val="none"/>
                <w:lang w:val="en-US" w:eastAsia="zh-CN"/>
              </w:rPr>
              <w:t>5</w:t>
            </w:r>
            <w:r>
              <w:rPr>
                <w:rFonts w:hint="default" w:ascii="Times New Roman" w:hAnsi="Times New Roman" w:cs="Times New Roman"/>
                <w:bCs/>
                <w:u w:val="none"/>
                <w:lang w:eastAsia="zh-CN"/>
              </w:rPr>
              <w:t>00万元，其中环保投</w:t>
            </w:r>
            <w:r>
              <w:rPr>
                <w:rFonts w:hint="default" w:ascii="Times New Roman" w:hAnsi="Times New Roman" w:cs="Times New Roman"/>
                <w:bCs/>
                <w:u w:val="none"/>
              </w:rPr>
              <w:t>资</w:t>
            </w:r>
            <w:r>
              <w:rPr>
                <w:rFonts w:hint="eastAsia" w:cs="Times New Roman"/>
                <w:bCs/>
                <w:color w:val="auto"/>
                <w:u w:val="none"/>
                <w:lang w:val="en-US" w:eastAsia="zh-CN"/>
              </w:rPr>
              <w:t>64</w:t>
            </w:r>
            <w:r>
              <w:rPr>
                <w:rFonts w:hint="default" w:ascii="Times New Roman" w:hAnsi="Times New Roman" w:cs="Times New Roman"/>
                <w:bCs/>
                <w:u w:val="none"/>
              </w:rPr>
              <w:t>万元，租用</w:t>
            </w:r>
            <w:r>
              <w:rPr>
                <w:rFonts w:hint="eastAsia" w:cs="Times New Roman"/>
                <w:bCs/>
                <w:color w:val="auto"/>
                <w:u w:val="none"/>
                <w:lang w:val="en-US" w:eastAsia="zh-CN"/>
              </w:rPr>
              <w:t>湖南三岱鞋业有限公司</w:t>
            </w:r>
            <w:r>
              <w:rPr>
                <w:rFonts w:hint="default" w:ascii="Times New Roman" w:hAnsi="Times New Roman" w:cs="Times New Roman"/>
                <w:bCs/>
                <w:u w:val="none"/>
                <w:lang w:val="en-US" w:eastAsia="zh-CN"/>
              </w:rPr>
              <w:t>园区</w:t>
            </w:r>
            <w:r>
              <w:rPr>
                <w:rFonts w:hint="default" w:ascii="Times New Roman" w:hAnsi="Times New Roman" w:cs="Times New Roman"/>
                <w:bCs/>
                <w:u w:val="none"/>
              </w:rPr>
              <w:t>现有厂房进行</w:t>
            </w:r>
            <w:r>
              <w:rPr>
                <w:rFonts w:hint="default" w:ascii="Times New Roman" w:hAnsi="Times New Roman" w:cs="Times New Roman"/>
                <w:bCs/>
                <w:u w:val="none"/>
                <w:lang w:eastAsia="zh-CN"/>
              </w:rPr>
              <w:t>生产</w:t>
            </w:r>
            <w:r>
              <w:rPr>
                <w:rFonts w:hint="default" w:ascii="Times New Roman" w:hAnsi="Times New Roman" w:cs="Times New Roman"/>
                <w:bCs/>
                <w:u w:val="none"/>
              </w:rPr>
              <w:t>建设，占地面积约</w:t>
            </w:r>
            <w:r>
              <w:rPr>
                <w:rFonts w:hint="default" w:ascii="Times New Roman" w:hAnsi="Times New Roman" w:cs="Times New Roman"/>
                <w:bCs/>
                <w:u w:val="none"/>
                <w:lang w:val="en-US" w:eastAsia="zh-CN"/>
              </w:rPr>
              <w:t>23976</w:t>
            </w:r>
            <w:r>
              <w:rPr>
                <w:rFonts w:hint="default" w:ascii="Times New Roman" w:hAnsi="Times New Roman" w:cs="Times New Roman"/>
                <w:bCs/>
                <w:u w:val="none"/>
              </w:rPr>
              <w:t>平方米，职工人数</w:t>
            </w:r>
            <w:r>
              <w:rPr>
                <w:rFonts w:hint="default" w:ascii="Times New Roman" w:hAnsi="Times New Roman" w:cs="Times New Roman"/>
                <w:bCs/>
                <w:u w:val="none"/>
                <w:lang w:val="en-US" w:eastAsia="zh-CN"/>
              </w:rPr>
              <w:t>450</w:t>
            </w:r>
            <w:r>
              <w:rPr>
                <w:rFonts w:hint="default" w:ascii="Times New Roman" w:hAnsi="Times New Roman" w:cs="Times New Roman"/>
                <w:bCs/>
                <w:u w:val="none"/>
              </w:rPr>
              <w:t>人，</w:t>
            </w:r>
            <w:r>
              <w:rPr>
                <w:rFonts w:hint="default" w:ascii="Times New Roman" w:hAnsi="Times New Roman" w:cs="Times New Roman"/>
                <w:bCs/>
                <w:u w:val="none"/>
                <w:lang w:eastAsia="zh-CN"/>
              </w:rPr>
              <w:t>其他</w:t>
            </w:r>
            <w:r>
              <w:rPr>
                <w:rFonts w:hint="default" w:ascii="Times New Roman" w:hAnsi="Times New Roman" w:cs="Times New Roman"/>
                <w:u w:val="none"/>
                <w:vertAlign w:val="baseline"/>
                <w:lang w:val="en-US" w:eastAsia="zh-CN"/>
              </w:rPr>
              <w:t>附属设施（食堂、宿舍、厕所、发电房等）均依托</w:t>
            </w:r>
            <w:r>
              <w:rPr>
                <w:rFonts w:hint="eastAsia" w:cs="Times New Roman"/>
                <w:bCs/>
                <w:color w:val="auto"/>
                <w:u w:val="none"/>
                <w:lang w:val="en-US" w:eastAsia="zh-CN"/>
              </w:rPr>
              <w:t>湖南三岱鞋业有限公司</w:t>
            </w:r>
            <w:r>
              <w:rPr>
                <w:rFonts w:hint="default" w:ascii="Times New Roman" w:hAnsi="Times New Roman" w:cs="Times New Roman"/>
                <w:bCs/>
                <w:u w:val="none"/>
                <w:lang w:val="en-US" w:eastAsia="zh-CN"/>
              </w:rPr>
              <w:t>园区</w:t>
            </w:r>
            <w:r>
              <w:rPr>
                <w:rFonts w:hint="default" w:ascii="Times New Roman" w:hAnsi="Times New Roman" w:cs="Times New Roman"/>
                <w:u w:val="none"/>
                <w:vertAlign w:val="baseline"/>
                <w:lang w:val="en-US" w:eastAsia="zh-CN"/>
              </w:rPr>
              <w:t>现有设施，同时</w:t>
            </w:r>
            <w:r>
              <w:rPr>
                <w:rFonts w:hint="default" w:ascii="Times New Roman" w:hAnsi="Times New Roman" w:cs="Times New Roman"/>
                <w:bCs/>
                <w:u w:val="none"/>
                <w:lang w:eastAsia="zh-CN"/>
              </w:rPr>
              <w:t>企</w:t>
            </w:r>
            <w:r>
              <w:rPr>
                <w:rFonts w:hint="default" w:ascii="Times New Roman" w:hAnsi="Times New Roman" w:cs="Times New Roman"/>
                <w:bCs/>
                <w:color w:val="auto"/>
                <w:u w:val="none"/>
                <w:lang w:eastAsia="zh-CN"/>
              </w:rPr>
              <w:t>业为员工提供食</w:t>
            </w:r>
            <w:r>
              <w:rPr>
                <w:rFonts w:hint="default" w:ascii="Times New Roman" w:hAnsi="Times New Roman" w:cs="Times New Roman"/>
                <w:bCs/>
                <w:u w:val="none"/>
                <w:lang w:eastAsia="zh-CN"/>
              </w:rPr>
              <w:t>宿</w:t>
            </w:r>
            <w:r>
              <w:rPr>
                <w:rFonts w:hint="default" w:ascii="Times New Roman" w:hAnsi="Times New Roman" w:cs="Times New Roman"/>
                <w:bCs/>
                <w:u w:val="none"/>
              </w:rPr>
              <w:t>。</w:t>
            </w:r>
            <w:r>
              <w:rPr>
                <w:rFonts w:hint="default" w:ascii="Times New Roman" w:hAnsi="Times New Roman" w:cs="Times New Roman"/>
                <w:color w:val="auto"/>
                <w:sz w:val="24"/>
                <w:szCs w:val="24"/>
                <w:highlight w:val="none"/>
                <w:u w:val="none" w:color="auto"/>
                <w:lang w:val="en-US" w:eastAsia="zh-CN"/>
              </w:rPr>
              <w:t>本项目北面为</w:t>
            </w:r>
            <w:r>
              <w:rPr>
                <w:rFonts w:hint="eastAsia" w:cs="Times New Roman"/>
                <w:color w:val="auto"/>
                <w:sz w:val="24"/>
                <w:szCs w:val="24"/>
                <w:highlight w:val="none"/>
                <w:u w:val="none" w:color="auto"/>
                <w:lang w:val="en-US" w:eastAsia="zh-CN"/>
              </w:rPr>
              <w:t>散户居民点</w:t>
            </w:r>
            <w:r>
              <w:rPr>
                <w:rFonts w:hint="default" w:ascii="Times New Roman" w:hAnsi="Times New Roman" w:cs="Times New Roman"/>
                <w:color w:val="auto"/>
                <w:sz w:val="24"/>
                <w:szCs w:val="24"/>
                <w:highlight w:val="none"/>
                <w:u w:val="none" w:color="auto"/>
                <w:lang w:val="en-US" w:eastAsia="zh-CN"/>
              </w:rPr>
              <w:t>；南面</w:t>
            </w:r>
            <w:r>
              <w:rPr>
                <w:rFonts w:hint="eastAsia" w:cs="Times New Roman"/>
                <w:color w:val="auto"/>
                <w:sz w:val="24"/>
                <w:szCs w:val="24"/>
                <w:highlight w:val="none"/>
                <w:u w:val="none" w:color="auto"/>
                <w:lang w:val="en-US" w:eastAsia="zh-CN"/>
              </w:rPr>
              <w:t>临近清江北路为江山帝景小区；</w:t>
            </w:r>
            <w:r>
              <w:rPr>
                <w:rFonts w:hint="default" w:ascii="Times New Roman" w:hAnsi="Times New Roman" w:cs="Times New Roman"/>
                <w:color w:val="auto"/>
                <w:sz w:val="24"/>
                <w:szCs w:val="24"/>
                <w:highlight w:val="none"/>
                <w:u w:val="none" w:color="auto"/>
                <w:lang w:val="en-US" w:eastAsia="zh-CN"/>
              </w:rPr>
              <w:t>西面</w:t>
            </w:r>
            <w:r>
              <w:rPr>
                <w:rFonts w:hint="default" w:ascii="Times New Roman" w:hAnsi="Times New Roman" w:cs="Times New Roman"/>
                <w:bCs/>
                <w:u w:val="none"/>
                <w:lang w:val="en-US" w:eastAsia="zh-CN"/>
              </w:rPr>
              <w:t>为员工宿舍及食堂；东面为</w:t>
            </w:r>
            <w:r>
              <w:rPr>
                <w:rFonts w:hint="eastAsia" w:ascii="Times New Roman" w:hAnsi="Times New Roman" w:cs="Times New Roman"/>
                <w:bCs/>
                <w:u w:val="none"/>
                <w:lang w:val="en-US" w:eastAsia="zh-CN"/>
              </w:rPr>
              <w:t>新德力交通材料有限公司</w:t>
            </w:r>
            <w:r>
              <w:rPr>
                <w:rFonts w:hint="eastAsia" w:cs="Times New Roman"/>
                <w:bCs/>
                <w:u w:val="none"/>
                <w:lang w:val="en-US" w:eastAsia="zh-CN"/>
              </w:rPr>
              <w:t>，</w:t>
            </w:r>
            <w:r>
              <w:rPr>
                <w:rFonts w:hint="eastAsia" w:ascii="Times New Roman" w:hAnsi="Times New Roman" w:cs="Times New Roman"/>
                <w:bCs/>
                <w:u w:val="none"/>
                <w:lang w:val="en-US" w:eastAsia="zh-CN"/>
              </w:rPr>
              <w:t>所产生的废气为</w:t>
            </w:r>
            <w:r>
              <w:rPr>
                <w:rFonts w:hint="default" w:ascii="Times New Roman" w:hAnsi="Times New Roman" w:cs="Times New Roman"/>
                <w:bCs/>
                <w:u w:val="none"/>
                <w:lang w:eastAsia="zh-CN"/>
              </w:rPr>
              <w:t>抛丸除锈产生的含尘废气</w:t>
            </w:r>
            <w:r>
              <w:rPr>
                <w:rFonts w:hint="eastAsia" w:cs="Times New Roman"/>
                <w:bCs/>
                <w:u w:val="none"/>
                <w:lang w:eastAsia="zh-CN"/>
              </w:rPr>
              <w:t>经</w:t>
            </w:r>
            <w:r>
              <w:rPr>
                <w:rFonts w:hint="default" w:ascii="Times New Roman" w:hAnsi="Times New Roman" w:cs="Times New Roman"/>
                <w:bCs/>
                <w:u w:val="none"/>
                <w:lang w:val="zh-CN" w:eastAsia="zh-CN"/>
              </w:rPr>
              <w:t>抛丸机自带滤筒式除尘器</w:t>
            </w:r>
            <w:r>
              <w:rPr>
                <w:rFonts w:hint="eastAsia" w:cs="Times New Roman"/>
                <w:bCs/>
                <w:u w:val="none"/>
                <w:lang w:val="zh-CN" w:eastAsia="zh-CN"/>
              </w:rPr>
              <w:t>处理</w:t>
            </w:r>
            <w:r>
              <w:rPr>
                <w:rFonts w:hint="default" w:ascii="Times New Roman" w:hAnsi="Times New Roman" w:cs="Times New Roman"/>
                <w:bCs/>
                <w:u w:val="none"/>
                <w:lang w:eastAsia="zh-CN"/>
              </w:rPr>
              <w:t>后通过15m高排气筒高空排放。</w:t>
            </w:r>
            <w:r>
              <w:rPr>
                <w:rFonts w:hint="default" w:ascii="Times New Roman" w:hAnsi="Times New Roman" w:cs="Times New Roman"/>
                <w:color w:val="auto"/>
                <w:sz w:val="24"/>
                <w:szCs w:val="24"/>
                <w:highlight w:val="none"/>
                <w:u w:val="none" w:color="auto"/>
                <w:lang w:val="en-US" w:eastAsia="zh-CN"/>
              </w:rPr>
              <w:t>同时针对本项目污染源对周边企业环境影响，企业在</w:t>
            </w:r>
            <w:r>
              <w:rPr>
                <w:rFonts w:hint="default" w:ascii="Times New Roman" w:hAnsi="Times New Roman" w:cs="Times New Roman"/>
                <w:b w:val="0"/>
                <w:bCs w:val="0"/>
                <w:color w:val="auto"/>
                <w:sz w:val="24"/>
                <w:szCs w:val="24"/>
                <w:lang w:val="en-US" w:eastAsia="zh-CN"/>
              </w:rPr>
              <w:t>油墨调配、印刷、</w:t>
            </w:r>
            <w:r>
              <w:rPr>
                <w:rFonts w:hint="eastAsia" w:cs="Times New Roman"/>
                <w:b w:val="0"/>
                <w:bCs w:val="0"/>
                <w:color w:val="auto"/>
                <w:sz w:val="24"/>
                <w:szCs w:val="24"/>
                <w:lang w:val="en-US" w:eastAsia="zh-CN"/>
              </w:rPr>
              <w:t>清洗、成型</w:t>
            </w:r>
            <w:r>
              <w:rPr>
                <w:rFonts w:hint="default" w:ascii="Times New Roman" w:hAnsi="Times New Roman" w:cs="Times New Roman"/>
                <w:b w:val="0"/>
                <w:bCs w:val="0"/>
                <w:color w:val="auto"/>
                <w:sz w:val="24"/>
                <w:szCs w:val="24"/>
                <w:lang w:val="en-US" w:eastAsia="zh-CN"/>
              </w:rPr>
              <w:t>产生的废气均由集气罩+管道连接统一收集，再经UV光解+活性炭吸附后通过15M高的排气筒</w:t>
            </w:r>
            <w:r>
              <w:rPr>
                <w:rFonts w:hint="eastAsia" w:cs="Times New Roman"/>
                <w:b w:val="0"/>
                <w:bCs w:val="0"/>
                <w:color w:val="auto"/>
                <w:sz w:val="24"/>
                <w:szCs w:val="24"/>
                <w:lang w:val="en-US" w:eastAsia="zh-CN"/>
              </w:rPr>
              <w:t>（DA001）</w:t>
            </w:r>
            <w:r>
              <w:rPr>
                <w:rFonts w:hint="default" w:ascii="Times New Roman" w:hAnsi="Times New Roman" w:cs="Times New Roman"/>
                <w:b w:val="0"/>
                <w:bCs w:val="0"/>
                <w:color w:val="auto"/>
                <w:sz w:val="24"/>
                <w:szCs w:val="24"/>
                <w:lang w:val="en-US" w:eastAsia="zh-CN"/>
              </w:rPr>
              <w:t>排放</w:t>
            </w:r>
            <w:r>
              <w:rPr>
                <w:rFonts w:hint="eastAsia" w:cs="Times New Roman"/>
                <w:b w:val="0"/>
                <w:bCs w:val="0"/>
                <w:color w:val="auto"/>
                <w:sz w:val="24"/>
                <w:szCs w:val="24"/>
                <w:lang w:val="en-US" w:eastAsia="zh-CN"/>
              </w:rPr>
              <w:t>；发泡产生的废气</w:t>
            </w:r>
            <w:r>
              <w:rPr>
                <w:rFonts w:hint="default" w:ascii="Times New Roman" w:hAnsi="Times New Roman" w:cs="Times New Roman"/>
                <w:b w:val="0"/>
                <w:bCs w:val="0"/>
                <w:color w:val="auto"/>
                <w:sz w:val="24"/>
                <w:szCs w:val="24"/>
                <w:lang w:val="en-US" w:eastAsia="zh-CN"/>
              </w:rPr>
              <w:t>均由集气罩+管道连接统一收集，再经UV光解+活性炭吸附后通过15M高的排气筒</w:t>
            </w:r>
            <w:r>
              <w:rPr>
                <w:rFonts w:hint="eastAsia" w:cs="Times New Roman"/>
                <w:b w:val="0"/>
                <w:bCs w:val="0"/>
                <w:color w:val="auto"/>
                <w:sz w:val="24"/>
                <w:szCs w:val="24"/>
                <w:lang w:val="en-US" w:eastAsia="zh-CN"/>
              </w:rPr>
              <w:t>（DA002）</w:t>
            </w:r>
            <w:r>
              <w:rPr>
                <w:rFonts w:hint="default" w:ascii="Times New Roman" w:hAnsi="Times New Roman" w:cs="Times New Roman"/>
                <w:b w:val="0"/>
                <w:bCs w:val="0"/>
                <w:color w:val="auto"/>
                <w:sz w:val="24"/>
                <w:szCs w:val="24"/>
                <w:lang w:val="en-US" w:eastAsia="zh-CN"/>
              </w:rPr>
              <w:t>排放</w:t>
            </w:r>
            <w:r>
              <w:rPr>
                <w:rFonts w:hint="eastAsia" w:ascii="Times New Roman" w:hAnsi="Times New Roman" w:cs="Times New Roman"/>
                <w:b w:val="0"/>
                <w:bCs w:val="0"/>
                <w:color w:val="auto"/>
                <w:sz w:val="24"/>
                <w:szCs w:val="24"/>
                <w:lang w:val="en-US" w:eastAsia="zh-CN"/>
              </w:rPr>
              <w:t>；</w:t>
            </w:r>
            <w:r>
              <w:rPr>
                <w:rFonts w:hint="eastAsia" w:cs="Times New Roman"/>
                <w:b w:val="0"/>
                <w:bCs w:val="0"/>
                <w:color w:val="auto"/>
                <w:sz w:val="24"/>
                <w:szCs w:val="24"/>
                <w:lang w:val="en-US" w:eastAsia="zh-CN"/>
              </w:rPr>
              <w:t>导热油加热器产生的废气经收集后通过一根8M高排气筒（DA004）排放；食堂油烟经油烟净化器收集+油烟专用管道（DA003）排放</w:t>
            </w:r>
            <w:r>
              <w:rPr>
                <w:rFonts w:hint="default" w:ascii="Times New Roman" w:hAnsi="Times New Roman" w:cs="Times New Roman"/>
                <w:color w:val="auto"/>
                <w:sz w:val="24"/>
                <w:szCs w:val="24"/>
                <w:highlight w:val="none"/>
                <w:u w:val="none" w:color="auto"/>
                <w:lang w:val="en-US" w:eastAsia="zh-CN"/>
              </w:rPr>
              <w:t>，以减少项目污染源对</w:t>
            </w:r>
            <w:r>
              <w:rPr>
                <w:rFonts w:hint="eastAsia" w:cs="Times New Roman"/>
                <w:color w:val="auto"/>
                <w:sz w:val="24"/>
                <w:szCs w:val="24"/>
                <w:highlight w:val="none"/>
                <w:u w:val="none" w:color="auto"/>
                <w:lang w:val="en-US" w:eastAsia="zh-CN"/>
              </w:rPr>
              <w:t>周边居民和</w:t>
            </w:r>
            <w:r>
              <w:rPr>
                <w:rFonts w:hint="default" w:ascii="Times New Roman" w:hAnsi="Times New Roman" w:cs="Times New Roman"/>
                <w:color w:val="auto"/>
                <w:sz w:val="24"/>
                <w:szCs w:val="24"/>
                <w:highlight w:val="none"/>
                <w:u w:val="none" w:color="auto"/>
                <w:lang w:val="en-US" w:eastAsia="zh-CN"/>
              </w:rPr>
              <w:t>其他企业的影响。</w:t>
            </w:r>
            <w:r>
              <w:rPr>
                <w:rFonts w:hint="default" w:ascii="Times New Roman" w:hAnsi="Times New Roman" w:cs="Times New Roman"/>
                <w:bCs/>
              </w:rPr>
              <w:t>对照《中华人民共和国环境影响评价法》、《建设项目环境保护管理条例》及《建设项目环境影响评价分类管理名录（2021年版）》等的相关规定，</w:t>
            </w:r>
            <w:r>
              <w:rPr>
                <w:rFonts w:hint="default" w:ascii="Times New Roman" w:hAnsi="Times New Roman" w:cs="Times New Roman"/>
                <w:bCs/>
                <w:lang w:eastAsia="zh-CN"/>
              </w:rPr>
              <w:t>本</w:t>
            </w:r>
            <w:r>
              <w:rPr>
                <w:rFonts w:hint="default" w:ascii="Times New Roman" w:hAnsi="Times New Roman" w:cs="Times New Roman"/>
                <w:bCs/>
              </w:rPr>
              <w:t>项目</w:t>
            </w:r>
            <w:r>
              <w:rPr>
                <w:rFonts w:hint="default" w:ascii="Times New Roman" w:hAnsi="Times New Roman" w:cs="Times New Roman"/>
                <w:bCs/>
                <w:lang w:eastAsia="zh-CN"/>
              </w:rPr>
              <w:t>属于</w:t>
            </w:r>
            <w:r>
              <w:rPr>
                <w:rFonts w:hint="default" w:ascii="Times New Roman" w:hAnsi="Times New Roman" w:cs="Times New Roman"/>
                <w:bCs/>
              </w:rPr>
              <w:t>“</w:t>
            </w:r>
            <w:r>
              <w:rPr>
                <w:rFonts w:hint="default" w:ascii="Times New Roman" w:hAnsi="Times New Roman" w:cs="Times New Roman"/>
                <w:bCs/>
                <w:lang w:val="en-US" w:eastAsia="zh-CN"/>
              </w:rPr>
              <w:t>十六、皮革、皮毛、羽毛及其制品和制鞋业 C1954；二十六、橡胶和塑料制品业 C2919；二十、印刷和记录媒介复制业，C2319</w:t>
            </w:r>
            <w:r>
              <w:rPr>
                <w:rFonts w:hint="default" w:ascii="Times New Roman" w:hAnsi="Times New Roman" w:cs="Times New Roman"/>
                <w:bCs/>
              </w:rPr>
              <w:t>”，需编制环境影响报告表。为此，</w:t>
            </w:r>
            <w:r>
              <w:rPr>
                <w:rFonts w:hint="default" w:ascii="Times New Roman" w:hAnsi="Times New Roman" w:cs="Times New Roman"/>
                <w:bCs/>
                <w:lang w:val="en-US" w:eastAsia="zh-CN"/>
              </w:rPr>
              <w:t>湖南峰致远鞋业</w:t>
            </w:r>
            <w:r>
              <w:rPr>
                <w:rFonts w:hint="default" w:ascii="Times New Roman" w:hAnsi="Times New Roman" w:cs="Times New Roman"/>
                <w:bCs/>
              </w:rPr>
              <w:t>有限公司委托</w:t>
            </w:r>
            <w:r>
              <w:rPr>
                <w:rFonts w:hint="eastAsia" w:cs="Times New Roman"/>
                <w:bCs/>
                <w:color w:val="auto"/>
                <w:lang w:eastAsia="zh-CN"/>
              </w:rPr>
              <w:t>湖南青橙</w:t>
            </w:r>
            <w:r>
              <w:rPr>
                <w:rFonts w:hint="default" w:ascii="Times New Roman" w:hAnsi="Times New Roman" w:cs="Times New Roman"/>
                <w:bCs/>
                <w:color w:val="auto"/>
                <w:lang w:eastAsia="zh-CN"/>
              </w:rPr>
              <w:t>环保科技</w:t>
            </w:r>
            <w:r>
              <w:rPr>
                <w:rFonts w:hint="default" w:ascii="Times New Roman" w:hAnsi="Times New Roman" w:cs="Times New Roman"/>
                <w:bCs/>
                <w:color w:val="auto"/>
              </w:rPr>
              <w:t>有限公司</w:t>
            </w:r>
            <w:r>
              <w:rPr>
                <w:rFonts w:hint="default" w:ascii="Times New Roman" w:hAnsi="Times New Roman" w:cs="Times New Roman"/>
                <w:bCs/>
              </w:rPr>
              <w:t>（以下简称我公司）承担该项目的环境影响评价工作，在接受委托后，我公司组织技术人员进行实地踏勘和调研，收集和核实了有关材料，按照国家对建设项目环境影响评价的有关规定和有关环保政策、技术规范，编制了该项目的环境影响报告表，提交给建设单位上报主管部门审批。</w:t>
            </w:r>
          </w:p>
          <w:p>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2.项目概况</w:t>
            </w:r>
          </w:p>
          <w:p>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项目</w:t>
            </w:r>
            <w:r>
              <w:rPr>
                <w:rFonts w:hint="default" w:ascii="Times New Roman" w:hAnsi="Times New Roman" w:cs="Times New Roman"/>
                <w:lang w:val="en-US" w:eastAsia="zh-CN"/>
              </w:rPr>
              <w:t>名称</w:t>
            </w:r>
            <w:r>
              <w:rPr>
                <w:rFonts w:hint="default" w:ascii="Times New Roman" w:hAnsi="Times New Roman" w:eastAsia="宋体" w:cs="Times New Roman"/>
                <w:lang w:val="en-US" w:eastAsia="zh-CN"/>
              </w:rPr>
              <w:t>：</w:t>
            </w:r>
            <w:r>
              <w:rPr>
                <w:rFonts w:hint="default" w:ascii="Times New Roman" w:hAnsi="Times New Roman" w:cs="Times New Roman"/>
                <w:bCs/>
                <w:lang w:val="en-US" w:eastAsia="zh-CN"/>
              </w:rPr>
              <w:t>湖南峰致远鞋业</w:t>
            </w:r>
            <w:r>
              <w:rPr>
                <w:rFonts w:hint="default" w:ascii="Times New Roman" w:hAnsi="Times New Roman" w:cs="Times New Roman"/>
                <w:bCs/>
              </w:rPr>
              <w:t>有限公司</w:t>
            </w:r>
            <w:r>
              <w:rPr>
                <w:rFonts w:hint="default" w:ascii="Times New Roman" w:hAnsi="Times New Roman" w:cs="Times New Roman"/>
                <w:lang w:val="en-US" w:eastAsia="zh-CN"/>
              </w:rPr>
              <w:t>年产300万双成品鞋</w:t>
            </w:r>
            <w:r>
              <w:rPr>
                <w:rFonts w:hint="default" w:ascii="Times New Roman" w:hAnsi="Times New Roman" w:eastAsia="宋体" w:cs="Times New Roman"/>
                <w:lang w:val="en-US" w:eastAsia="zh-CN"/>
              </w:rPr>
              <w:t>生产项目</w:t>
            </w:r>
          </w:p>
          <w:p>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建设单位：</w:t>
            </w:r>
            <w:r>
              <w:rPr>
                <w:rFonts w:hint="default" w:ascii="Times New Roman" w:hAnsi="Times New Roman" w:cs="Times New Roman"/>
                <w:bCs/>
                <w:lang w:val="en-US" w:eastAsia="zh-CN"/>
              </w:rPr>
              <w:t>湖南峰致远鞋业</w:t>
            </w:r>
            <w:r>
              <w:rPr>
                <w:rFonts w:hint="default" w:ascii="Times New Roman" w:hAnsi="Times New Roman" w:cs="Times New Roman"/>
                <w:bCs/>
              </w:rPr>
              <w:t>有限公司</w:t>
            </w:r>
          </w:p>
          <w:p>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建设地点：</w:t>
            </w:r>
            <w:r>
              <w:rPr>
                <w:rFonts w:hint="default" w:ascii="Times New Roman" w:hAnsi="Times New Roman" w:cs="Times New Roman"/>
                <w:bCs/>
                <w:lang w:val="en-US" w:eastAsia="zh-CN"/>
              </w:rPr>
              <w:t>湖南省衡阳市衡阳县西渡镇清江北路1号</w:t>
            </w:r>
          </w:p>
          <w:p>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总投资：</w:t>
            </w:r>
            <w:r>
              <w:rPr>
                <w:rFonts w:hint="default" w:ascii="Times New Roman" w:hAnsi="Times New Roman" w:cs="Times New Roman"/>
                <w:lang w:val="en-US" w:eastAsia="zh-CN"/>
              </w:rPr>
              <w:t>5</w:t>
            </w:r>
            <w:r>
              <w:rPr>
                <w:rFonts w:hint="default" w:ascii="Times New Roman" w:hAnsi="Times New Roman" w:eastAsia="宋体" w:cs="Times New Roman"/>
                <w:lang w:val="en-US" w:eastAsia="zh-CN"/>
              </w:rPr>
              <w:t>00万元</w:t>
            </w:r>
          </w:p>
          <w:p>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生产规模：年产</w:t>
            </w:r>
            <w:r>
              <w:rPr>
                <w:rFonts w:hint="default" w:ascii="Times New Roman" w:hAnsi="Times New Roman" w:cs="Times New Roman"/>
                <w:lang w:val="en-US" w:eastAsia="zh-CN"/>
              </w:rPr>
              <w:t>3</w:t>
            </w:r>
            <w:r>
              <w:rPr>
                <w:rFonts w:hint="default" w:ascii="Times New Roman" w:hAnsi="Times New Roman" w:eastAsia="宋体" w:cs="Times New Roman"/>
                <w:lang w:val="en-US" w:eastAsia="zh-CN"/>
              </w:rPr>
              <w:t>00万双</w:t>
            </w:r>
            <w:r>
              <w:rPr>
                <w:rFonts w:hint="default" w:ascii="Times New Roman" w:hAnsi="Times New Roman" w:cs="Times New Roman"/>
                <w:lang w:val="en-US" w:eastAsia="zh-CN"/>
              </w:rPr>
              <w:t>成品鞋</w:t>
            </w:r>
          </w:p>
          <w:p>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vertAlign w:val="baseline"/>
                <w:lang w:val="en-US" w:eastAsia="zh-CN"/>
              </w:rPr>
            </w:pPr>
            <w:r>
              <w:rPr>
                <w:rFonts w:hint="default" w:ascii="Times New Roman" w:hAnsi="Times New Roman" w:eastAsia="宋体" w:cs="Times New Roman"/>
                <w:lang w:val="en-US" w:eastAsia="zh-CN"/>
              </w:rPr>
              <w:t>建设规模：项目租用衡阳县西渡</w:t>
            </w:r>
            <w:r>
              <w:rPr>
                <w:rFonts w:hint="default" w:ascii="Times New Roman" w:hAnsi="Times New Roman" w:cs="Times New Roman"/>
                <w:lang w:val="en-US" w:eastAsia="zh-CN"/>
              </w:rPr>
              <w:t>高新技术产业园区</w:t>
            </w:r>
            <w:r>
              <w:rPr>
                <w:rFonts w:hint="default" w:ascii="Times New Roman" w:hAnsi="Times New Roman" w:eastAsia="宋体" w:cs="Times New Roman"/>
                <w:lang w:val="en-US" w:eastAsia="zh-CN"/>
              </w:rPr>
              <w:t>现有厂房及配套设施</w:t>
            </w:r>
            <w:r>
              <w:rPr>
                <w:rFonts w:hint="default" w:ascii="Times New Roman" w:hAnsi="Times New Roman" w:cs="Times New Roman"/>
                <w:lang w:val="en-US" w:eastAsia="zh-CN"/>
              </w:rPr>
              <w:t>（生产厂房、仓库、食堂、宿舍楼）</w:t>
            </w:r>
            <w:r>
              <w:rPr>
                <w:rFonts w:hint="default" w:ascii="Times New Roman" w:hAnsi="Times New Roman" w:eastAsia="宋体" w:cs="Times New Roman"/>
                <w:lang w:val="en-US" w:eastAsia="zh-CN"/>
              </w:rPr>
              <w:t>作为生产</w:t>
            </w:r>
            <w:r>
              <w:rPr>
                <w:rFonts w:hint="default" w:ascii="Times New Roman" w:hAnsi="Times New Roman" w:cs="Times New Roman"/>
                <w:lang w:val="en-US" w:eastAsia="zh-CN"/>
              </w:rPr>
              <w:t>、生活、</w:t>
            </w:r>
            <w:r>
              <w:rPr>
                <w:rFonts w:hint="default" w:ascii="Times New Roman" w:hAnsi="Times New Roman" w:eastAsia="宋体" w:cs="Times New Roman"/>
                <w:lang w:val="en-US" w:eastAsia="zh-CN"/>
              </w:rPr>
              <w:t>办公用地，租用</w:t>
            </w:r>
            <w:r>
              <w:rPr>
                <w:rFonts w:hint="default" w:ascii="Times New Roman" w:hAnsi="Times New Roman" w:cs="Times New Roman"/>
                <w:lang w:val="en-US" w:eastAsia="zh-CN"/>
              </w:rPr>
              <w:t>生产厂房</w:t>
            </w:r>
            <w:r>
              <w:rPr>
                <w:rFonts w:hint="default" w:ascii="Times New Roman" w:hAnsi="Times New Roman" w:eastAsia="宋体" w:cs="Times New Roman"/>
                <w:lang w:val="en-US" w:eastAsia="zh-CN"/>
              </w:rPr>
              <w:t>建筑面积为2</w:t>
            </w:r>
            <w:r>
              <w:rPr>
                <w:rFonts w:hint="default" w:ascii="Times New Roman" w:hAnsi="Times New Roman" w:cs="Times New Roman"/>
                <w:lang w:val="en-US" w:eastAsia="zh-CN"/>
              </w:rPr>
              <w:t>3976</w:t>
            </w:r>
            <w:r>
              <w:rPr>
                <w:rFonts w:hint="default" w:ascii="Times New Roman" w:hAnsi="Times New Roman" w:eastAsia="宋体" w:cs="Times New Roman"/>
                <w:lang w:val="en-US" w:eastAsia="zh-CN"/>
              </w:rPr>
              <w:t>m</w:t>
            </w:r>
            <w:r>
              <w:rPr>
                <w:rFonts w:hint="default" w:ascii="Times New Roman" w:hAnsi="Times New Roman" w:eastAsia="宋体" w:cs="Times New Roman"/>
                <w:vertAlign w:val="superscript"/>
                <w:lang w:val="en-US" w:eastAsia="zh-CN"/>
              </w:rPr>
              <w:t>2</w:t>
            </w:r>
            <w:r>
              <w:rPr>
                <w:rFonts w:hint="default" w:ascii="Times New Roman" w:hAnsi="Times New Roman" w:cs="Times New Roman"/>
                <w:vertAlign w:val="baseline"/>
                <w:lang w:val="en-US" w:eastAsia="zh-CN"/>
              </w:rPr>
              <w:t>、</w:t>
            </w:r>
            <w:r>
              <w:rPr>
                <w:rFonts w:hint="default" w:ascii="Times New Roman" w:hAnsi="Times New Roman" w:cs="Times New Roman"/>
                <w:color w:val="auto"/>
                <w:vertAlign w:val="baseline"/>
                <w:lang w:val="en-US" w:eastAsia="zh-CN"/>
              </w:rPr>
              <w:t>宿舍与食堂位于同一栋楼</w:t>
            </w:r>
            <w:r>
              <w:rPr>
                <w:rFonts w:hint="default" w:ascii="Times New Roman" w:hAnsi="Times New Roman" w:cs="Times New Roman"/>
                <w:color w:val="auto"/>
                <w:lang w:val="en-US" w:eastAsia="zh-CN"/>
              </w:rPr>
              <w:t>总</w:t>
            </w:r>
            <w:r>
              <w:rPr>
                <w:rFonts w:hint="default" w:ascii="Times New Roman" w:hAnsi="Times New Roman" w:eastAsia="宋体" w:cs="Times New Roman"/>
                <w:color w:val="auto"/>
                <w:lang w:val="en-US" w:eastAsia="zh-CN"/>
              </w:rPr>
              <w:t>面积为</w:t>
            </w:r>
            <w:r>
              <w:rPr>
                <w:rFonts w:hint="default" w:ascii="Times New Roman" w:hAnsi="Times New Roman" w:cs="Times New Roman"/>
                <w:color w:val="auto"/>
                <w:lang w:val="en-US" w:eastAsia="zh-CN"/>
              </w:rPr>
              <w:t>1200</w:t>
            </w:r>
            <w:r>
              <w:rPr>
                <w:rFonts w:hint="default" w:ascii="Times New Roman" w:hAnsi="Times New Roman" w:eastAsia="宋体" w:cs="Times New Roman"/>
                <w:color w:val="auto"/>
                <w:lang w:val="en-US" w:eastAsia="zh-CN"/>
              </w:rPr>
              <w:t>m</w:t>
            </w:r>
            <w:r>
              <w:rPr>
                <w:rFonts w:hint="default" w:ascii="Times New Roman" w:hAnsi="Times New Roman" w:eastAsia="宋体" w:cs="Times New Roman"/>
                <w:color w:val="auto"/>
                <w:vertAlign w:val="superscript"/>
                <w:lang w:val="en-US" w:eastAsia="zh-CN"/>
              </w:rPr>
              <w:t>2</w:t>
            </w:r>
            <w:r>
              <w:rPr>
                <w:rFonts w:hint="default" w:ascii="Times New Roman" w:hAnsi="Times New Roman" w:cs="Times New Roman"/>
                <w:color w:val="auto"/>
                <w:vertAlign w:val="baseline"/>
                <w:lang w:val="en-US" w:eastAsia="zh-CN"/>
              </w:rPr>
              <w:t>、附属设施（包括工具房、发电房、垃圾池、单车停放处）总面积300</w:t>
            </w:r>
            <w:r>
              <w:rPr>
                <w:rFonts w:hint="default" w:ascii="Times New Roman" w:hAnsi="Times New Roman" w:eastAsia="宋体" w:cs="Times New Roman"/>
                <w:color w:val="auto"/>
                <w:lang w:val="en-US" w:eastAsia="zh-CN"/>
              </w:rPr>
              <w:t>m</w:t>
            </w:r>
            <w:r>
              <w:rPr>
                <w:rFonts w:hint="default" w:ascii="Times New Roman" w:hAnsi="Times New Roman" w:eastAsia="宋体" w:cs="Times New Roman"/>
                <w:color w:val="auto"/>
                <w:vertAlign w:val="superscript"/>
                <w:lang w:val="en-US" w:eastAsia="zh-CN"/>
              </w:rPr>
              <w:t>2</w:t>
            </w:r>
            <w:r>
              <w:rPr>
                <w:rFonts w:hint="default" w:ascii="Times New Roman" w:hAnsi="Times New Roman" w:eastAsia="宋体" w:cs="Times New Roman"/>
                <w:color w:val="auto"/>
                <w:vertAlign w:val="baseline"/>
                <w:lang w:val="en-US" w:eastAsia="zh-CN"/>
              </w:rPr>
              <w:t>。</w:t>
            </w:r>
          </w:p>
          <w:p>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劳动定员及工作制度：项目拟定员4</w:t>
            </w:r>
            <w:r>
              <w:rPr>
                <w:rFonts w:hint="default" w:ascii="Times New Roman" w:hAnsi="Times New Roman" w:cs="Times New Roman"/>
                <w:vertAlign w:val="baseline"/>
                <w:lang w:val="en-US" w:eastAsia="zh-CN"/>
              </w:rPr>
              <w:t>50</w:t>
            </w:r>
            <w:r>
              <w:rPr>
                <w:rFonts w:hint="default" w:ascii="Times New Roman" w:hAnsi="Times New Roman" w:eastAsia="宋体" w:cs="Times New Roman"/>
                <w:vertAlign w:val="baseline"/>
                <w:lang w:val="en-US" w:eastAsia="zh-CN"/>
              </w:rPr>
              <w:t>人，</w:t>
            </w:r>
            <w:r>
              <w:rPr>
                <w:rFonts w:hint="default" w:ascii="Times New Roman" w:hAnsi="Times New Roman" w:eastAsia="宋体" w:cs="Times New Roman"/>
                <w:color w:val="auto"/>
                <w:vertAlign w:val="baseline"/>
                <w:lang w:val="en-US" w:eastAsia="zh-CN"/>
              </w:rPr>
              <w:t>均在厂</w:t>
            </w:r>
            <w:r>
              <w:rPr>
                <w:rFonts w:hint="default" w:ascii="Times New Roman" w:hAnsi="Times New Roman" w:cs="Times New Roman"/>
                <w:color w:val="auto"/>
                <w:vertAlign w:val="baseline"/>
                <w:lang w:val="en-US" w:eastAsia="zh-CN"/>
              </w:rPr>
              <w:t>内</w:t>
            </w:r>
            <w:r>
              <w:rPr>
                <w:rFonts w:hint="default" w:ascii="Times New Roman" w:hAnsi="Times New Roman" w:eastAsia="宋体" w:cs="Times New Roman"/>
                <w:color w:val="auto"/>
                <w:vertAlign w:val="baseline"/>
                <w:lang w:val="en-US" w:eastAsia="zh-CN"/>
              </w:rPr>
              <w:t>食宿</w:t>
            </w:r>
            <w:r>
              <w:rPr>
                <w:rFonts w:hint="default" w:ascii="Times New Roman" w:hAnsi="Times New Roman" w:eastAsia="宋体" w:cs="Times New Roman"/>
                <w:vertAlign w:val="baseline"/>
                <w:lang w:val="en-US" w:eastAsia="zh-CN"/>
              </w:rPr>
              <w:t>。项目年工作时间300天，每天工作8h。</w:t>
            </w:r>
          </w:p>
          <w:p>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产品方案：项目产品方案详见表2-1</w:t>
            </w:r>
          </w:p>
          <w:p>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Times New Roman" w:hAnsi="Times New Roman"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表2-1 项目产品方案</w:t>
            </w:r>
          </w:p>
          <w:tbl>
            <w:tblPr>
              <w:tblStyle w:val="19"/>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786"/>
              <w:gridCol w:w="2786"/>
              <w:gridCol w:w="27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66" w:type="pct"/>
                  <w:tcBorders>
                    <w:tl2br w:val="nil"/>
                    <w:tr2bl w:val="nil"/>
                  </w:tcBorders>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cs="Times New Roman"/>
                      <w:b/>
                      <w:bCs/>
                      <w:vertAlign w:val="baseline"/>
                      <w:lang w:val="en-US" w:eastAsia="zh-CN"/>
                    </w:rPr>
                  </w:pPr>
                  <w:r>
                    <w:rPr>
                      <w:rFonts w:hint="default" w:ascii="Times New Roman" w:hAnsi="Times New Roman" w:cs="Times New Roman"/>
                      <w:b/>
                      <w:bCs/>
                      <w:vertAlign w:val="baseline"/>
                      <w:lang w:val="en-US" w:eastAsia="zh-CN"/>
                    </w:rPr>
                    <w:t>产品名称</w:t>
                  </w:r>
                </w:p>
              </w:tc>
              <w:tc>
                <w:tcPr>
                  <w:tcW w:w="1666" w:type="pct"/>
                  <w:tcBorders>
                    <w:tl2br w:val="nil"/>
                    <w:tr2bl w:val="nil"/>
                  </w:tcBorders>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cs="Times New Roman"/>
                      <w:b/>
                      <w:bCs/>
                      <w:vertAlign w:val="baseline"/>
                      <w:lang w:val="en-US" w:eastAsia="zh-CN"/>
                    </w:rPr>
                  </w:pPr>
                  <w:r>
                    <w:rPr>
                      <w:rFonts w:hint="default" w:ascii="Times New Roman" w:hAnsi="Times New Roman" w:cs="Times New Roman"/>
                      <w:b/>
                      <w:bCs/>
                      <w:vertAlign w:val="baseline"/>
                      <w:lang w:val="en-US" w:eastAsia="zh-CN"/>
                    </w:rPr>
                    <w:t>生产规模</w:t>
                  </w:r>
                </w:p>
              </w:tc>
              <w:tc>
                <w:tcPr>
                  <w:tcW w:w="1666" w:type="pct"/>
                  <w:tcBorders>
                    <w:tl2br w:val="nil"/>
                    <w:tr2bl w:val="nil"/>
                  </w:tcBorders>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cs="Times New Roman"/>
                      <w:b/>
                      <w:bCs/>
                      <w:vertAlign w:val="baseline"/>
                      <w:lang w:val="en-US" w:eastAsia="zh-CN"/>
                    </w:rPr>
                  </w:pPr>
                  <w:r>
                    <w:rPr>
                      <w:rFonts w:hint="default" w:ascii="Times New Roman" w:hAnsi="Times New Roman" w:cs="Times New Roman"/>
                      <w:b/>
                      <w:bCs/>
                      <w:vertAlign w:val="baseline"/>
                      <w:lang w:val="en-US" w:eastAsia="zh-CN"/>
                    </w:rPr>
                    <w:t>产品规模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66" w:type="pct"/>
                  <w:tcBorders>
                    <w:tl2br w:val="nil"/>
                    <w:tr2bl w:val="nil"/>
                  </w:tcBorders>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成品鞋</w:t>
                  </w:r>
                </w:p>
              </w:tc>
              <w:tc>
                <w:tcPr>
                  <w:tcW w:w="1666" w:type="pct"/>
                  <w:tcBorders>
                    <w:tl2br w:val="nil"/>
                    <w:tr2bl w:val="nil"/>
                  </w:tcBorders>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300万双/a</w:t>
                  </w:r>
                </w:p>
              </w:tc>
              <w:tc>
                <w:tcPr>
                  <w:tcW w:w="1666" w:type="pct"/>
                  <w:tcBorders>
                    <w:tl2br w:val="nil"/>
                    <w:tr2bl w:val="nil"/>
                  </w:tcBorders>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300万双/a</w:t>
                  </w:r>
                </w:p>
              </w:tc>
            </w:tr>
          </w:tbl>
          <w:p>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项目组成一览表详见表2-2</w:t>
            </w:r>
          </w:p>
          <w:p>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Times New Roman" w:hAnsi="Times New Roman"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表2-2 项目组成一览表</w:t>
            </w:r>
          </w:p>
          <w:tbl>
            <w:tblPr>
              <w:tblStyle w:val="18"/>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1684"/>
              <w:gridCol w:w="53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4" w:type="pct"/>
                  <w:tcBorders>
                    <w:tl2br w:val="nil"/>
                    <w:tr2bl w:val="nil"/>
                  </w:tcBorders>
                  <w:noWrap w:val="0"/>
                  <w:vAlign w:val="center"/>
                </w:tcPr>
                <w:p>
                  <w:pPr>
                    <w:pStyle w:val="30"/>
                    <w:keepNext w:val="0"/>
                    <w:keepLines w:val="0"/>
                    <w:pageBreakBefore w:val="0"/>
                    <w:kinsoku/>
                    <w:wordWrap/>
                    <w:overflowPunct/>
                    <w:topLinePunct w:val="0"/>
                    <w:bidi w:val="0"/>
                    <w:adjustRightInd w:val="0"/>
                    <w:spacing w:before="0" w:after="0"/>
                    <w:ind w:right="0"/>
                    <w:textAlignment w:val="auto"/>
                    <w:rPr>
                      <w:rFonts w:hint="default" w:ascii="Times New Roman" w:hAnsi="Times New Roman" w:cs="Times New Roman"/>
                      <w:b/>
                      <w:bCs/>
                      <w:sz w:val="21"/>
                      <w:szCs w:val="21"/>
                      <w:lang w:eastAsia="zh-CN"/>
                    </w:rPr>
                  </w:pPr>
                  <w:r>
                    <w:rPr>
                      <w:rFonts w:hint="default" w:ascii="Times New Roman" w:hAnsi="Times New Roman" w:cs="Times New Roman"/>
                      <w:b/>
                      <w:bCs/>
                      <w:sz w:val="21"/>
                      <w:szCs w:val="21"/>
                      <w:lang w:eastAsia="zh-CN"/>
                    </w:rPr>
                    <w:t>项目</w:t>
                  </w:r>
                </w:p>
              </w:tc>
              <w:tc>
                <w:tcPr>
                  <w:tcW w:w="1007" w:type="pct"/>
                  <w:tcBorders>
                    <w:tl2br w:val="nil"/>
                    <w:tr2bl w:val="nil"/>
                  </w:tcBorders>
                  <w:noWrap w:val="0"/>
                  <w:vAlign w:val="center"/>
                </w:tcPr>
                <w:p>
                  <w:pPr>
                    <w:pStyle w:val="30"/>
                    <w:keepNext w:val="0"/>
                    <w:keepLines w:val="0"/>
                    <w:pageBreakBefore w:val="0"/>
                    <w:kinsoku/>
                    <w:wordWrap/>
                    <w:overflowPunct/>
                    <w:topLinePunct w:val="0"/>
                    <w:bidi w:val="0"/>
                    <w:adjustRightInd w:val="0"/>
                    <w:spacing w:before="0" w:after="0"/>
                    <w:ind w:right="0"/>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内容</w:t>
                  </w:r>
                </w:p>
              </w:tc>
              <w:tc>
                <w:tcPr>
                  <w:tcW w:w="3218" w:type="pct"/>
                  <w:tcBorders>
                    <w:tl2br w:val="nil"/>
                    <w:tr2bl w:val="nil"/>
                  </w:tcBorders>
                  <w:noWrap w:val="0"/>
                  <w:vAlign w:val="center"/>
                </w:tcPr>
                <w:p>
                  <w:pPr>
                    <w:pStyle w:val="30"/>
                    <w:keepNext w:val="0"/>
                    <w:keepLines w:val="0"/>
                    <w:pageBreakBefore w:val="0"/>
                    <w:kinsoku/>
                    <w:wordWrap/>
                    <w:overflowPunct/>
                    <w:topLinePunct w:val="0"/>
                    <w:bidi w:val="0"/>
                    <w:adjustRightInd w:val="0"/>
                    <w:spacing w:before="0" w:after="0"/>
                    <w:ind w:right="0"/>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规模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4" w:type="pct"/>
                  <w:vMerge w:val="restart"/>
                  <w:tcBorders>
                    <w:tl2br w:val="nil"/>
                    <w:tr2bl w:val="nil"/>
                  </w:tcBorders>
                  <w:noWrap w:val="0"/>
                  <w:vAlign w:val="center"/>
                </w:tcPr>
                <w:p>
                  <w:pPr>
                    <w:pStyle w:val="30"/>
                    <w:keepNext w:val="0"/>
                    <w:keepLines w:val="0"/>
                    <w:pageBreakBefore w:val="0"/>
                    <w:kinsoku/>
                    <w:wordWrap/>
                    <w:overflowPunct/>
                    <w:topLinePunct w:val="0"/>
                    <w:bidi w:val="0"/>
                    <w:adjustRightInd w:val="0"/>
                    <w:spacing w:before="0" w:after="0"/>
                    <w:ind w:right="0"/>
                    <w:textAlignment w:val="auto"/>
                    <w:rPr>
                      <w:rFonts w:hint="default" w:ascii="Times New Roman" w:hAnsi="Times New Roman" w:cs="Times New Roman"/>
                      <w:sz w:val="21"/>
                      <w:szCs w:val="21"/>
                    </w:rPr>
                  </w:pPr>
                  <w:r>
                    <w:rPr>
                      <w:rFonts w:hint="default" w:ascii="Times New Roman" w:hAnsi="Times New Roman" w:cs="Times New Roman"/>
                      <w:sz w:val="21"/>
                      <w:szCs w:val="21"/>
                    </w:rPr>
                    <w:t>主体工程</w:t>
                  </w:r>
                </w:p>
              </w:tc>
              <w:tc>
                <w:tcPr>
                  <w:tcW w:w="1007" w:type="pct"/>
                  <w:tcBorders>
                    <w:tl2br w:val="nil"/>
                    <w:tr2bl w:val="nil"/>
                  </w:tcBorders>
                  <w:noWrap w:val="0"/>
                  <w:vAlign w:val="center"/>
                </w:tcPr>
                <w:p>
                  <w:pPr>
                    <w:pStyle w:val="30"/>
                    <w:keepNext w:val="0"/>
                    <w:keepLines w:val="0"/>
                    <w:pageBreakBefore w:val="0"/>
                    <w:kinsoku/>
                    <w:wordWrap/>
                    <w:overflowPunct/>
                    <w:topLinePunct w:val="0"/>
                    <w:bidi w:val="0"/>
                    <w:adjustRightInd w:val="0"/>
                    <w:spacing w:before="0" w:after="0"/>
                    <w:ind w:right="0" w:rightChars="0" w:firstLine="0" w:firstLineChars="0"/>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制鞋成型流水线车间</w:t>
                  </w:r>
                </w:p>
              </w:tc>
              <w:tc>
                <w:tcPr>
                  <w:tcW w:w="3218" w:type="pct"/>
                  <w:tcBorders>
                    <w:tl2br w:val="nil"/>
                    <w:tr2bl w:val="nil"/>
                  </w:tcBorders>
                  <w:noWrap w:val="0"/>
                  <w:vAlign w:val="center"/>
                </w:tcPr>
                <w:p>
                  <w:pPr>
                    <w:pStyle w:val="30"/>
                    <w:keepNext w:val="0"/>
                    <w:keepLines w:val="0"/>
                    <w:pageBreakBefore w:val="0"/>
                    <w:kinsoku/>
                    <w:wordWrap/>
                    <w:overflowPunct/>
                    <w:topLinePunct w:val="0"/>
                    <w:bidi w:val="0"/>
                    <w:adjustRightInd w:val="0"/>
                    <w:spacing w:before="0" w:after="0"/>
                    <w:ind w:right="0" w:rightChars="0" w:firstLine="0" w:firstLineChars="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u w:val="single"/>
                      <w:lang w:eastAsia="zh-CN"/>
                    </w:rPr>
                    <w:t>车间</w:t>
                  </w:r>
                  <w:r>
                    <w:rPr>
                      <w:rFonts w:hint="eastAsia" w:ascii="Times New Roman" w:hAnsi="Times New Roman" w:cs="Times New Roman"/>
                      <w:sz w:val="21"/>
                      <w:szCs w:val="21"/>
                      <w:u w:val="single"/>
                      <w:lang w:val="en-US" w:eastAsia="zh-CN"/>
                    </w:rPr>
                    <w:t>B</w:t>
                  </w:r>
                  <w:r>
                    <w:rPr>
                      <w:rFonts w:hint="default" w:ascii="Times New Roman" w:hAnsi="Times New Roman" w:cs="Times New Roman"/>
                      <w:sz w:val="21"/>
                      <w:szCs w:val="21"/>
                      <w:u w:val="single"/>
                      <w:lang w:val="en-US" w:eastAsia="zh-CN"/>
                    </w:rPr>
                    <w:t>，</w:t>
                  </w:r>
                  <w:r>
                    <w:rPr>
                      <w:rFonts w:hint="default" w:ascii="Times New Roman" w:hAnsi="Times New Roman" w:cs="Times New Roman"/>
                      <w:sz w:val="21"/>
                      <w:szCs w:val="21"/>
                      <w:u w:val="single"/>
                      <w:lang w:eastAsia="zh-CN"/>
                    </w:rPr>
                    <w:t>一栋砖混结构厂房</w:t>
                  </w:r>
                  <w:r>
                    <w:rPr>
                      <w:rFonts w:hint="default" w:ascii="Times New Roman" w:hAnsi="Times New Roman" w:cs="Times New Roman"/>
                      <w:sz w:val="21"/>
                      <w:szCs w:val="21"/>
                      <w:u w:val="single"/>
                    </w:rPr>
                    <w:t>，</w:t>
                  </w:r>
                  <w:r>
                    <w:rPr>
                      <w:rFonts w:hint="default" w:ascii="Times New Roman" w:hAnsi="Times New Roman" w:cs="Times New Roman"/>
                      <w:sz w:val="21"/>
                      <w:szCs w:val="21"/>
                      <w:u w:val="single"/>
                      <w:lang w:eastAsia="zh-CN"/>
                    </w:rPr>
                    <w:t>共有</w:t>
                  </w:r>
                  <w:r>
                    <w:rPr>
                      <w:rFonts w:hint="default" w:ascii="Times New Roman" w:hAnsi="Times New Roman" w:cs="Times New Roman"/>
                      <w:sz w:val="21"/>
                      <w:szCs w:val="21"/>
                      <w:u w:val="single"/>
                      <w:lang w:val="en-US" w:eastAsia="zh-CN"/>
                    </w:rPr>
                    <w:t>3层</w:t>
                  </w:r>
                  <w:r>
                    <w:rPr>
                      <w:rFonts w:hint="default" w:ascii="Times New Roman" w:hAnsi="Times New Roman" w:eastAsia="宋体" w:cs="Times New Roman"/>
                      <w:sz w:val="21"/>
                      <w:szCs w:val="21"/>
                      <w:u w:val="single"/>
                      <w:lang w:val="en-US" w:eastAsia="zh-CN"/>
                    </w:rPr>
                    <w:t>,</w:t>
                  </w:r>
                  <w:r>
                    <w:rPr>
                      <w:rFonts w:hint="default" w:ascii="Times New Roman" w:hAnsi="Times New Roman" w:cs="Times New Roman"/>
                      <w:sz w:val="21"/>
                      <w:szCs w:val="21"/>
                      <w:u w:val="single"/>
                      <w:lang w:val="en-US" w:eastAsia="zh-CN"/>
                    </w:rPr>
                    <w:t>建筑面积2000</w:t>
                  </w:r>
                  <w:r>
                    <w:rPr>
                      <w:rFonts w:hint="default" w:ascii="Times New Roman" w:hAnsi="Times New Roman" w:cs="Times New Roman"/>
                      <w:sz w:val="21"/>
                      <w:szCs w:val="21"/>
                      <w:u w:val="single"/>
                      <w:lang w:eastAsia="zh-CN"/>
                    </w:rPr>
                    <w:t>m</w:t>
                  </w:r>
                  <w:r>
                    <w:rPr>
                      <w:rFonts w:hint="default" w:ascii="Times New Roman" w:hAnsi="Times New Roman" w:cs="Times New Roman"/>
                      <w:sz w:val="21"/>
                      <w:szCs w:val="21"/>
                      <w:u w:val="single"/>
                      <w:vertAlign w:val="superscript"/>
                      <w:lang w:eastAsia="zh-CN"/>
                    </w:rPr>
                    <w:t>2</w:t>
                  </w:r>
                  <w:r>
                    <w:rPr>
                      <w:rFonts w:hint="default" w:ascii="Times New Roman" w:hAnsi="Times New Roman" w:cs="Times New Roman"/>
                      <w:sz w:val="21"/>
                      <w:szCs w:val="21"/>
                      <w:u w:val="single"/>
                      <w:lang w:eastAsia="zh-CN"/>
                    </w:rPr>
                    <w:t>，一楼主要为裁断、针车</w:t>
                  </w:r>
                  <w:r>
                    <w:rPr>
                      <w:rFonts w:hint="eastAsia" w:ascii="Times New Roman" w:hAnsi="Times New Roman" w:cs="Times New Roman"/>
                      <w:sz w:val="21"/>
                      <w:szCs w:val="21"/>
                      <w:u w:val="single"/>
                      <w:lang w:eastAsia="zh-CN"/>
                    </w:rPr>
                    <w:t>线</w:t>
                  </w:r>
                  <w:r>
                    <w:rPr>
                      <w:rFonts w:hint="default" w:ascii="Times New Roman" w:hAnsi="Times New Roman" w:cs="Times New Roman"/>
                      <w:sz w:val="21"/>
                      <w:szCs w:val="21"/>
                      <w:u w:val="single"/>
                      <w:lang w:eastAsia="zh-CN"/>
                    </w:rPr>
                    <w:t>；二、三楼主要为贴底、成型；顶楼为移印</w:t>
                  </w:r>
                  <w:r>
                    <w:rPr>
                      <w:rFonts w:hint="default" w:ascii="Times New Roman" w:hAnsi="Times New Roman" w:cs="Times New Roman"/>
                      <w:sz w:val="21"/>
                      <w:szCs w:val="21"/>
                      <w:u w:val="single"/>
                      <w:lang w:val="en-US" w:eastAsia="zh-CN"/>
                    </w:rPr>
                    <w:t>/</w:t>
                  </w:r>
                  <w:r>
                    <w:rPr>
                      <w:rFonts w:hint="default" w:ascii="Times New Roman" w:hAnsi="Times New Roman" w:cs="Times New Roman"/>
                      <w:sz w:val="21"/>
                      <w:szCs w:val="21"/>
                      <w:u w:val="single"/>
                      <w:lang w:eastAsia="zh-CN"/>
                    </w:rPr>
                    <w:t>丝印</w:t>
                  </w:r>
                  <w:r>
                    <w:rPr>
                      <w:rFonts w:hint="eastAsia" w:ascii="Times New Roman" w:hAnsi="Times New Roman" w:cs="Times New Roman"/>
                      <w:sz w:val="21"/>
                      <w:szCs w:val="21"/>
                      <w:u w:val="single"/>
                      <w:lang w:eastAsia="zh-CN"/>
                    </w:rPr>
                    <w:t>线</w:t>
                  </w:r>
                  <w:r>
                    <w:rPr>
                      <w:rFonts w:hint="default" w:ascii="Times New Roman" w:hAnsi="Times New Roman" w:cs="Times New Roman"/>
                      <w:sz w:val="21"/>
                      <w:szCs w:val="21"/>
                      <w:u w:val="single"/>
                      <w:lang w:val="en-US" w:eastAsia="zh-CN"/>
                    </w:rPr>
                    <w:t>/高周波</w:t>
                  </w:r>
                  <w:r>
                    <w:rPr>
                      <w:rFonts w:hint="eastAsia" w:ascii="Times New Roman" w:hAnsi="Times New Roman" w:cs="Times New Roman"/>
                      <w:sz w:val="21"/>
                      <w:szCs w:val="21"/>
                      <w:u w:val="single"/>
                      <w:lang w:val="en-US" w:eastAsia="zh-CN"/>
                    </w:rPr>
                    <w:t>，其中一楼两个裁断组，八条针车线，二楼两条成型线，一条组底线，三楼三条成型线，顶楼6条印刷线。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4" w:type="pct"/>
                  <w:vMerge w:val="continue"/>
                  <w:tcBorders>
                    <w:tl2br w:val="nil"/>
                    <w:tr2bl w:val="nil"/>
                  </w:tcBorders>
                  <w:noWrap w:val="0"/>
                  <w:vAlign w:val="center"/>
                </w:tcPr>
                <w:p>
                  <w:pPr>
                    <w:pStyle w:val="30"/>
                    <w:keepNext w:val="0"/>
                    <w:keepLines w:val="0"/>
                    <w:pageBreakBefore w:val="0"/>
                    <w:kinsoku/>
                    <w:wordWrap/>
                    <w:overflowPunct/>
                    <w:topLinePunct w:val="0"/>
                    <w:bidi w:val="0"/>
                    <w:adjustRightInd w:val="0"/>
                    <w:spacing w:before="0" w:after="0"/>
                    <w:ind w:right="0"/>
                    <w:textAlignment w:val="auto"/>
                    <w:rPr>
                      <w:rFonts w:hint="default" w:ascii="Times New Roman" w:hAnsi="Times New Roman" w:cs="Times New Roman"/>
                      <w:sz w:val="21"/>
                      <w:szCs w:val="21"/>
                    </w:rPr>
                  </w:pPr>
                </w:p>
              </w:tc>
              <w:tc>
                <w:tcPr>
                  <w:tcW w:w="1007" w:type="pct"/>
                  <w:tcBorders>
                    <w:tl2br w:val="nil"/>
                    <w:tr2bl w:val="nil"/>
                  </w:tcBorders>
                  <w:noWrap w:val="0"/>
                  <w:vAlign w:val="center"/>
                </w:tcPr>
                <w:p>
                  <w:pPr>
                    <w:pStyle w:val="30"/>
                    <w:keepNext w:val="0"/>
                    <w:keepLines w:val="0"/>
                    <w:pageBreakBefore w:val="0"/>
                    <w:kinsoku/>
                    <w:wordWrap/>
                    <w:overflowPunct/>
                    <w:topLinePunct w:val="0"/>
                    <w:bidi w:val="0"/>
                    <w:adjustRightInd w:val="0"/>
                    <w:spacing w:before="0" w:after="0"/>
                    <w:ind w:right="0" w:rightChars="0" w:firstLine="0" w:firstLineChars="0"/>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val="en-US" w:eastAsia="zh-CN"/>
                    </w:rPr>
                    <w:t>EVA鞋底生产车间</w:t>
                  </w:r>
                </w:p>
              </w:tc>
              <w:tc>
                <w:tcPr>
                  <w:tcW w:w="3218" w:type="pct"/>
                  <w:tcBorders>
                    <w:tl2br w:val="nil"/>
                    <w:tr2bl w:val="nil"/>
                  </w:tcBorders>
                  <w:noWrap w:val="0"/>
                  <w:vAlign w:val="center"/>
                </w:tcPr>
                <w:p>
                  <w:pPr>
                    <w:pStyle w:val="30"/>
                    <w:keepNext w:val="0"/>
                    <w:keepLines w:val="0"/>
                    <w:pageBreakBefore w:val="0"/>
                    <w:kinsoku/>
                    <w:wordWrap/>
                    <w:overflowPunct/>
                    <w:topLinePunct w:val="0"/>
                    <w:bidi w:val="0"/>
                    <w:adjustRightInd w:val="0"/>
                    <w:spacing w:before="0" w:after="0"/>
                    <w:ind w:right="0" w:rightChars="0" w:firstLine="0" w:firstLineChars="0"/>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val="en-US" w:eastAsia="zh-CN"/>
                    </w:rPr>
                    <w:t>车间</w:t>
                  </w:r>
                  <w:r>
                    <w:rPr>
                      <w:rFonts w:hint="eastAsia" w:ascii="Times New Roman" w:hAnsi="Times New Roman" w:cs="Times New Roman"/>
                      <w:sz w:val="21"/>
                      <w:szCs w:val="21"/>
                      <w:lang w:val="en-US" w:eastAsia="zh-CN"/>
                    </w:rPr>
                    <w:t>A</w:t>
                  </w:r>
                  <w:r>
                    <w:rPr>
                      <w:rFonts w:hint="default" w:ascii="Times New Roman" w:hAnsi="Times New Roman" w:cs="Times New Roman"/>
                      <w:sz w:val="21"/>
                      <w:szCs w:val="21"/>
                      <w:lang w:val="en-US" w:eastAsia="zh-CN"/>
                    </w:rPr>
                    <w:t>，钢架</w:t>
                  </w:r>
                  <w:r>
                    <w:rPr>
                      <w:rFonts w:hint="default" w:ascii="Times New Roman" w:hAnsi="Times New Roman" w:cs="Times New Roman"/>
                      <w:sz w:val="21"/>
                      <w:szCs w:val="21"/>
                      <w:lang w:eastAsia="zh-CN"/>
                    </w:rPr>
                    <w:t>结构厂房，</w:t>
                  </w:r>
                  <w:r>
                    <w:rPr>
                      <w:rFonts w:hint="default" w:ascii="Times New Roman" w:hAnsi="Times New Roman" w:cs="Times New Roman"/>
                      <w:sz w:val="21"/>
                      <w:szCs w:val="21"/>
                      <w:lang w:val="en-US" w:eastAsia="zh-CN"/>
                    </w:rPr>
                    <w:t>1F，主要为开炼、密炼、出片、油压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4" w:type="pct"/>
                  <w:tcBorders>
                    <w:tl2br w:val="nil"/>
                    <w:tr2bl w:val="nil"/>
                  </w:tcBorders>
                  <w:noWrap w:val="0"/>
                  <w:vAlign w:val="center"/>
                </w:tcPr>
                <w:p>
                  <w:pPr>
                    <w:pStyle w:val="30"/>
                    <w:keepNext w:val="0"/>
                    <w:keepLines w:val="0"/>
                    <w:pageBreakBefore w:val="0"/>
                    <w:kinsoku/>
                    <w:wordWrap/>
                    <w:overflowPunct/>
                    <w:topLinePunct w:val="0"/>
                    <w:bidi w:val="0"/>
                    <w:adjustRightInd w:val="0"/>
                    <w:spacing w:before="0" w:after="0"/>
                    <w:ind w:right="0"/>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辅助工程</w:t>
                  </w:r>
                </w:p>
              </w:tc>
              <w:tc>
                <w:tcPr>
                  <w:tcW w:w="1007" w:type="pct"/>
                  <w:tcBorders>
                    <w:tl2br w:val="nil"/>
                    <w:tr2bl w:val="nil"/>
                  </w:tcBorders>
                  <w:noWrap w:val="0"/>
                  <w:vAlign w:val="center"/>
                </w:tcPr>
                <w:p>
                  <w:pPr>
                    <w:pStyle w:val="30"/>
                    <w:keepNext w:val="0"/>
                    <w:keepLines w:val="0"/>
                    <w:pageBreakBefore w:val="0"/>
                    <w:kinsoku/>
                    <w:wordWrap/>
                    <w:overflowPunct/>
                    <w:topLinePunct w:val="0"/>
                    <w:bidi w:val="0"/>
                    <w:adjustRightInd w:val="0"/>
                    <w:spacing w:before="0" w:after="0"/>
                    <w:ind w:right="0"/>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办公室</w:t>
                  </w:r>
                </w:p>
              </w:tc>
              <w:tc>
                <w:tcPr>
                  <w:tcW w:w="3218" w:type="pct"/>
                  <w:tcBorders>
                    <w:tl2br w:val="nil"/>
                    <w:tr2bl w:val="nil"/>
                  </w:tcBorders>
                  <w:noWrap w:val="0"/>
                  <w:vAlign w:val="center"/>
                </w:tcPr>
                <w:p>
                  <w:pPr>
                    <w:pStyle w:val="30"/>
                    <w:keepNext w:val="0"/>
                    <w:keepLines w:val="0"/>
                    <w:pageBreakBefore w:val="0"/>
                    <w:kinsoku/>
                    <w:wordWrap/>
                    <w:overflowPunct/>
                    <w:topLinePunct w:val="0"/>
                    <w:bidi w:val="0"/>
                    <w:adjustRightInd w:val="0"/>
                    <w:spacing w:before="0" w:after="0"/>
                    <w:ind w:right="0"/>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砖混结构厂房，位于</w:t>
                  </w:r>
                  <w:r>
                    <w:rPr>
                      <w:rFonts w:hint="default" w:ascii="Times New Roman" w:hAnsi="Times New Roman" w:cs="Times New Roman"/>
                      <w:sz w:val="21"/>
                      <w:szCs w:val="21"/>
                      <w:lang w:val="en-US" w:eastAsia="zh-CN"/>
                    </w:rPr>
                    <w:t>1</w:t>
                  </w:r>
                  <w:r>
                    <w:rPr>
                      <w:rFonts w:hint="default" w:ascii="Times New Roman" w:hAnsi="Times New Roman" w:cs="Times New Roman"/>
                      <w:sz w:val="21"/>
                      <w:szCs w:val="21"/>
                      <w:lang w:eastAsia="zh-CN"/>
                    </w:rPr>
                    <w:t>F，建筑面积</w:t>
                  </w:r>
                  <w:r>
                    <w:rPr>
                      <w:rFonts w:hint="default" w:ascii="Times New Roman" w:hAnsi="Times New Roman" w:cs="Times New Roman"/>
                      <w:sz w:val="21"/>
                      <w:szCs w:val="21"/>
                      <w:lang w:val="en-US" w:eastAsia="zh-CN"/>
                    </w:rPr>
                    <w:t>400</w:t>
                  </w:r>
                  <w:r>
                    <w:rPr>
                      <w:rFonts w:hint="default" w:ascii="Times New Roman" w:hAnsi="Times New Roman" w:cs="Times New Roman"/>
                      <w:sz w:val="21"/>
                      <w:szCs w:val="21"/>
                      <w:lang w:eastAsia="zh-CN"/>
                    </w:rPr>
                    <w:t>m</w:t>
                  </w:r>
                  <w:r>
                    <w:rPr>
                      <w:rFonts w:hint="default" w:ascii="Times New Roman" w:hAnsi="Times New Roman" w:cs="Times New Roman"/>
                      <w:sz w:val="21"/>
                      <w:szCs w:val="21"/>
                      <w:vertAlign w:val="superscript"/>
                      <w:lang w:eastAsia="zh-CN"/>
                    </w:rPr>
                    <w:t>2</w:t>
                  </w:r>
                  <w:r>
                    <w:rPr>
                      <w:rFonts w:hint="default" w:ascii="Times New Roman" w:hAnsi="Times New Roman" w:cs="Times New Roman"/>
                      <w:sz w:val="21"/>
                      <w:szCs w:val="21"/>
                      <w:lang w:eastAsia="zh-CN"/>
                    </w:rPr>
                    <w:t>，主要为办公等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774" w:type="pct"/>
                  <w:vMerge w:val="restart"/>
                  <w:tcBorders>
                    <w:tl2br w:val="nil"/>
                    <w:tr2bl w:val="nil"/>
                  </w:tcBorders>
                  <w:noWrap w:val="0"/>
                  <w:vAlign w:val="center"/>
                </w:tcPr>
                <w:p>
                  <w:pPr>
                    <w:pStyle w:val="30"/>
                    <w:keepNext w:val="0"/>
                    <w:keepLines w:val="0"/>
                    <w:pageBreakBefore w:val="0"/>
                    <w:kinsoku/>
                    <w:wordWrap/>
                    <w:overflowPunct/>
                    <w:topLinePunct w:val="0"/>
                    <w:bidi w:val="0"/>
                    <w:adjustRightInd w:val="0"/>
                    <w:spacing w:before="0" w:after="0"/>
                    <w:ind w:right="0"/>
                    <w:textAlignment w:val="auto"/>
                    <w:rPr>
                      <w:rFonts w:hint="default" w:ascii="Times New Roman" w:hAnsi="Times New Roman" w:cs="Times New Roman"/>
                      <w:sz w:val="21"/>
                      <w:szCs w:val="21"/>
                    </w:rPr>
                  </w:pPr>
                  <w:r>
                    <w:rPr>
                      <w:rFonts w:hint="default" w:ascii="Times New Roman" w:hAnsi="Times New Roman" w:cs="Times New Roman"/>
                      <w:sz w:val="21"/>
                      <w:szCs w:val="21"/>
                    </w:rPr>
                    <w:t>储运工程</w:t>
                  </w:r>
                </w:p>
              </w:tc>
              <w:tc>
                <w:tcPr>
                  <w:tcW w:w="1007" w:type="pct"/>
                  <w:tcBorders>
                    <w:tl2br w:val="nil"/>
                    <w:tr2bl w:val="nil"/>
                  </w:tcBorders>
                  <w:noWrap w:val="0"/>
                  <w:vAlign w:val="center"/>
                </w:tcPr>
                <w:p>
                  <w:pPr>
                    <w:pStyle w:val="30"/>
                    <w:keepNext w:val="0"/>
                    <w:keepLines w:val="0"/>
                    <w:pageBreakBefore w:val="0"/>
                    <w:kinsoku/>
                    <w:wordWrap/>
                    <w:overflowPunct/>
                    <w:topLinePunct w:val="0"/>
                    <w:bidi w:val="0"/>
                    <w:adjustRightInd w:val="0"/>
                    <w:spacing w:before="0" w:after="0"/>
                    <w:ind w:right="0"/>
                    <w:textAlignment w:val="auto"/>
                    <w:rPr>
                      <w:rFonts w:hint="default" w:ascii="Times New Roman" w:hAnsi="Times New Roman" w:eastAsia="宋体" w:cs="Times New Roman"/>
                      <w:sz w:val="21"/>
                      <w:szCs w:val="21"/>
                      <w:lang w:eastAsia="zh-CN"/>
                    </w:rPr>
                  </w:pPr>
                  <w:r>
                    <w:rPr>
                      <w:rFonts w:hint="default" w:ascii="Times New Roman" w:hAnsi="Times New Roman" w:cs="Times New Roman"/>
                      <w:bCs/>
                      <w:color w:val="auto"/>
                      <w:sz w:val="21"/>
                      <w:szCs w:val="21"/>
                      <w:u w:val="none"/>
                      <w:lang w:eastAsia="zh-CN"/>
                    </w:rPr>
                    <w:t>鞋面</w:t>
                  </w:r>
                  <w:r>
                    <w:rPr>
                      <w:rFonts w:hint="default" w:ascii="Times New Roman" w:hAnsi="Times New Roman" w:cs="Times New Roman"/>
                      <w:bCs/>
                      <w:color w:val="auto"/>
                      <w:sz w:val="21"/>
                      <w:szCs w:val="21"/>
                      <w:u w:val="none"/>
                    </w:rPr>
                    <w:t>原料成品仓库</w:t>
                  </w:r>
                  <w:r>
                    <w:rPr>
                      <w:rFonts w:hint="default" w:ascii="Times New Roman" w:hAnsi="Times New Roman" w:cs="Times New Roman"/>
                      <w:bCs/>
                      <w:color w:val="auto"/>
                      <w:sz w:val="21"/>
                      <w:szCs w:val="21"/>
                      <w:u w:val="none"/>
                      <w:lang w:eastAsia="zh-CN"/>
                    </w:rPr>
                    <w:t>、油墨仓库</w:t>
                  </w:r>
                </w:p>
              </w:tc>
              <w:tc>
                <w:tcPr>
                  <w:tcW w:w="3218" w:type="pct"/>
                  <w:tcBorders>
                    <w:tl2br w:val="nil"/>
                    <w:tr2bl w:val="nil"/>
                  </w:tcBorders>
                  <w:noWrap w:val="0"/>
                  <w:vAlign w:val="center"/>
                </w:tcPr>
                <w:p>
                  <w:pPr>
                    <w:pStyle w:val="30"/>
                    <w:keepNext w:val="0"/>
                    <w:keepLines w:val="0"/>
                    <w:pageBreakBefore w:val="0"/>
                    <w:kinsoku/>
                    <w:wordWrap/>
                    <w:overflowPunct/>
                    <w:topLinePunct w:val="0"/>
                    <w:bidi w:val="0"/>
                    <w:adjustRightInd w:val="0"/>
                    <w:spacing w:before="0" w:after="0"/>
                    <w:ind w:right="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eastAsia="zh-CN"/>
                    </w:rPr>
                    <w:t>鞋面原料成品</w:t>
                  </w:r>
                  <w:r>
                    <w:rPr>
                      <w:rFonts w:hint="eastAsia" w:ascii="Times New Roman" w:hAnsi="Times New Roman" w:cs="Times New Roman"/>
                      <w:sz w:val="21"/>
                      <w:szCs w:val="21"/>
                      <w:lang w:eastAsia="zh-CN"/>
                    </w:rPr>
                    <w:t>仓库及油墨仓库</w:t>
                  </w:r>
                  <w:r>
                    <w:rPr>
                      <w:rFonts w:hint="default" w:ascii="Times New Roman" w:hAnsi="Times New Roman" w:cs="Times New Roman"/>
                      <w:sz w:val="21"/>
                      <w:szCs w:val="21"/>
                      <w:lang w:eastAsia="zh-CN"/>
                    </w:rPr>
                    <w:t>建筑面积</w:t>
                  </w:r>
                  <w:r>
                    <w:rPr>
                      <w:rFonts w:hint="default" w:ascii="Times New Roman" w:hAnsi="Times New Roman" w:cs="Times New Roman"/>
                      <w:sz w:val="21"/>
                      <w:szCs w:val="21"/>
                      <w:lang w:val="en-US" w:eastAsia="zh-CN"/>
                    </w:rPr>
                    <w:t>200</w:t>
                  </w:r>
                  <w:r>
                    <w:rPr>
                      <w:rFonts w:hint="default" w:ascii="Times New Roman" w:hAnsi="Times New Roman" w:cs="Times New Roman"/>
                      <w:sz w:val="21"/>
                      <w:szCs w:val="21"/>
                      <w:lang w:eastAsia="zh-CN"/>
                    </w:rPr>
                    <w:t>m</w:t>
                  </w:r>
                  <w:r>
                    <w:rPr>
                      <w:rFonts w:hint="default" w:ascii="Times New Roman" w:hAnsi="Times New Roman" w:cs="Times New Roman"/>
                      <w:sz w:val="21"/>
                      <w:szCs w:val="21"/>
                      <w:vertAlign w:val="superscript"/>
                      <w:lang w:eastAsia="zh-CN"/>
                    </w:rPr>
                    <w:t>2</w:t>
                  </w:r>
                  <w:r>
                    <w:rPr>
                      <w:rFonts w:hint="default" w:ascii="Times New Roman" w:hAnsi="Times New Roman" w:cs="Times New Roman"/>
                      <w:sz w:val="21"/>
                      <w:szCs w:val="21"/>
                      <w:lang w:eastAsia="zh-CN"/>
                    </w:rPr>
                    <w:t>，位于办公室旁，主要为原料入场及生产后成品散货的储存</w:t>
                  </w:r>
                  <w:r>
                    <w:rPr>
                      <w:rFonts w:hint="default" w:ascii="Times New Roman" w:hAnsi="Times New Roman" w:cs="Times New Roman"/>
                      <w:sz w:val="21"/>
                      <w:szCs w:val="21"/>
                      <w:lang w:val="en-US" w:eastAsia="zh-CN"/>
                    </w:rPr>
                    <w:t>及</w:t>
                  </w:r>
                  <w:r>
                    <w:rPr>
                      <w:rFonts w:hint="default" w:ascii="Times New Roman" w:hAnsi="Times New Roman" w:cs="Times New Roman"/>
                      <w:sz w:val="21"/>
                      <w:szCs w:val="21"/>
                      <w:lang w:eastAsia="zh-CN"/>
                    </w:rPr>
                    <w:t>油墨</w:t>
                  </w:r>
                  <w:r>
                    <w:rPr>
                      <w:rFonts w:hint="default" w:ascii="Times New Roman" w:hAnsi="Times New Roman" w:cs="Times New Roman"/>
                      <w:sz w:val="21"/>
                      <w:szCs w:val="21"/>
                      <w:lang w:val="en-US" w:eastAsia="zh-CN"/>
                    </w:rPr>
                    <w:t>储存</w:t>
                  </w:r>
                  <w:r>
                    <w:rPr>
                      <w:rFonts w:hint="default" w:ascii="Times New Roman" w:hAnsi="Times New Roman" w:cs="Times New Roman"/>
                      <w:sz w:val="21"/>
                      <w:szCs w:val="21"/>
                      <w:lang w:eastAsia="zh-CN"/>
                    </w:rPr>
                    <w:t>，建筑面积约</w:t>
                  </w:r>
                  <w:r>
                    <w:rPr>
                      <w:rFonts w:hint="default" w:ascii="Times New Roman" w:hAnsi="Times New Roman" w:cs="Times New Roman"/>
                      <w:sz w:val="21"/>
                      <w:szCs w:val="21"/>
                      <w:lang w:val="en-US" w:eastAsia="zh-CN"/>
                    </w:rPr>
                    <w:t>1600</w:t>
                  </w:r>
                  <w:r>
                    <w:rPr>
                      <w:rFonts w:hint="default" w:ascii="Times New Roman" w:hAnsi="Times New Roman" w:cs="Times New Roman"/>
                      <w:sz w:val="21"/>
                      <w:szCs w:val="21"/>
                      <w:lang w:eastAsia="zh-CN"/>
                    </w:rPr>
                    <w:t>m</w:t>
                  </w:r>
                  <w:r>
                    <w:rPr>
                      <w:rFonts w:hint="default" w:ascii="Times New Roman" w:hAnsi="Times New Roman" w:cs="Times New Roman"/>
                      <w:sz w:val="21"/>
                      <w:szCs w:val="21"/>
                      <w:vertAlign w:val="superscript"/>
                      <w:lang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774" w:type="pct"/>
                  <w:vMerge w:val="continue"/>
                  <w:tcBorders>
                    <w:tl2br w:val="nil"/>
                    <w:tr2bl w:val="nil"/>
                  </w:tcBorders>
                  <w:noWrap w:val="0"/>
                  <w:vAlign w:val="center"/>
                </w:tcPr>
                <w:p>
                  <w:pPr>
                    <w:pStyle w:val="30"/>
                    <w:keepNext w:val="0"/>
                    <w:keepLines w:val="0"/>
                    <w:pageBreakBefore w:val="0"/>
                    <w:kinsoku/>
                    <w:wordWrap/>
                    <w:overflowPunct/>
                    <w:topLinePunct w:val="0"/>
                    <w:bidi w:val="0"/>
                    <w:adjustRightInd w:val="0"/>
                    <w:spacing w:before="0" w:after="0"/>
                    <w:ind w:right="0"/>
                    <w:textAlignment w:val="auto"/>
                    <w:rPr>
                      <w:rFonts w:hint="default" w:ascii="Times New Roman" w:hAnsi="Times New Roman" w:cs="Times New Roman"/>
                      <w:sz w:val="21"/>
                      <w:szCs w:val="21"/>
                    </w:rPr>
                  </w:pPr>
                </w:p>
              </w:tc>
              <w:tc>
                <w:tcPr>
                  <w:tcW w:w="1007" w:type="pct"/>
                  <w:tcBorders>
                    <w:tl2br w:val="nil"/>
                    <w:tr2bl w:val="nil"/>
                  </w:tcBorders>
                  <w:noWrap w:val="0"/>
                  <w:vAlign w:val="center"/>
                </w:tcPr>
                <w:p>
                  <w:pPr>
                    <w:pStyle w:val="30"/>
                    <w:keepNext w:val="0"/>
                    <w:keepLines w:val="0"/>
                    <w:pageBreakBefore w:val="0"/>
                    <w:kinsoku/>
                    <w:wordWrap/>
                    <w:overflowPunct/>
                    <w:topLinePunct w:val="0"/>
                    <w:bidi w:val="0"/>
                    <w:adjustRightInd w:val="0"/>
                    <w:spacing w:before="0" w:after="0"/>
                    <w:ind w:right="0"/>
                    <w:textAlignment w:val="auto"/>
                    <w:rPr>
                      <w:rFonts w:hint="default" w:ascii="Times New Roman" w:hAnsi="Times New Roman" w:cs="Times New Roman"/>
                      <w:bCs/>
                      <w:color w:val="auto"/>
                      <w:sz w:val="21"/>
                      <w:szCs w:val="21"/>
                      <w:u w:val="none"/>
                      <w:lang w:eastAsia="zh-CN"/>
                    </w:rPr>
                  </w:pPr>
                  <w:r>
                    <w:rPr>
                      <w:rFonts w:hint="default" w:ascii="Times New Roman" w:hAnsi="Times New Roman" w:cs="Times New Roman"/>
                      <w:bCs/>
                      <w:color w:val="auto"/>
                      <w:sz w:val="21"/>
                      <w:szCs w:val="21"/>
                      <w:u w:val="none"/>
                      <w:lang w:eastAsia="zh-CN"/>
                    </w:rPr>
                    <w:t>危废间</w:t>
                  </w:r>
                </w:p>
              </w:tc>
              <w:tc>
                <w:tcPr>
                  <w:tcW w:w="3218" w:type="pct"/>
                  <w:tcBorders>
                    <w:tl2br w:val="nil"/>
                    <w:tr2bl w:val="nil"/>
                  </w:tcBorders>
                  <w:noWrap w:val="0"/>
                  <w:vAlign w:val="center"/>
                </w:tcPr>
                <w:p>
                  <w:pPr>
                    <w:pStyle w:val="30"/>
                    <w:keepNext w:val="0"/>
                    <w:keepLines w:val="0"/>
                    <w:pageBreakBefore w:val="0"/>
                    <w:kinsoku/>
                    <w:wordWrap/>
                    <w:overflowPunct/>
                    <w:topLinePunct w:val="0"/>
                    <w:bidi w:val="0"/>
                    <w:adjustRightInd w:val="0"/>
                    <w:spacing w:before="0" w:after="0"/>
                    <w:ind w:right="0"/>
                    <w:textAlignment w:val="auto"/>
                    <w:rPr>
                      <w:rFonts w:hint="default" w:ascii="Times New Roman" w:hAnsi="Times New Roman" w:eastAsia="宋体" w:cs="Times New Roman"/>
                      <w:sz w:val="21"/>
                      <w:szCs w:val="21"/>
                      <w:u w:val="none"/>
                      <w:lang w:val="en-US" w:eastAsia="zh-CN"/>
                    </w:rPr>
                  </w:pPr>
                  <w:r>
                    <w:rPr>
                      <w:rFonts w:hint="default" w:ascii="Times New Roman" w:hAnsi="Times New Roman" w:cs="Times New Roman"/>
                      <w:sz w:val="21"/>
                      <w:szCs w:val="21"/>
                      <w:u w:val="none"/>
                      <w:lang w:eastAsia="zh-CN"/>
                    </w:rPr>
                    <w:t>砖混结构，建筑面积约</w:t>
                  </w:r>
                  <w:r>
                    <w:rPr>
                      <w:rFonts w:hint="eastAsia" w:ascii="Times New Roman" w:hAnsi="Times New Roman" w:cs="Times New Roman"/>
                      <w:sz w:val="21"/>
                      <w:szCs w:val="21"/>
                      <w:u w:val="none"/>
                      <w:lang w:val="en-US" w:eastAsia="zh-CN"/>
                    </w:rPr>
                    <w:t>40</w:t>
                  </w:r>
                  <w:r>
                    <w:rPr>
                      <w:rFonts w:hint="default" w:ascii="Times New Roman" w:hAnsi="Times New Roman" w:cs="Times New Roman"/>
                      <w:sz w:val="21"/>
                      <w:szCs w:val="21"/>
                      <w:u w:val="none"/>
                    </w:rPr>
                    <w:t>m</w:t>
                  </w:r>
                  <w:r>
                    <w:rPr>
                      <w:rFonts w:hint="default" w:ascii="Times New Roman" w:hAnsi="Times New Roman" w:cs="Times New Roman"/>
                      <w:sz w:val="21"/>
                      <w:szCs w:val="21"/>
                      <w:u w:val="none"/>
                      <w:vertAlign w:val="superscript"/>
                    </w:rPr>
                    <w:t>2</w:t>
                  </w:r>
                  <w:r>
                    <w:rPr>
                      <w:rFonts w:hint="default" w:ascii="Times New Roman" w:hAnsi="Times New Roman" w:cs="Times New Roman"/>
                      <w:sz w:val="21"/>
                      <w:szCs w:val="21"/>
                      <w:u w:val="none"/>
                      <w:vertAlign w:val="baseline"/>
                      <w:lang w:eastAsia="zh-CN"/>
                    </w:rPr>
                    <w:t>，位于</w:t>
                  </w:r>
                  <w:r>
                    <w:rPr>
                      <w:rFonts w:hint="default" w:ascii="Times New Roman" w:hAnsi="Times New Roman" w:cs="Times New Roman"/>
                      <w:sz w:val="21"/>
                      <w:szCs w:val="21"/>
                      <w:u w:val="none"/>
                      <w:vertAlign w:val="baseline"/>
                      <w:lang w:val="en-US" w:eastAsia="zh-CN"/>
                    </w:rPr>
                    <w:t>仓库内，主要贮存废活性炭、废UV灯管、废</w:t>
                  </w:r>
                  <w:r>
                    <w:rPr>
                      <w:rFonts w:hint="eastAsia" w:ascii="Times New Roman" w:hAnsi="Times New Roman" w:cs="Times New Roman"/>
                      <w:sz w:val="21"/>
                      <w:szCs w:val="21"/>
                      <w:u w:val="none"/>
                      <w:vertAlign w:val="baseline"/>
                      <w:lang w:val="en-US" w:eastAsia="zh-CN"/>
                    </w:rPr>
                    <w:t>包装桶</w:t>
                  </w:r>
                  <w:r>
                    <w:rPr>
                      <w:rFonts w:hint="default" w:ascii="Times New Roman" w:hAnsi="Times New Roman" w:cs="Times New Roman"/>
                      <w:sz w:val="21"/>
                      <w:szCs w:val="21"/>
                      <w:u w:val="none"/>
                      <w:vertAlign w:val="baseline"/>
                      <w:lang w:val="en-US" w:eastAsia="zh-CN"/>
                    </w:rPr>
                    <w:t>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774" w:type="pct"/>
                  <w:vMerge w:val="continue"/>
                  <w:tcBorders>
                    <w:tl2br w:val="nil"/>
                    <w:tr2bl w:val="nil"/>
                  </w:tcBorders>
                  <w:noWrap w:val="0"/>
                  <w:vAlign w:val="center"/>
                </w:tcPr>
                <w:p>
                  <w:pPr>
                    <w:pStyle w:val="30"/>
                    <w:keepNext w:val="0"/>
                    <w:keepLines w:val="0"/>
                    <w:pageBreakBefore w:val="0"/>
                    <w:kinsoku/>
                    <w:wordWrap/>
                    <w:overflowPunct/>
                    <w:topLinePunct w:val="0"/>
                    <w:bidi w:val="0"/>
                    <w:adjustRightInd w:val="0"/>
                    <w:spacing w:before="0" w:after="0"/>
                    <w:ind w:right="0"/>
                    <w:textAlignment w:val="auto"/>
                    <w:rPr>
                      <w:rFonts w:hint="default" w:ascii="Times New Roman" w:hAnsi="Times New Roman" w:cs="Times New Roman"/>
                      <w:sz w:val="21"/>
                      <w:szCs w:val="21"/>
                    </w:rPr>
                  </w:pPr>
                </w:p>
              </w:tc>
              <w:tc>
                <w:tcPr>
                  <w:tcW w:w="1007" w:type="pct"/>
                  <w:tcBorders>
                    <w:tl2br w:val="nil"/>
                    <w:tr2bl w:val="nil"/>
                  </w:tcBorders>
                  <w:noWrap w:val="0"/>
                  <w:vAlign w:val="center"/>
                </w:tcPr>
                <w:p>
                  <w:pPr>
                    <w:pStyle w:val="30"/>
                    <w:keepNext w:val="0"/>
                    <w:keepLines w:val="0"/>
                    <w:pageBreakBefore w:val="0"/>
                    <w:kinsoku/>
                    <w:wordWrap/>
                    <w:overflowPunct/>
                    <w:topLinePunct w:val="0"/>
                    <w:bidi w:val="0"/>
                    <w:adjustRightInd w:val="0"/>
                    <w:spacing w:before="0" w:after="0"/>
                    <w:ind w:right="0"/>
                    <w:textAlignment w:val="auto"/>
                    <w:rPr>
                      <w:rFonts w:hint="default" w:ascii="Times New Roman" w:hAnsi="Times New Roman" w:cs="Times New Roman"/>
                      <w:bCs/>
                      <w:color w:val="auto"/>
                      <w:sz w:val="21"/>
                      <w:szCs w:val="21"/>
                      <w:u w:val="none"/>
                      <w:lang w:eastAsia="zh-CN"/>
                    </w:rPr>
                  </w:pPr>
                  <w:r>
                    <w:rPr>
                      <w:rFonts w:hint="default" w:ascii="Times New Roman" w:hAnsi="Times New Roman" w:cs="Times New Roman"/>
                      <w:bCs/>
                      <w:color w:val="auto"/>
                      <w:sz w:val="21"/>
                      <w:szCs w:val="21"/>
                      <w:u w:val="none"/>
                      <w:lang w:eastAsia="zh-CN"/>
                    </w:rPr>
                    <w:t>一般固废暂存间</w:t>
                  </w:r>
                </w:p>
              </w:tc>
              <w:tc>
                <w:tcPr>
                  <w:tcW w:w="3218" w:type="pct"/>
                  <w:tcBorders>
                    <w:tl2br w:val="nil"/>
                    <w:tr2bl w:val="nil"/>
                  </w:tcBorders>
                  <w:noWrap w:val="0"/>
                  <w:vAlign w:val="center"/>
                </w:tcPr>
                <w:p>
                  <w:pPr>
                    <w:pStyle w:val="30"/>
                    <w:keepNext w:val="0"/>
                    <w:keepLines w:val="0"/>
                    <w:pageBreakBefore w:val="0"/>
                    <w:kinsoku/>
                    <w:wordWrap/>
                    <w:overflowPunct/>
                    <w:topLinePunct w:val="0"/>
                    <w:bidi w:val="0"/>
                    <w:adjustRightInd w:val="0"/>
                    <w:spacing w:before="0" w:after="0"/>
                    <w:ind w:right="0"/>
                    <w:textAlignment w:val="auto"/>
                    <w:rPr>
                      <w:rFonts w:hint="default" w:ascii="Times New Roman" w:hAnsi="Times New Roman" w:eastAsia="宋体" w:cs="Times New Roman"/>
                      <w:sz w:val="21"/>
                      <w:szCs w:val="21"/>
                      <w:u w:val="none"/>
                      <w:lang w:val="en-US" w:eastAsia="zh-CN"/>
                    </w:rPr>
                  </w:pPr>
                  <w:r>
                    <w:rPr>
                      <w:rFonts w:hint="default" w:ascii="Times New Roman" w:hAnsi="Times New Roman" w:cs="Times New Roman"/>
                      <w:sz w:val="21"/>
                      <w:szCs w:val="21"/>
                      <w:u w:val="none"/>
                      <w:lang w:eastAsia="zh-CN"/>
                    </w:rPr>
                    <w:t>砖混结构，建筑面积约</w:t>
                  </w:r>
                  <w:r>
                    <w:rPr>
                      <w:rFonts w:hint="default" w:ascii="Times New Roman" w:hAnsi="Times New Roman" w:cs="Times New Roman"/>
                      <w:sz w:val="21"/>
                      <w:szCs w:val="21"/>
                      <w:u w:val="none"/>
                      <w:lang w:val="en-US" w:eastAsia="zh-CN"/>
                    </w:rPr>
                    <w:t>40</w:t>
                  </w:r>
                  <w:r>
                    <w:rPr>
                      <w:rFonts w:hint="default" w:ascii="Times New Roman" w:hAnsi="Times New Roman" w:cs="Times New Roman"/>
                      <w:sz w:val="21"/>
                      <w:szCs w:val="21"/>
                      <w:u w:val="none"/>
                    </w:rPr>
                    <w:t>m</w:t>
                  </w:r>
                  <w:r>
                    <w:rPr>
                      <w:rFonts w:hint="default" w:ascii="Times New Roman" w:hAnsi="Times New Roman" w:cs="Times New Roman"/>
                      <w:sz w:val="21"/>
                      <w:szCs w:val="21"/>
                      <w:u w:val="none"/>
                      <w:vertAlign w:val="superscript"/>
                    </w:rPr>
                    <w:t>2</w:t>
                  </w:r>
                  <w:r>
                    <w:rPr>
                      <w:rFonts w:hint="default" w:ascii="Times New Roman" w:hAnsi="Times New Roman" w:cs="Times New Roman"/>
                      <w:sz w:val="21"/>
                      <w:szCs w:val="21"/>
                      <w:u w:val="none"/>
                      <w:vertAlign w:val="baseline"/>
                      <w:lang w:eastAsia="zh-CN"/>
                    </w:rPr>
                    <w:t>，位于</w:t>
                  </w:r>
                  <w:r>
                    <w:rPr>
                      <w:rFonts w:hint="default" w:ascii="Times New Roman" w:hAnsi="Times New Roman" w:cs="Times New Roman"/>
                      <w:sz w:val="21"/>
                      <w:szCs w:val="21"/>
                      <w:u w:val="none"/>
                      <w:vertAlign w:val="baseline"/>
                      <w:lang w:val="en-US" w:eastAsia="zh-CN"/>
                    </w:rPr>
                    <w:t>仓库内，主要暂存不良品等一般固废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4" w:type="pct"/>
                  <w:vMerge w:val="restart"/>
                  <w:tcBorders>
                    <w:tl2br w:val="nil"/>
                    <w:tr2bl w:val="nil"/>
                  </w:tcBorders>
                  <w:noWrap w:val="0"/>
                  <w:vAlign w:val="center"/>
                </w:tcPr>
                <w:p>
                  <w:pPr>
                    <w:pStyle w:val="30"/>
                    <w:keepNext w:val="0"/>
                    <w:keepLines w:val="0"/>
                    <w:pageBreakBefore w:val="0"/>
                    <w:kinsoku/>
                    <w:wordWrap/>
                    <w:overflowPunct/>
                    <w:topLinePunct w:val="0"/>
                    <w:bidi w:val="0"/>
                    <w:adjustRightInd w:val="0"/>
                    <w:spacing w:before="0" w:after="0"/>
                    <w:ind w:right="0"/>
                    <w:textAlignment w:val="auto"/>
                    <w:rPr>
                      <w:rFonts w:hint="default" w:ascii="Times New Roman" w:hAnsi="Times New Roman" w:cs="Times New Roman"/>
                      <w:sz w:val="21"/>
                      <w:szCs w:val="21"/>
                    </w:rPr>
                  </w:pPr>
                  <w:r>
                    <w:rPr>
                      <w:rFonts w:hint="default" w:ascii="Times New Roman" w:hAnsi="Times New Roman" w:cs="Times New Roman"/>
                      <w:sz w:val="21"/>
                      <w:szCs w:val="21"/>
                    </w:rPr>
                    <w:t>公用工程</w:t>
                  </w:r>
                </w:p>
              </w:tc>
              <w:tc>
                <w:tcPr>
                  <w:tcW w:w="1007" w:type="pct"/>
                  <w:tcBorders>
                    <w:tl2br w:val="nil"/>
                    <w:tr2bl w:val="nil"/>
                  </w:tcBorders>
                  <w:noWrap w:val="0"/>
                  <w:vAlign w:val="center"/>
                </w:tcPr>
                <w:p>
                  <w:pPr>
                    <w:pStyle w:val="30"/>
                    <w:keepNext w:val="0"/>
                    <w:keepLines w:val="0"/>
                    <w:pageBreakBefore w:val="0"/>
                    <w:kinsoku/>
                    <w:wordWrap/>
                    <w:overflowPunct/>
                    <w:topLinePunct w:val="0"/>
                    <w:bidi w:val="0"/>
                    <w:adjustRightInd w:val="0"/>
                    <w:spacing w:before="0" w:after="0"/>
                    <w:ind w:right="0"/>
                    <w:textAlignment w:val="auto"/>
                    <w:rPr>
                      <w:rFonts w:hint="default" w:ascii="Times New Roman" w:hAnsi="Times New Roman" w:cs="Times New Roman"/>
                      <w:sz w:val="21"/>
                      <w:szCs w:val="21"/>
                    </w:rPr>
                  </w:pPr>
                  <w:r>
                    <w:rPr>
                      <w:rFonts w:hint="default" w:ascii="Times New Roman" w:hAnsi="Times New Roman" w:cs="Times New Roman"/>
                      <w:sz w:val="21"/>
                      <w:szCs w:val="21"/>
                    </w:rPr>
                    <w:t>供水</w:t>
                  </w:r>
                </w:p>
              </w:tc>
              <w:tc>
                <w:tcPr>
                  <w:tcW w:w="3218" w:type="pct"/>
                  <w:tcBorders>
                    <w:tl2br w:val="nil"/>
                    <w:tr2bl w:val="nil"/>
                  </w:tcBorders>
                  <w:noWrap w:val="0"/>
                  <w:vAlign w:val="center"/>
                </w:tcPr>
                <w:p>
                  <w:pPr>
                    <w:pStyle w:val="30"/>
                    <w:keepNext w:val="0"/>
                    <w:keepLines w:val="0"/>
                    <w:pageBreakBefore w:val="0"/>
                    <w:kinsoku/>
                    <w:wordWrap/>
                    <w:overflowPunct/>
                    <w:topLinePunct w:val="0"/>
                    <w:bidi w:val="0"/>
                    <w:adjustRightInd w:val="0"/>
                    <w:spacing w:before="0" w:after="0"/>
                    <w:ind w:right="0"/>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依托</w:t>
                  </w:r>
                  <w:r>
                    <w:rPr>
                      <w:rFonts w:hint="eastAsia" w:ascii="Times New Roman" w:hAnsi="Times New Roman" w:cs="Times New Roman"/>
                      <w:sz w:val="21"/>
                      <w:szCs w:val="21"/>
                      <w:lang w:eastAsia="zh-CN"/>
                    </w:rPr>
                    <w:t>市政自来水公司</w:t>
                  </w:r>
                  <w:r>
                    <w:rPr>
                      <w:rFonts w:hint="default" w:ascii="Times New Roman" w:hAnsi="Times New Roman" w:cs="Times New Roman"/>
                      <w:sz w:val="21"/>
                      <w:szCs w:val="21"/>
                      <w:lang w:eastAsia="zh-CN"/>
                    </w:rPr>
                    <w:t>统一供水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4" w:type="pct"/>
                  <w:vMerge w:val="continue"/>
                  <w:tcBorders>
                    <w:tl2br w:val="nil"/>
                    <w:tr2bl w:val="nil"/>
                  </w:tcBorders>
                  <w:noWrap w:val="0"/>
                  <w:vAlign w:val="center"/>
                </w:tcPr>
                <w:p>
                  <w:pPr>
                    <w:pStyle w:val="30"/>
                    <w:keepNext w:val="0"/>
                    <w:keepLines w:val="0"/>
                    <w:pageBreakBefore w:val="0"/>
                    <w:kinsoku/>
                    <w:wordWrap/>
                    <w:overflowPunct/>
                    <w:topLinePunct w:val="0"/>
                    <w:bidi w:val="0"/>
                    <w:adjustRightInd w:val="0"/>
                    <w:spacing w:before="0" w:after="0"/>
                    <w:ind w:right="0"/>
                    <w:textAlignment w:val="auto"/>
                    <w:rPr>
                      <w:rFonts w:hint="default" w:ascii="Times New Roman" w:hAnsi="Times New Roman" w:cs="Times New Roman"/>
                      <w:sz w:val="21"/>
                      <w:szCs w:val="21"/>
                    </w:rPr>
                  </w:pPr>
                </w:p>
              </w:tc>
              <w:tc>
                <w:tcPr>
                  <w:tcW w:w="1007" w:type="pct"/>
                  <w:tcBorders>
                    <w:tl2br w:val="nil"/>
                    <w:tr2bl w:val="nil"/>
                  </w:tcBorders>
                  <w:noWrap w:val="0"/>
                  <w:vAlign w:val="center"/>
                </w:tcPr>
                <w:p>
                  <w:pPr>
                    <w:pStyle w:val="30"/>
                    <w:keepNext w:val="0"/>
                    <w:keepLines w:val="0"/>
                    <w:pageBreakBefore w:val="0"/>
                    <w:kinsoku/>
                    <w:wordWrap/>
                    <w:overflowPunct/>
                    <w:topLinePunct w:val="0"/>
                    <w:bidi w:val="0"/>
                    <w:adjustRightInd w:val="0"/>
                    <w:spacing w:before="0" w:after="0"/>
                    <w:ind w:right="0"/>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排水</w:t>
                  </w:r>
                </w:p>
              </w:tc>
              <w:tc>
                <w:tcPr>
                  <w:tcW w:w="3218" w:type="pct"/>
                  <w:tcBorders>
                    <w:tl2br w:val="nil"/>
                    <w:tr2bl w:val="nil"/>
                  </w:tcBorders>
                  <w:noWrap w:val="0"/>
                  <w:vAlign w:val="center"/>
                </w:tcPr>
                <w:p>
                  <w:pPr>
                    <w:pStyle w:val="30"/>
                    <w:keepNext w:val="0"/>
                    <w:keepLines w:val="0"/>
                    <w:pageBreakBefore w:val="0"/>
                    <w:kinsoku/>
                    <w:wordWrap/>
                    <w:overflowPunct/>
                    <w:topLinePunct w:val="0"/>
                    <w:bidi w:val="0"/>
                    <w:adjustRightInd w:val="0"/>
                    <w:spacing w:before="0" w:after="0"/>
                    <w:ind w:right="0"/>
                    <w:textAlignment w:val="auto"/>
                    <w:rPr>
                      <w:rFonts w:hint="default" w:ascii="Times New Roman" w:hAnsi="Times New Roman" w:eastAsia="宋体" w:cs="Times New Roman"/>
                      <w:sz w:val="21"/>
                      <w:szCs w:val="21"/>
                      <w:lang w:eastAsia="zh-CN"/>
                    </w:rPr>
                  </w:pPr>
                  <w:r>
                    <w:rPr>
                      <w:rFonts w:hint="default" w:ascii="Times New Roman" w:hAnsi="Times New Roman" w:cs="Times New Roman"/>
                      <w:color w:val="auto"/>
                      <w:sz w:val="21"/>
                      <w:szCs w:val="21"/>
                    </w:rPr>
                    <w:t>本项目主要废水为</w:t>
                  </w:r>
                  <w:r>
                    <w:rPr>
                      <w:rFonts w:hint="default" w:ascii="Times New Roman" w:hAnsi="Times New Roman" w:cs="Times New Roman"/>
                      <w:color w:val="auto"/>
                      <w:sz w:val="21"/>
                      <w:szCs w:val="21"/>
                      <w:lang w:val="en-US" w:eastAsia="zh-CN"/>
                    </w:rPr>
                    <w:t>生活废水</w:t>
                  </w:r>
                  <w:r>
                    <w:rPr>
                      <w:rFonts w:hint="eastAsia" w:ascii="Times New Roman" w:hAnsi="Times New Roman" w:cs="Times New Roman"/>
                      <w:color w:val="auto"/>
                      <w:sz w:val="21"/>
                      <w:szCs w:val="21"/>
                      <w:lang w:val="en-US" w:eastAsia="zh-CN"/>
                    </w:rPr>
                    <w:t>、清洗废水</w:t>
                  </w:r>
                  <w:r>
                    <w:rPr>
                      <w:rFonts w:hint="default" w:ascii="Times New Roman" w:hAnsi="Times New Roman" w:cs="Times New Roman"/>
                      <w:color w:val="auto"/>
                      <w:sz w:val="21"/>
                      <w:szCs w:val="21"/>
                      <w:lang w:eastAsia="zh-CN"/>
                    </w:rPr>
                    <w:t>，员工均在厂内食宿，</w:t>
                  </w:r>
                  <w:r>
                    <w:rPr>
                      <w:rFonts w:hint="default" w:ascii="Times New Roman" w:hAnsi="Times New Roman" w:eastAsia="宋体" w:cs="Times New Roman"/>
                      <w:sz w:val="21"/>
                      <w:szCs w:val="21"/>
                      <w:u w:val="none" w:color="auto"/>
                    </w:rPr>
                    <w:t>生活污水依托</w:t>
                  </w:r>
                  <w:r>
                    <w:rPr>
                      <w:rFonts w:hint="default" w:ascii="Times New Roman" w:hAnsi="Times New Roman" w:eastAsia="宋体" w:cs="Times New Roman"/>
                      <w:sz w:val="21"/>
                      <w:szCs w:val="21"/>
                      <w:u w:val="none" w:color="auto"/>
                      <w:lang w:eastAsia="zh-CN"/>
                    </w:rPr>
                    <w:t>园区</w:t>
                  </w:r>
                  <w:r>
                    <w:rPr>
                      <w:rFonts w:hint="default" w:ascii="Times New Roman" w:hAnsi="Times New Roman" w:eastAsia="宋体" w:cs="Times New Roman"/>
                      <w:sz w:val="21"/>
                      <w:szCs w:val="21"/>
                      <w:u w:val="none" w:color="auto"/>
                    </w:rPr>
                    <w:t>化粪池</w:t>
                  </w:r>
                  <w:r>
                    <w:rPr>
                      <w:rFonts w:hint="default" w:ascii="Times New Roman" w:hAnsi="Times New Roman" w:cs="Times New Roman"/>
                      <w:sz w:val="21"/>
                      <w:szCs w:val="21"/>
                      <w:u w:val="none" w:color="auto"/>
                      <w:lang w:eastAsia="zh-CN"/>
                    </w:rPr>
                    <w:t>、</w:t>
                  </w:r>
                  <w:r>
                    <w:rPr>
                      <w:rFonts w:hint="default" w:ascii="Times New Roman" w:hAnsi="Times New Roman" w:cs="Times New Roman"/>
                      <w:sz w:val="21"/>
                      <w:szCs w:val="21"/>
                      <w:u w:val="none" w:color="auto"/>
                      <w:lang w:val="en-US" w:eastAsia="zh-CN"/>
                    </w:rPr>
                    <w:t>隔油池</w:t>
                  </w:r>
                  <w:r>
                    <w:rPr>
                      <w:rFonts w:hint="default" w:ascii="Times New Roman" w:hAnsi="Times New Roman" w:eastAsia="宋体" w:cs="Times New Roman"/>
                      <w:sz w:val="21"/>
                      <w:szCs w:val="21"/>
                      <w:u w:val="none" w:color="auto"/>
                    </w:rPr>
                    <w:t>处理后</w:t>
                  </w:r>
                  <w:r>
                    <w:rPr>
                      <w:rFonts w:hint="default" w:ascii="Times New Roman" w:hAnsi="Times New Roman" w:eastAsia="宋体" w:cs="Times New Roman"/>
                      <w:sz w:val="21"/>
                      <w:szCs w:val="21"/>
                      <w:u w:val="none" w:color="auto"/>
                      <w:lang w:eastAsia="zh-CN"/>
                    </w:rPr>
                    <w:t>排放</w:t>
                  </w:r>
                  <w:r>
                    <w:rPr>
                      <w:rFonts w:hint="eastAsia" w:ascii="Times New Roman" w:hAnsi="Times New Roman" w:cs="Times New Roman"/>
                      <w:sz w:val="21"/>
                      <w:szCs w:val="21"/>
                      <w:u w:val="none" w:color="auto"/>
                      <w:lang w:val="en-US" w:eastAsia="zh-CN"/>
                    </w:rPr>
                    <w:t>至</w:t>
                  </w:r>
                  <w:r>
                    <w:rPr>
                      <w:rFonts w:hint="default" w:ascii="Times New Roman" w:hAnsi="Times New Roman" w:cs="Times New Roman"/>
                      <w:bCs/>
                      <w:szCs w:val="24"/>
                      <w:lang w:eastAsia="zh-CN"/>
                    </w:rPr>
                    <w:t>衡阳西渡高新技术产业园区污水处理厂</w:t>
                  </w:r>
                  <w:r>
                    <w:rPr>
                      <w:rFonts w:hint="eastAsia" w:ascii="Times New Roman" w:hAnsi="Times New Roman" w:cs="Times New Roman"/>
                      <w:bCs/>
                      <w:szCs w:val="24"/>
                      <w:lang w:val="en-US" w:eastAsia="zh-CN"/>
                    </w:rPr>
                    <w:t>处理；清洗废水循环利用，未能达到利用标准时委托有资质单位处理。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4" w:type="pct"/>
                  <w:vMerge w:val="continue"/>
                  <w:tcBorders>
                    <w:tl2br w:val="nil"/>
                    <w:tr2bl w:val="nil"/>
                  </w:tcBorders>
                  <w:noWrap w:val="0"/>
                  <w:vAlign w:val="center"/>
                </w:tcPr>
                <w:p>
                  <w:pPr>
                    <w:pStyle w:val="30"/>
                    <w:keepNext w:val="0"/>
                    <w:keepLines w:val="0"/>
                    <w:pageBreakBefore w:val="0"/>
                    <w:kinsoku/>
                    <w:wordWrap/>
                    <w:overflowPunct/>
                    <w:topLinePunct w:val="0"/>
                    <w:bidi w:val="0"/>
                    <w:adjustRightInd w:val="0"/>
                    <w:spacing w:before="0" w:after="0"/>
                    <w:ind w:right="0"/>
                    <w:textAlignment w:val="auto"/>
                    <w:rPr>
                      <w:rFonts w:hint="default" w:ascii="Times New Roman" w:hAnsi="Times New Roman" w:cs="Times New Roman"/>
                      <w:sz w:val="21"/>
                      <w:szCs w:val="21"/>
                    </w:rPr>
                  </w:pPr>
                </w:p>
              </w:tc>
              <w:tc>
                <w:tcPr>
                  <w:tcW w:w="1007" w:type="pct"/>
                  <w:tcBorders>
                    <w:tl2br w:val="nil"/>
                    <w:tr2bl w:val="nil"/>
                  </w:tcBorders>
                  <w:noWrap w:val="0"/>
                  <w:vAlign w:val="center"/>
                </w:tcPr>
                <w:p>
                  <w:pPr>
                    <w:pStyle w:val="30"/>
                    <w:keepNext w:val="0"/>
                    <w:keepLines w:val="0"/>
                    <w:pageBreakBefore w:val="0"/>
                    <w:kinsoku/>
                    <w:wordWrap/>
                    <w:overflowPunct/>
                    <w:topLinePunct w:val="0"/>
                    <w:bidi w:val="0"/>
                    <w:adjustRightInd w:val="0"/>
                    <w:spacing w:before="0" w:after="0"/>
                    <w:ind w:right="0"/>
                    <w:textAlignment w:val="auto"/>
                    <w:rPr>
                      <w:rFonts w:hint="default" w:ascii="Times New Roman" w:hAnsi="Times New Roman" w:cs="Times New Roman"/>
                      <w:sz w:val="21"/>
                      <w:szCs w:val="21"/>
                    </w:rPr>
                  </w:pPr>
                  <w:r>
                    <w:rPr>
                      <w:rFonts w:hint="default" w:ascii="Times New Roman" w:hAnsi="Times New Roman" w:cs="Times New Roman"/>
                      <w:sz w:val="21"/>
                      <w:szCs w:val="21"/>
                    </w:rPr>
                    <w:t>供电</w:t>
                  </w:r>
                </w:p>
              </w:tc>
              <w:tc>
                <w:tcPr>
                  <w:tcW w:w="3218" w:type="pct"/>
                  <w:tcBorders>
                    <w:tl2br w:val="nil"/>
                    <w:tr2bl w:val="nil"/>
                  </w:tcBorders>
                  <w:noWrap w:val="0"/>
                  <w:vAlign w:val="center"/>
                </w:tcPr>
                <w:p>
                  <w:pPr>
                    <w:pStyle w:val="30"/>
                    <w:keepNext w:val="0"/>
                    <w:keepLines w:val="0"/>
                    <w:pageBreakBefore w:val="0"/>
                    <w:kinsoku/>
                    <w:wordWrap/>
                    <w:overflowPunct/>
                    <w:topLinePunct w:val="0"/>
                    <w:bidi w:val="0"/>
                    <w:adjustRightInd w:val="0"/>
                    <w:spacing w:before="0" w:after="0"/>
                    <w:ind w:right="0"/>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依托</w:t>
                  </w:r>
                  <w:r>
                    <w:rPr>
                      <w:sz w:val="22"/>
                      <w:szCs w:val="22"/>
                    </w:rPr>
                    <w:t>当地供电</w:t>
                  </w:r>
                  <w:r>
                    <w:rPr>
                      <w:rFonts w:hint="eastAsia"/>
                      <w:sz w:val="22"/>
                      <w:szCs w:val="22"/>
                      <w:lang w:eastAsia="zh-CN"/>
                    </w:rPr>
                    <w:t>所</w:t>
                  </w:r>
                  <w:r>
                    <w:rPr>
                      <w:rFonts w:hint="default" w:ascii="Times New Roman" w:hAnsi="Times New Roman" w:cs="Times New Roman"/>
                      <w:sz w:val="21"/>
                      <w:szCs w:val="21"/>
                      <w:lang w:eastAsia="zh-CN"/>
                    </w:rPr>
                    <w:t>统一供电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74" w:type="pct"/>
                  <w:vMerge w:val="restart"/>
                  <w:tcBorders>
                    <w:tl2br w:val="nil"/>
                    <w:tr2bl w:val="nil"/>
                  </w:tcBorders>
                  <w:noWrap w:val="0"/>
                  <w:vAlign w:val="center"/>
                </w:tcPr>
                <w:p>
                  <w:pPr>
                    <w:pStyle w:val="30"/>
                    <w:keepNext w:val="0"/>
                    <w:keepLines w:val="0"/>
                    <w:pageBreakBefore w:val="0"/>
                    <w:kinsoku/>
                    <w:wordWrap/>
                    <w:overflowPunct/>
                    <w:topLinePunct w:val="0"/>
                    <w:bidi w:val="0"/>
                    <w:adjustRightInd w:val="0"/>
                    <w:spacing w:before="0" w:after="0"/>
                    <w:ind w:right="0"/>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环保工程</w:t>
                  </w:r>
                </w:p>
              </w:tc>
              <w:tc>
                <w:tcPr>
                  <w:tcW w:w="1007" w:type="pct"/>
                  <w:tcBorders>
                    <w:tl2br w:val="nil"/>
                    <w:tr2bl w:val="nil"/>
                  </w:tcBorders>
                  <w:noWrap w:val="0"/>
                  <w:vAlign w:val="center"/>
                </w:tcPr>
                <w:p>
                  <w:pPr>
                    <w:pStyle w:val="30"/>
                    <w:keepNext w:val="0"/>
                    <w:keepLines w:val="0"/>
                    <w:pageBreakBefore w:val="0"/>
                    <w:kinsoku/>
                    <w:wordWrap/>
                    <w:overflowPunct/>
                    <w:topLinePunct w:val="0"/>
                    <w:bidi w:val="0"/>
                    <w:adjustRightInd w:val="0"/>
                    <w:spacing w:before="0" w:after="0"/>
                    <w:ind w:right="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废气处理设施</w:t>
                  </w:r>
                </w:p>
              </w:tc>
              <w:tc>
                <w:tcPr>
                  <w:tcW w:w="3218" w:type="pct"/>
                  <w:tcBorders>
                    <w:tl2br w:val="nil"/>
                    <w:tr2bl w:val="nil"/>
                  </w:tcBorders>
                  <w:noWrap w:val="0"/>
                  <w:vAlign w:val="center"/>
                </w:tcPr>
                <w:p>
                  <w:pPr>
                    <w:pStyle w:val="30"/>
                    <w:keepNext w:val="0"/>
                    <w:keepLines w:val="0"/>
                    <w:pageBreakBefore w:val="0"/>
                    <w:kinsoku/>
                    <w:wordWrap/>
                    <w:overflowPunct/>
                    <w:topLinePunct w:val="0"/>
                    <w:bidi w:val="0"/>
                    <w:adjustRightInd w:val="0"/>
                    <w:spacing w:before="0" w:after="0"/>
                    <w:ind w:right="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u w:val="single"/>
                      <w:lang w:eastAsia="zh-CN"/>
                    </w:rPr>
                    <w:t>厂房采用机械式通风，车间内设置</w:t>
                  </w:r>
                  <w:r>
                    <w:rPr>
                      <w:rFonts w:hint="default" w:ascii="Times New Roman" w:hAnsi="Times New Roman" w:cs="Times New Roman"/>
                      <w:color w:val="auto"/>
                      <w:sz w:val="21"/>
                      <w:szCs w:val="21"/>
                      <w:u w:val="single"/>
                      <w:lang w:eastAsia="zh-CN"/>
                    </w:rPr>
                    <w:t>排风扇，针对</w:t>
                  </w:r>
                  <w:r>
                    <w:rPr>
                      <w:rFonts w:hint="default" w:ascii="Times New Roman" w:hAnsi="Times New Roman" w:cs="Times New Roman"/>
                      <w:szCs w:val="21"/>
                      <w:u w:val="single"/>
                    </w:rPr>
                    <w:t>印刷生产线</w:t>
                  </w:r>
                  <w:r>
                    <w:rPr>
                      <w:rFonts w:hint="default" w:ascii="Times New Roman" w:hAnsi="Times New Roman" w:cs="Times New Roman"/>
                      <w:szCs w:val="21"/>
                      <w:u w:val="single"/>
                      <w:lang w:eastAsia="zh-CN"/>
                    </w:rPr>
                    <w:t>、油墨调配</w:t>
                  </w:r>
                  <w:r>
                    <w:rPr>
                      <w:rFonts w:hint="eastAsia" w:ascii="Times New Roman" w:hAnsi="Times New Roman" w:cs="Times New Roman"/>
                      <w:szCs w:val="21"/>
                      <w:u w:val="single"/>
                      <w:lang w:eastAsia="zh-CN"/>
                    </w:rPr>
                    <w:t>、成型工序</w:t>
                  </w:r>
                  <w:r>
                    <w:rPr>
                      <w:rFonts w:hint="default" w:ascii="Times New Roman" w:hAnsi="Times New Roman" w:cs="Times New Roman"/>
                      <w:szCs w:val="21"/>
                      <w:u w:val="single"/>
                    </w:rPr>
                    <w:t>设集气口（集气罩）</w:t>
                  </w:r>
                  <w:r>
                    <w:rPr>
                      <w:rFonts w:hint="default" w:ascii="Times New Roman" w:hAnsi="Times New Roman" w:cs="Times New Roman"/>
                      <w:szCs w:val="21"/>
                      <w:u w:val="single"/>
                      <w:lang w:val="en-US" w:eastAsia="zh-CN"/>
                    </w:rPr>
                    <w:t>+UV光解</w:t>
                  </w:r>
                  <w:r>
                    <w:rPr>
                      <w:rFonts w:hint="default" w:ascii="Times New Roman" w:hAnsi="Times New Roman" w:cs="Times New Roman"/>
                      <w:szCs w:val="21"/>
                      <w:u w:val="single"/>
                    </w:rPr>
                    <w:t>+活性炭</w:t>
                  </w:r>
                  <w:r>
                    <w:rPr>
                      <w:rFonts w:hint="default" w:ascii="Times New Roman" w:hAnsi="Times New Roman" w:cs="Times New Roman"/>
                      <w:szCs w:val="21"/>
                      <w:u w:val="single"/>
                      <w:lang w:eastAsia="zh-CN"/>
                    </w:rPr>
                    <w:t>吸附</w:t>
                  </w:r>
                  <w:r>
                    <w:rPr>
                      <w:rFonts w:hint="default" w:ascii="Times New Roman" w:hAnsi="Times New Roman" w:cs="Times New Roman"/>
                      <w:szCs w:val="21"/>
                      <w:u w:val="single"/>
                    </w:rPr>
                    <w:t>+15m</w:t>
                  </w:r>
                  <w:r>
                    <w:rPr>
                      <w:rFonts w:hint="default" w:ascii="Times New Roman" w:hAnsi="Times New Roman" w:cs="Times New Roman"/>
                      <w:szCs w:val="21"/>
                      <w:u w:val="single"/>
                      <w:lang w:eastAsia="zh-CN"/>
                    </w:rPr>
                    <w:t>高</w:t>
                  </w:r>
                  <w:r>
                    <w:rPr>
                      <w:rFonts w:hint="default" w:ascii="Times New Roman" w:hAnsi="Times New Roman" w:cs="Times New Roman"/>
                      <w:szCs w:val="21"/>
                      <w:u w:val="single"/>
                    </w:rPr>
                    <w:t>排气筒</w:t>
                  </w:r>
                  <w:r>
                    <w:rPr>
                      <w:rFonts w:hint="eastAsia" w:ascii="Times New Roman" w:hAnsi="Times New Roman" w:cs="Times New Roman"/>
                      <w:szCs w:val="21"/>
                      <w:u w:val="single"/>
                      <w:lang w:eastAsia="zh-CN"/>
                    </w:rPr>
                    <w:t>（</w:t>
                  </w:r>
                  <w:r>
                    <w:rPr>
                      <w:rFonts w:hint="eastAsia" w:ascii="Times New Roman" w:hAnsi="Times New Roman" w:cs="Times New Roman"/>
                      <w:szCs w:val="21"/>
                      <w:u w:val="single"/>
                      <w:lang w:val="en-US" w:eastAsia="zh-CN"/>
                    </w:rPr>
                    <w:t>DA001</w:t>
                  </w:r>
                  <w:r>
                    <w:rPr>
                      <w:rFonts w:hint="eastAsia" w:ascii="Times New Roman" w:hAnsi="Times New Roman" w:cs="Times New Roman"/>
                      <w:szCs w:val="21"/>
                      <w:u w:val="single"/>
                      <w:lang w:eastAsia="zh-CN"/>
                    </w:rPr>
                    <w:t>），</w:t>
                  </w:r>
                  <w:r>
                    <w:rPr>
                      <w:rFonts w:hint="default" w:ascii="Times New Roman" w:hAnsi="Times New Roman" w:cs="Times New Roman"/>
                      <w:szCs w:val="21"/>
                      <w:u w:val="single"/>
                      <w:lang w:val="en-US" w:eastAsia="zh-CN"/>
                    </w:rPr>
                    <w:t>发泡</w:t>
                  </w:r>
                  <w:r>
                    <w:rPr>
                      <w:rFonts w:hint="default" w:ascii="Times New Roman" w:hAnsi="Times New Roman" w:cs="Times New Roman"/>
                      <w:szCs w:val="21"/>
                      <w:u w:val="single"/>
                    </w:rPr>
                    <w:t>工序设集气口（集气罩）</w:t>
                  </w:r>
                  <w:r>
                    <w:rPr>
                      <w:rFonts w:hint="default" w:ascii="Times New Roman" w:hAnsi="Times New Roman" w:cs="Times New Roman"/>
                      <w:szCs w:val="21"/>
                      <w:u w:val="single"/>
                      <w:lang w:val="en-US" w:eastAsia="zh-CN"/>
                    </w:rPr>
                    <w:t>+UV光解</w:t>
                  </w:r>
                  <w:r>
                    <w:rPr>
                      <w:rFonts w:hint="default" w:ascii="Times New Roman" w:hAnsi="Times New Roman" w:cs="Times New Roman"/>
                      <w:szCs w:val="21"/>
                      <w:u w:val="single"/>
                    </w:rPr>
                    <w:t>+活性炭</w:t>
                  </w:r>
                  <w:r>
                    <w:rPr>
                      <w:rFonts w:hint="default" w:ascii="Times New Roman" w:hAnsi="Times New Roman" w:cs="Times New Roman"/>
                      <w:szCs w:val="21"/>
                      <w:u w:val="single"/>
                      <w:lang w:eastAsia="zh-CN"/>
                    </w:rPr>
                    <w:t>吸附</w:t>
                  </w:r>
                  <w:r>
                    <w:rPr>
                      <w:rFonts w:hint="default" w:ascii="Times New Roman" w:hAnsi="Times New Roman" w:cs="Times New Roman"/>
                      <w:szCs w:val="21"/>
                      <w:u w:val="single"/>
                    </w:rPr>
                    <w:t>+15m</w:t>
                  </w:r>
                  <w:r>
                    <w:rPr>
                      <w:rFonts w:hint="default" w:ascii="Times New Roman" w:hAnsi="Times New Roman" w:cs="Times New Roman"/>
                      <w:szCs w:val="21"/>
                      <w:u w:val="single"/>
                      <w:lang w:eastAsia="zh-CN"/>
                    </w:rPr>
                    <w:t>高</w:t>
                  </w:r>
                  <w:r>
                    <w:rPr>
                      <w:rFonts w:hint="default" w:ascii="Times New Roman" w:hAnsi="Times New Roman" w:cs="Times New Roman"/>
                      <w:szCs w:val="21"/>
                      <w:u w:val="single"/>
                    </w:rPr>
                    <w:t>排气筒</w:t>
                  </w:r>
                  <w:r>
                    <w:rPr>
                      <w:rFonts w:hint="eastAsia" w:ascii="Times New Roman" w:hAnsi="Times New Roman" w:cs="Times New Roman"/>
                      <w:szCs w:val="21"/>
                      <w:u w:val="single"/>
                      <w:lang w:eastAsia="zh-CN"/>
                    </w:rPr>
                    <w:t>（</w:t>
                  </w:r>
                  <w:r>
                    <w:rPr>
                      <w:rFonts w:hint="eastAsia" w:ascii="Times New Roman" w:hAnsi="Times New Roman" w:cs="Times New Roman"/>
                      <w:szCs w:val="21"/>
                      <w:u w:val="single"/>
                      <w:lang w:val="en-US" w:eastAsia="zh-CN"/>
                    </w:rPr>
                    <w:t>DA002</w:t>
                  </w:r>
                  <w:r>
                    <w:rPr>
                      <w:rFonts w:hint="eastAsia" w:ascii="Times New Roman" w:hAnsi="Times New Roman" w:cs="Times New Roman"/>
                      <w:szCs w:val="21"/>
                      <w:u w:val="single"/>
                      <w:lang w:eastAsia="zh-CN"/>
                    </w:rPr>
                    <w:t>），食堂油烟设油烟净化器</w:t>
                  </w:r>
                  <w:r>
                    <w:rPr>
                      <w:rFonts w:hint="eastAsia" w:ascii="Times New Roman" w:hAnsi="Times New Roman" w:cs="Times New Roman"/>
                      <w:szCs w:val="21"/>
                      <w:u w:val="single"/>
                      <w:lang w:val="en-US" w:eastAsia="zh-CN"/>
                    </w:rPr>
                    <w:t>+15M排气筒（DA003）排放，天然气锅炉设&gt;8M排气筒（DA004)排放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4" w:type="pct"/>
                  <w:vMerge w:val="continue"/>
                  <w:tcBorders>
                    <w:tl2br w:val="nil"/>
                    <w:tr2bl w:val="nil"/>
                  </w:tcBorders>
                  <w:noWrap w:val="0"/>
                  <w:vAlign w:val="center"/>
                </w:tcPr>
                <w:p>
                  <w:pPr>
                    <w:pStyle w:val="30"/>
                    <w:keepNext w:val="0"/>
                    <w:keepLines w:val="0"/>
                    <w:pageBreakBefore w:val="0"/>
                    <w:kinsoku/>
                    <w:wordWrap/>
                    <w:overflowPunct/>
                    <w:topLinePunct w:val="0"/>
                    <w:bidi w:val="0"/>
                    <w:adjustRightInd w:val="0"/>
                    <w:spacing w:before="0" w:after="0"/>
                    <w:ind w:right="0"/>
                    <w:textAlignment w:val="auto"/>
                    <w:rPr>
                      <w:rFonts w:hint="default" w:ascii="Times New Roman" w:hAnsi="Times New Roman" w:cs="Times New Roman"/>
                      <w:sz w:val="21"/>
                      <w:szCs w:val="21"/>
                    </w:rPr>
                  </w:pPr>
                </w:p>
              </w:tc>
              <w:tc>
                <w:tcPr>
                  <w:tcW w:w="1007" w:type="pct"/>
                  <w:tcBorders>
                    <w:tl2br w:val="nil"/>
                    <w:tr2bl w:val="nil"/>
                  </w:tcBorders>
                  <w:noWrap w:val="0"/>
                  <w:vAlign w:val="center"/>
                </w:tcPr>
                <w:p>
                  <w:pPr>
                    <w:pStyle w:val="30"/>
                    <w:keepNext w:val="0"/>
                    <w:keepLines w:val="0"/>
                    <w:pageBreakBefore w:val="0"/>
                    <w:kinsoku/>
                    <w:wordWrap/>
                    <w:overflowPunct/>
                    <w:topLinePunct w:val="0"/>
                    <w:bidi w:val="0"/>
                    <w:adjustRightInd w:val="0"/>
                    <w:spacing w:before="0" w:after="0"/>
                    <w:ind w:right="0"/>
                    <w:textAlignment w:val="auto"/>
                    <w:rPr>
                      <w:rFonts w:hint="default" w:ascii="Times New Roman" w:hAnsi="Times New Roman" w:cs="Times New Roman"/>
                      <w:sz w:val="21"/>
                      <w:szCs w:val="21"/>
                    </w:rPr>
                  </w:pPr>
                  <w:r>
                    <w:rPr>
                      <w:rFonts w:hint="default" w:ascii="Times New Roman" w:hAnsi="Times New Roman" w:cs="Times New Roman"/>
                      <w:sz w:val="21"/>
                      <w:szCs w:val="21"/>
                    </w:rPr>
                    <w:t>噪声处理设施</w:t>
                  </w:r>
                </w:p>
              </w:tc>
              <w:tc>
                <w:tcPr>
                  <w:tcW w:w="3218" w:type="pct"/>
                  <w:tcBorders>
                    <w:tl2br w:val="nil"/>
                    <w:tr2bl w:val="nil"/>
                  </w:tcBorders>
                  <w:noWrap w:val="0"/>
                  <w:vAlign w:val="center"/>
                </w:tcPr>
                <w:p>
                  <w:pPr>
                    <w:pStyle w:val="30"/>
                    <w:keepNext w:val="0"/>
                    <w:keepLines w:val="0"/>
                    <w:pageBreakBefore w:val="0"/>
                    <w:kinsoku/>
                    <w:wordWrap/>
                    <w:overflowPunct/>
                    <w:topLinePunct w:val="0"/>
                    <w:bidi w:val="0"/>
                    <w:adjustRightInd w:val="0"/>
                    <w:spacing w:before="0" w:after="0"/>
                    <w:ind w:right="0"/>
                    <w:jc w:val="center"/>
                    <w:textAlignment w:val="auto"/>
                    <w:rPr>
                      <w:rFonts w:hint="default" w:ascii="Times New Roman" w:hAnsi="Times New Roman" w:cs="Times New Roman"/>
                      <w:sz w:val="21"/>
                      <w:szCs w:val="21"/>
                    </w:rPr>
                  </w:pPr>
                  <w:r>
                    <w:rPr>
                      <w:rFonts w:hint="default" w:ascii="Times New Roman" w:hAnsi="Times New Roman" w:eastAsia="宋体" w:cs="Times New Roman"/>
                      <w:snapToGrid w:val="0"/>
                      <w:kern w:val="0"/>
                      <w:sz w:val="21"/>
                      <w:szCs w:val="21"/>
                    </w:rPr>
                    <w:t>项目设备噪声通过选用低噪声设备，并通过隔声、减震、封闭厂房等措施控制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4" w:type="pct"/>
                  <w:vMerge w:val="continue"/>
                  <w:tcBorders>
                    <w:tl2br w:val="nil"/>
                    <w:tr2bl w:val="nil"/>
                  </w:tcBorders>
                  <w:noWrap w:val="0"/>
                  <w:vAlign w:val="center"/>
                </w:tcPr>
                <w:p>
                  <w:pPr>
                    <w:pStyle w:val="30"/>
                    <w:keepNext w:val="0"/>
                    <w:keepLines w:val="0"/>
                    <w:pageBreakBefore w:val="0"/>
                    <w:kinsoku/>
                    <w:wordWrap/>
                    <w:overflowPunct/>
                    <w:topLinePunct w:val="0"/>
                    <w:bidi w:val="0"/>
                    <w:adjustRightInd w:val="0"/>
                    <w:spacing w:before="0" w:after="0"/>
                    <w:ind w:right="0"/>
                    <w:textAlignment w:val="auto"/>
                    <w:rPr>
                      <w:rFonts w:hint="default" w:ascii="Times New Roman" w:hAnsi="Times New Roman" w:cs="Times New Roman"/>
                      <w:sz w:val="21"/>
                      <w:szCs w:val="21"/>
                    </w:rPr>
                  </w:pPr>
                </w:p>
              </w:tc>
              <w:tc>
                <w:tcPr>
                  <w:tcW w:w="1007" w:type="pct"/>
                  <w:tcBorders>
                    <w:tl2br w:val="nil"/>
                    <w:tr2bl w:val="nil"/>
                  </w:tcBorders>
                  <w:noWrap w:val="0"/>
                  <w:vAlign w:val="center"/>
                </w:tcPr>
                <w:p>
                  <w:pPr>
                    <w:pStyle w:val="30"/>
                    <w:keepNext w:val="0"/>
                    <w:keepLines w:val="0"/>
                    <w:pageBreakBefore w:val="0"/>
                    <w:kinsoku/>
                    <w:wordWrap/>
                    <w:overflowPunct/>
                    <w:topLinePunct w:val="0"/>
                    <w:bidi w:val="0"/>
                    <w:adjustRightInd w:val="0"/>
                    <w:spacing w:before="0" w:after="0"/>
                    <w:ind w:right="0"/>
                    <w:textAlignment w:val="auto"/>
                    <w:rPr>
                      <w:rFonts w:hint="default" w:ascii="Times New Roman" w:hAnsi="Times New Roman" w:cs="Times New Roman"/>
                      <w:sz w:val="21"/>
                      <w:szCs w:val="21"/>
                    </w:rPr>
                  </w:pPr>
                  <w:r>
                    <w:rPr>
                      <w:rFonts w:hint="default" w:ascii="Times New Roman" w:hAnsi="Times New Roman" w:cs="Times New Roman"/>
                      <w:sz w:val="21"/>
                      <w:szCs w:val="21"/>
                    </w:rPr>
                    <w:t>固体废物处理设施</w:t>
                  </w:r>
                </w:p>
              </w:tc>
              <w:tc>
                <w:tcPr>
                  <w:tcW w:w="3218" w:type="pct"/>
                  <w:tcBorders>
                    <w:tl2br w:val="nil"/>
                    <w:tr2bl w:val="nil"/>
                  </w:tcBorders>
                  <w:noWrap w:val="0"/>
                  <w:vAlign w:val="center"/>
                </w:tcPr>
                <w:p>
                  <w:pPr>
                    <w:keepNext w:val="0"/>
                    <w:keepLines w:val="0"/>
                    <w:pageBreakBefore w:val="0"/>
                    <w:kinsoku/>
                    <w:wordWrap/>
                    <w:overflowPunct/>
                    <w:topLinePunct w:val="0"/>
                    <w:autoSpaceDE w:val="0"/>
                    <w:autoSpaceDN w:val="0"/>
                    <w:bidi w:val="0"/>
                    <w:adjustRightInd w:val="0"/>
                    <w:ind w:right="0"/>
                    <w:jc w:val="center"/>
                    <w:textAlignment w:val="auto"/>
                    <w:rPr>
                      <w:rFonts w:hint="default" w:ascii="Times New Roman" w:hAnsi="Times New Roman" w:cs="Times New Roman"/>
                      <w:color w:val="auto"/>
                      <w:sz w:val="21"/>
                      <w:szCs w:val="21"/>
                      <w:u w:val="none"/>
                      <w:lang w:eastAsia="zh-CN"/>
                    </w:rPr>
                  </w:pPr>
                  <w:r>
                    <w:rPr>
                      <w:rFonts w:hint="default" w:ascii="Times New Roman" w:hAnsi="Times New Roman" w:cs="Times New Roman"/>
                      <w:color w:val="auto"/>
                      <w:sz w:val="21"/>
                      <w:szCs w:val="21"/>
                      <w:u w:val="none"/>
                      <w:lang w:eastAsia="zh-CN"/>
                    </w:rPr>
                    <w:t>一般固废：生活垃圾，交由环卫部门处理</w:t>
                  </w:r>
                </w:p>
                <w:p>
                  <w:pPr>
                    <w:keepNext w:val="0"/>
                    <w:keepLines w:val="0"/>
                    <w:pageBreakBefore w:val="0"/>
                    <w:kinsoku/>
                    <w:wordWrap/>
                    <w:overflowPunct/>
                    <w:topLinePunct w:val="0"/>
                    <w:autoSpaceDE w:val="0"/>
                    <w:autoSpaceDN w:val="0"/>
                    <w:bidi w:val="0"/>
                    <w:adjustRightInd w:val="0"/>
                    <w:ind w:right="0"/>
                    <w:jc w:val="center"/>
                    <w:textAlignment w:val="auto"/>
                    <w:rPr>
                      <w:rFonts w:hint="default" w:ascii="Times New Roman" w:hAnsi="Times New Roman" w:eastAsia="宋体" w:cs="Times New Roman"/>
                      <w:sz w:val="21"/>
                      <w:szCs w:val="21"/>
                      <w:lang w:eastAsia="zh-CN"/>
                    </w:rPr>
                  </w:pPr>
                  <w:r>
                    <w:rPr>
                      <w:rFonts w:hint="default" w:ascii="Times New Roman" w:hAnsi="Times New Roman" w:cs="Times New Roman"/>
                      <w:color w:val="auto"/>
                      <w:sz w:val="21"/>
                      <w:szCs w:val="21"/>
                      <w:u w:val="none"/>
                    </w:rPr>
                    <w:t>危险废物</w:t>
                  </w:r>
                  <w:r>
                    <w:rPr>
                      <w:rFonts w:hint="default" w:ascii="Times New Roman" w:hAnsi="Times New Roman" w:cs="Times New Roman"/>
                      <w:color w:val="auto"/>
                      <w:sz w:val="21"/>
                      <w:szCs w:val="21"/>
                      <w:u w:val="none"/>
                      <w:lang w:eastAsia="zh-CN"/>
                    </w:rPr>
                    <w:t>：废活性炭、废</w:t>
                  </w:r>
                  <w:r>
                    <w:rPr>
                      <w:rFonts w:hint="default" w:ascii="Times New Roman" w:hAnsi="Times New Roman" w:cs="Times New Roman"/>
                      <w:color w:val="auto"/>
                      <w:sz w:val="21"/>
                      <w:szCs w:val="21"/>
                      <w:u w:val="none"/>
                      <w:lang w:val="en-US" w:eastAsia="zh-CN"/>
                    </w:rPr>
                    <w:t>UV灯管、</w:t>
                  </w:r>
                  <w:r>
                    <w:rPr>
                      <w:rFonts w:hint="default" w:ascii="Times New Roman" w:hAnsi="Times New Roman" w:cs="Times New Roman"/>
                      <w:color w:val="auto"/>
                      <w:sz w:val="21"/>
                      <w:szCs w:val="21"/>
                      <w:u w:val="none"/>
                      <w:lang w:eastAsia="zh-CN"/>
                    </w:rPr>
                    <w:t>废</w:t>
                  </w:r>
                  <w:r>
                    <w:rPr>
                      <w:rFonts w:hint="eastAsia" w:ascii="Times New Roman" w:hAnsi="Times New Roman" w:cs="Times New Roman"/>
                      <w:color w:val="auto"/>
                      <w:kern w:val="0"/>
                      <w:sz w:val="21"/>
                      <w:szCs w:val="21"/>
                      <w:u w:val="none"/>
                      <w:lang w:eastAsia="zh-CN"/>
                    </w:rPr>
                    <w:t>包装</w:t>
                  </w:r>
                  <w:r>
                    <w:rPr>
                      <w:rFonts w:hint="default" w:ascii="Times New Roman" w:hAnsi="Times New Roman" w:cs="Times New Roman"/>
                      <w:color w:val="auto"/>
                      <w:kern w:val="0"/>
                      <w:sz w:val="21"/>
                      <w:szCs w:val="21"/>
                      <w:u w:val="none"/>
                      <w:lang w:eastAsia="zh-CN"/>
                    </w:rPr>
                    <w:t>桶</w:t>
                  </w:r>
                  <w:r>
                    <w:rPr>
                      <w:rFonts w:hint="default" w:ascii="Times New Roman" w:hAnsi="Times New Roman" w:cs="Times New Roman"/>
                      <w:color w:val="auto"/>
                      <w:kern w:val="0"/>
                      <w:sz w:val="21"/>
                      <w:szCs w:val="21"/>
                      <w:u w:val="none"/>
                    </w:rPr>
                    <w:t>收集</w:t>
                  </w:r>
                  <w:r>
                    <w:rPr>
                      <w:rFonts w:hint="default" w:ascii="Times New Roman" w:hAnsi="Times New Roman" w:cs="Times New Roman"/>
                      <w:color w:val="auto"/>
                      <w:kern w:val="0"/>
                      <w:sz w:val="21"/>
                      <w:szCs w:val="21"/>
                      <w:u w:val="none"/>
                      <w:lang w:eastAsia="zh-CN"/>
                    </w:rPr>
                    <w:t>后由有资质</w:t>
                  </w:r>
                  <w:r>
                    <w:rPr>
                      <w:rFonts w:hint="default" w:ascii="Times New Roman" w:hAnsi="Times New Roman" w:cs="Times New Roman"/>
                      <w:color w:val="auto"/>
                      <w:kern w:val="0"/>
                      <w:sz w:val="21"/>
                      <w:szCs w:val="21"/>
                      <w:u w:val="none"/>
                    </w:rPr>
                    <w:t>单位处置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4" w:type="pct"/>
                  <w:vMerge w:val="restart"/>
                  <w:tcBorders>
                    <w:tl2br w:val="nil"/>
                    <w:tr2bl w:val="nil"/>
                  </w:tcBorders>
                  <w:noWrap w:val="0"/>
                  <w:vAlign w:val="center"/>
                </w:tcPr>
                <w:p>
                  <w:pPr>
                    <w:pStyle w:val="30"/>
                    <w:keepNext w:val="0"/>
                    <w:keepLines w:val="0"/>
                    <w:pageBreakBefore w:val="0"/>
                    <w:kinsoku/>
                    <w:wordWrap/>
                    <w:overflowPunct/>
                    <w:topLinePunct w:val="0"/>
                    <w:bidi w:val="0"/>
                    <w:adjustRightInd w:val="0"/>
                    <w:spacing w:before="0" w:after="0"/>
                    <w:ind w:right="0"/>
                    <w:textAlignment w:val="auto"/>
                    <w:rPr>
                      <w:rFonts w:hint="default" w:ascii="Times New Roman" w:hAnsi="Times New Roman" w:eastAsia="宋体" w:cs="Times New Roman"/>
                      <w:sz w:val="21"/>
                      <w:szCs w:val="21"/>
                      <w:u w:val="single"/>
                      <w:lang w:eastAsia="zh-CN"/>
                    </w:rPr>
                  </w:pPr>
                  <w:r>
                    <w:rPr>
                      <w:rFonts w:hint="default" w:ascii="Times New Roman" w:hAnsi="Times New Roman" w:cs="Times New Roman"/>
                      <w:sz w:val="21"/>
                      <w:szCs w:val="21"/>
                      <w:u w:val="none"/>
                      <w:lang w:eastAsia="zh-CN"/>
                    </w:rPr>
                    <w:t>依托工程</w:t>
                  </w:r>
                </w:p>
              </w:tc>
              <w:tc>
                <w:tcPr>
                  <w:tcW w:w="1007" w:type="pct"/>
                  <w:tcBorders>
                    <w:tl2br w:val="nil"/>
                    <w:tr2bl w:val="nil"/>
                  </w:tcBorders>
                  <w:noWrap w:val="0"/>
                  <w:vAlign w:val="center"/>
                </w:tcPr>
                <w:p>
                  <w:pPr>
                    <w:pStyle w:val="30"/>
                    <w:keepNext w:val="0"/>
                    <w:keepLines w:val="0"/>
                    <w:pageBreakBefore w:val="0"/>
                    <w:kinsoku/>
                    <w:wordWrap/>
                    <w:overflowPunct/>
                    <w:topLinePunct w:val="0"/>
                    <w:bidi w:val="0"/>
                    <w:adjustRightInd w:val="0"/>
                    <w:spacing w:before="0" w:after="0"/>
                    <w:ind w:right="0"/>
                    <w:textAlignment w:val="auto"/>
                    <w:rPr>
                      <w:rFonts w:hint="default" w:ascii="Times New Roman" w:hAnsi="Times New Roman" w:eastAsia="宋体" w:cs="Times New Roman"/>
                      <w:sz w:val="21"/>
                      <w:szCs w:val="21"/>
                      <w:u w:val="none"/>
                      <w:lang w:eastAsia="zh-CN"/>
                    </w:rPr>
                  </w:pPr>
                  <w:r>
                    <w:rPr>
                      <w:rFonts w:hint="default" w:ascii="Times New Roman" w:hAnsi="Times New Roman" w:cs="Times New Roman"/>
                      <w:sz w:val="21"/>
                      <w:szCs w:val="21"/>
                      <w:u w:val="none"/>
                      <w:lang w:eastAsia="zh-CN"/>
                    </w:rPr>
                    <w:t>宿舍</w:t>
                  </w:r>
                </w:p>
              </w:tc>
              <w:tc>
                <w:tcPr>
                  <w:tcW w:w="3218" w:type="pct"/>
                  <w:tcBorders>
                    <w:tl2br w:val="nil"/>
                    <w:tr2bl w:val="nil"/>
                  </w:tcBorders>
                  <w:noWrap w:val="0"/>
                  <w:vAlign w:val="center"/>
                </w:tcPr>
                <w:p>
                  <w:pPr>
                    <w:keepNext w:val="0"/>
                    <w:keepLines w:val="0"/>
                    <w:pageBreakBefore w:val="0"/>
                    <w:kinsoku/>
                    <w:wordWrap/>
                    <w:overflowPunct/>
                    <w:topLinePunct w:val="0"/>
                    <w:autoSpaceDE w:val="0"/>
                    <w:autoSpaceDN w:val="0"/>
                    <w:bidi w:val="0"/>
                    <w:adjustRightInd w:val="0"/>
                    <w:ind w:right="0"/>
                    <w:jc w:val="center"/>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auto"/>
                      <w:sz w:val="21"/>
                      <w:szCs w:val="21"/>
                      <w:u w:val="none"/>
                      <w:lang w:eastAsia="zh-CN"/>
                    </w:rPr>
                    <w:t>砖混结构，位于厂区</w:t>
                  </w:r>
                  <w:r>
                    <w:rPr>
                      <w:rFonts w:hint="default" w:ascii="Times New Roman" w:hAnsi="Times New Roman" w:cs="Times New Roman"/>
                      <w:color w:val="auto"/>
                      <w:sz w:val="21"/>
                      <w:szCs w:val="21"/>
                      <w:u w:val="none"/>
                      <w:lang w:val="en-US" w:eastAsia="zh-CN"/>
                    </w:rPr>
                    <w:t>西</w:t>
                  </w:r>
                  <w:r>
                    <w:rPr>
                      <w:rFonts w:hint="default" w:ascii="Times New Roman" w:hAnsi="Times New Roman" w:cs="Times New Roman"/>
                      <w:color w:val="auto"/>
                      <w:sz w:val="21"/>
                      <w:szCs w:val="21"/>
                      <w:u w:val="none"/>
                      <w:lang w:eastAsia="zh-CN"/>
                    </w:rPr>
                    <w:t>侧</w:t>
                  </w:r>
                  <w:r>
                    <w:rPr>
                      <w:rFonts w:hint="default" w:ascii="Times New Roman" w:hAnsi="Times New Roman" w:cs="Times New Roman"/>
                      <w:color w:val="auto"/>
                      <w:sz w:val="21"/>
                      <w:szCs w:val="21"/>
                      <w:u w:val="none"/>
                      <w:lang w:val="en-US" w:eastAsia="zh-CN"/>
                    </w:rPr>
                    <w:t>，依托</w:t>
                  </w:r>
                  <w:r>
                    <w:rPr>
                      <w:rFonts w:hint="eastAsia" w:ascii="Times New Roman" w:hAnsi="Times New Roman" w:cs="Times New Roman"/>
                      <w:u w:val="none"/>
                      <w:lang w:val="en-US" w:eastAsia="zh-CN"/>
                    </w:rPr>
                    <w:t>湖南三岱鞋业有限公司</w:t>
                  </w:r>
                  <w:r>
                    <w:rPr>
                      <w:rFonts w:hint="default" w:ascii="Times New Roman" w:hAnsi="Times New Roman" w:cs="Times New Roman"/>
                      <w:u w:val="none"/>
                      <w:lang w:val="en-US" w:eastAsia="zh-CN"/>
                    </w:rPr>
                    <w:t>园区</w:t>
                  </w:r>
                  <w:r>
                    <w:rPr>
                      <w:rFonts w:hint="default" w:ascii="Times New Roman" w:hAnsi="Times New Roman" w:cs="Times New Roman"/>
                      <w:color w:val="auto"/>
                      <w:sz w:val="21"/>
                      <w:szCs w:val="21"/>
                      <w:u w:val="none"/>
                      <w:lang w:val="en-US" w:eastAsia="zh-CN"/>
                    </w:rPr>
                    <w:t>宿舍楼，主要为员工提供住宿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4" w:type="pct"/>
                  <w:vMerge w:val="continue"/>
                  <w:tcBorders>
                    <w:tl2br w:val="nil"/>
                    <w:tr2bl w:val="nil"/>
                  </w:tcBorders>
                  <w:noWrap w:val="0"/>
                  <w:vAlign w:val="center"/>
                </w:tcPr>
                <w:p>
                  <w:pPr>
                    <w:pStyle w:val="30"/>
                    <w:keepNext w:val="0"/>
                    <w:keepLines w:val="0"/>
                    <w:pageBreakBefore w:val="0"/>
                    <w:kinsoku/>
                    <w:wordWrap/>
                    <w:overflowPunct/>
                    <w:topLinePunct w:val="0"/>
                    <w:bidi w:val="0"/>
                    <w:adjustRightInd w:val="0"/>
                    <w:spacing w:before="0" w:after="0"/>
                    <w:ind w:right="0"/>
                    <w:textAlignment w:val="auto"/>
                    <w:rPr>
                      <w:rFonts w:hint="default" w:ascii="Times New Roman" w:hAnsi="Times New Roman" w:cs="Times New Roman"/>
                      <w:sz w:val="21"/>
                      <w:szCs w:val="21"/>
                      <w:u w:val="single"/>
                      <w:lang w:eastAsia="zh-CN"/>
                    </w:rPr>
                  </w:pPr>
                </w:p>
              </w:tc>
              <w:tc>
                <w:tcPr>
                  <w:tcW w:w="1007" w:type="pct"/>
                  <w:tcBorders>
                    <w:tl2br w:val="nil"/>
                    <w:tr2bl w:val="nil"/>
                  </w:tcBorders>
                  <w:noWrap w:val="0"/>
                  <w:vAlign w:val="center"/>
                </w:tcPr>
                <w:p>
                  <w:pPr>
                    <w:pStyle w:val="30"/>
                    <w:keepNext w:val="0"/>
                    <w:keepLines w:val="0"/>
                    <w:pageBreakBefore w:val="0"/>
                    <w:kinsoku/>
                    <w:wordWrap/>
                    <w:overflowPunct/>
                    <w:topLinePunct w:val="0"/>
                    <w:bidi w:val="0"/>
                    <w:adjustRightInd w:val="0"/>
                    <w:spacing w:before="0" w:after="0"/>
                    <w:ind w:right="0"/>
                    <w:textAlignment w:val="auto"/>
                    <w:rPr>
                      <w:rFonts w:hint="default" w:ascii="Times New Roman" w:hAnsi="Times New Roman" w:cs="Times New Roman"/>
                      <w:sz w:val="21"/>
                      <w:szCs w:val="21"/>
                      <w:u w:val="none"/>
                      <w:lang w:eastAsia="zh-CN"/>
                    </w:rPr>
                  </w:pPr>
                  <w:r>
                    <w:rPr>
                      <w:rFonts w:hint="default" w:ascii="Times New Roman" w:hAnsi="Times New Roman" w:cs="Times New Roman"/>
                      <w:sz w:val="21"/>
                      <w:szCs w:val="21"/>
                      <w:u w:val="none"/>
                      <w:lang w:eastAsia="zh-CN"/>
                    </w:rPr>
                    <w:t>食堂</w:t>
                  </w:r>
                </w:p>
              </w:tc>
              <w:tc>
                <w:tcPr>
                  <w:tcW w:w="3218" w:type="pct"/>
                  <w:tcBorders>
                    <w:tl2br w:val="nil"/>
                    <w:tr2bl w:val="nil"/>
                  </w:tcBorders>
                  <w:noWrap w:val="0"/>
                  <w:vAlign w:val="center"/>
                </w:tcPr>
                <w:p>
                  <w:pPr>
                    <w:keepNext w:val="0"/>
                    <w:keepLines w:val="0"/>
                    <w:pageBreakBefore w:val="0"/>
                    <w:kinsoku/>
                    <w:wordWrap/>
                    <w:overflowPunct/>
                    <w:topLinePunct w:val="0"/>
                    <w:autoSpaceDE w:val="0"/>
                    <w:autoSpaceDN w:val="0"/>
                    <w:bidi w:val="0"/>
                    <w:adjustRightInd w:val="0"/>
                    <w:ind w:right="0"/>
                    <w:jc w:val="center"/>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auto"/>
                      <w:sz w:val="21"/>
                      <w:szCs w:val="21"/>
                      <w:u w:val="none"/>
                      <w:lang w:eastAsia="zh-CN"/>
                    </w:rPr>
                    <w:t>砖混结构，位于厂区</w:t>
                  </w:r>
                  <w:r>
                    <w:rPr>
                      <w:rFonts w:hint="default" w:ascii="Times New Roman" w:hAnsi="Times New Roman" w:cs="Times New Roman"/>
                      <w:color w:val="auto"/>
                      <w:sz w:val="21"/>
                      <w:szCs w:val="21"/>
                      <w:u w:val="none"/>
                      <w:lang w:val="en-US" w:eastAsia="zh-CN"/>
                    </w:rPr>
                    <w:t>西</w:t>
                  </w:r>
                  <w:r>
                    <w:rPr>
                      <w:rFonts w:hint="default" w:ascii="Times New Roman" w:hAnsi="Times New Roman" w:cs="Times New Roman"/>
                      <w:color w:val="auto"/>
                      <w:sz w:val="21"/>
                      <w:szCs w:val="21"/>
                      <w:u w:val="none"/>
                      <w:lang w:eastAsia="zh-CN"/>
                    </w:rPr>
                    <w:t>侧</w:t>
                  </w:r>
                  <w:r>
                    <w:rPr>
                      <w:rFonts w:hint="default" w:ascii="Times New Roman" w:hAnsi="Times New Roman" w:cs="Times New Roman"/>
                      <w:color w:val="auto"/>
                      <w:sz w:val="21"/>
                      <w:szCs w:val="21"/>
                      <w:u w:val="none"/>
                      <w:lang w:val="en-US" w:eastAsia="zh-CN"/>
                    </w:rPr>
                    <w:t>，1F，依托天天见园区食堂，主要为员工提供工作餐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4" w:type="pct"/>
                  <w:vMerge w:val="continue"/>
                  <w:tcBorders>
                    <w:tl2br w:val="nil"/>
                    <w:tr2bl w:val="nil"/>
                  </w:tcBorders>
                  <w:noWrap w:val="0"/>
                  <w:vAlign w:val="center"/>
                </w:tcPr>
                <w:p>
                  <w:pPr>
                    <w:pStyle w:val="30"/>
                    <w:keepNext w:val="0"/>
                    <w:keepLines w:val="0"/>
                    <w:pageBreakBefore w:val="0"/>
                    <w:kinsoku/>
                    <w:wordWrap/>
                    <w:overflowPunct/>
                    <w:topLinePunct w:val="0"/>
                    <w:bidi w:val="0"/>
                    <w:adjustRightInd w:val="0"/>
                    <w:spacing w:before="0" w:after="0"/>
                    <w:ind w:right="0"/>
                    <w:textAlignment w:val="auto"/>
                    <w:rPr>
                      <w:rFonts w:hint="default" w:ascii="Times New Roman" w:hAnsi="Times New Roman" w:cs="Times New Roman"/>
                      <w:sz w:val="21"/>
                      <w:szCs w:val="21"/>
                      <w:u w:val="single"/>
                      <w:lang w:eastAsia="zh-CN"/>
                    </w:rPr>
                  </w:pPr>
                </w:p>
              </w:tc>
              <w:tc>
                <w:tcPr>
                  <w:tcW w:w="1007" w:type="pct"/>
                  <w:tcBorders>
                    <w:tl2br w:val="nil"/>
                    <w:tr2bl w:val="nil"/>
                  </w:tcBorders>
                  <w:noWrap w:val="0"/>
                  <w:vAlign w:val="center"/>
                </w:tcPr>
                <w:p>
                  <w:pPr>
                    <w:pStyle w:val="30"/>
                    <w:keepNext w:val="0"/>
                    <w:keepLines w:val="0"/>
                    <w:pageBreakBefore w:val="0"/>
                    <w:kinsoku/>
                    <w:wordWrap/>
                    <w:overflowPunct/>
                    <w:topLinePunct w:val="0"/>
                    <w:bidi w:val="0"/>
                    <w:adjustRightInd w:val="0"/>
                    <w:spacing w:before="0" w:after="0"/>
                    <w:ind w:right="0"/>
                    <w:textAlignment w:val="auto"/>
                    <w:rPr>
                      <w:rFonts w:hint="default" w:ascii="Times New Roman" w:hAnsi="Times New Roman" w:cs="Times New Roman"/>
                      <w:sz w:val="21"/>
                      <w:szCs w:val="21"/>
                      <w:u w:val="none"/>
                      <w:lang w:eastAsia="zh-CN"/>
                    </w:rPr>
                  </w:pPr>
                  <w:r>
                    <w:rPr>
                      <w:rFonts w:hint="default" w:ascii="Times New Roman" w:hAnsi="Times New Roman" w:cs="Times New Roman"/>
                      <w:sz w:val="21"/>
                      <w:szCs w:val="21"/>
                      <w:u w:val="none"/>
                      <w:lang w:eastAsia="zh-CN"/>
                    </w:rPr>
                    <w:t>厕所</w:t>
                  </w:r>
                </w:p>
              </w:tc>
              <w:tc>
                <w:tcPr>
                  <w:tcW w:w="3218" w:type="pct"/>
                  <w:tcBorders>
                    <w:tl2br w:val="nil"/>
                    <w:tr2bl w:val="nil"/>
                  </w:tcBorders>
                  <w:noWrap w:val="0"/>
                  <w:vAlign w:val="center"/>
                </w:tcPr>
                <w:p>
                  <w:pPr>
                    <w:keepNext w:val="0"/>
                    <w:keepLines w:val="0"/>
                    <w:pageBreakBefore w:val="0"/>
                    <w:kinsoku/>
                    <w:wordWrap/>
                    <w:overflowPunct/>
                    <w:topLinePunct w:val="0"/>
                    <w:autoSpaceDE w:val="0"/>
                    <w:autoSpaceDN w:val="0"/>
                    <w:bidi w:val="0"/>
                    <w:adjustRightInd w:val="0"/>
                    <w:ind w:right="0"/>
                    <w:jc w:val="center"/>
                    <w:textAlignment w:val="auto"/>
                    <w:rPr>
                      <w:rFonts w:hint="default" w:ascii="Times New Roman" w:hAnsi="Times New Roman" w:eastAsia="宋体" w:cs="Times New Roman"/>
                      <w:color w:val="auto"/>
                      <w:sz w:val="21"/>
                      <w:szCs w:val="21"/>
                      <w:u w:val="none"/>
                      <w:lang w:eastAsia="zh-CN"/>
                    </w:rPr>
                  </w:pPr>
                  <w:r>
                    <w:rPr>
                      <w:rFonts w:hint="default" w:ascii="Times New Roman" w:hAnsi="Times New Roman" w:cs="Times New Roman"/>
                      <w:color w:val="auto"/>
                      <w:sz w:val="21"/>
                      <w:szCs w:val="21"/>
                      <w:u w:val="none"/>
                      <w:lang w:eastAsia="zh-CN"/>
                    </w:rPr>
                    <w:t>依托</w:t>
                  </w:r>
                  <w:r>
                    <w:rPr>
                      <w:rFonts w:hint="eastAsia" w:ascii="Times New Roman" w:hAnsi="Times New Roman" w:cs="Times New Roman"/>
                      <w:u w:val="none"/>
                      <w:lang w:val="en-US" w:eastAsia="zh-CN"/>
                    </w:rPr>
                    <w:t>湖南三岱鞋业有限公司</w:t>
                  </w:r>
                  <w:r>
                    <w:rPr>
                      <w:rFonts w:hint="default" w:ascii="Times New Roman" w:hAnsi="Times New Roman" w:cs="Times New Roman"/>
                      <w:u w:val="none"/>
                      <w:lang w:val="en-US" w:eastAsia="zh-CN"/>
                    </w:rPr>
                    <w:t>园区</w:t>
                  </w:r>
                  <w:r>
                    <w:rPr>
                      <w:rFonts w:hint="default" w:ascii="Times New Roman" w:hAnsi="Times New Roman" w:cs="Times New Roman"/>
                      <w:color w:val="auto"/>
                      <w:sz w:val="21"/>
                      <w:szCs w:val="21"/>
                      <w:u w:val="none"/>
                      <w:lang w:val="en-US" w:eastAsia="zh-CN"/>
                    </w:rPr>
                    <w:t>厕</w:t>
                  </w:r>
                  <w:r>
                    <w:rPr>
                      <w:rFonts w:hint="default" w:ascii="Times New Roman" w:hAnsi="Times New Roman" w:cs="Times New Roman"/>
                      <w:color w:val="auto"/>
                      <w:sz w:val="21"/>
                      <w:szCs w:val="21"/>
                      <w:u w:val="none"/>
                      <w:lang w:eastAsia="zh-CN"/>
                    </w:rPr>
                    <w:t>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4" w:type="pct"/>
                  <w:vMerge w:val="continue"/>
                  <w:tcBorders>
                    <w:tl2br w:val="nil"/>
                    <w:tr2bl w:val="nil"/>
                  </w:tcBorders>
                  <w:noWrap w:val="0"/>
                  <w:vAlign w:val="center"/>
                </w:tcPr>
                <w:p>
                  <w:pPr>
                    <w:pStyle w:val="30"/>
                    <w:keepNext w:val="0"/>
                    <w:keepLines w:val="0"/>
                    <w:pageBreakBefore w:val="0"/>
                    <w:kinsoku/>
                    <w:wordWrap/>
                    <w:overflowPunct/>
                    <w:topLinePunct w:val="0"/>
                    <w:bidi w:val="0"/>
                    <w:adjustRightInd w:val="0"/>
                    <w:spacing w:before="0" w:after="0"/>
                    <w:ind w:right="0"/>
                    <w:textAlignment w:val="auto"/>
                    <w:rPr>
                      <w:rFonts w:hint="default" w:ascii="Times New Roman" w:hAnsi="Times New Roman" w:cs="Times New Roman"/>
                      <w:sz w:val="21"/>
                      <w:szCs w:val="21"/>
                      <w:u w:val="single"/>
                      <w:lang w:eastAsia="zh-CN"/>
                    </w:rPr>
                  </w:pPr>
                </w:p>
              </w:tc>
              <w:tc>
                <w:tcPr>
                  <w:tcW w:w="1007" w:type="pct"/>
                  <w:tcBorders>
                    <w:tl2br w:val="nil"/>
                    <w:tr2bl w:val="nil"/>
                  </w:tcBorders>
                  <w:noWrap w:val="0"/>
                  <w:vAlign w:val="center"/>
                </w:tcPr>
                <w:p>
                  <w:pPr>
                    <w:pStyle w:val="30"/>
                    <w:keepNext w:val="0"/>
                    <w:keepLines w:val="0"/>
                    <w:pageBreakBefore w:val="0"/>
                    <w:kinsoku/>
                    <w:wordWrap/>
                    <w:overflowPunct/>
                    <w:topLinePunct w:val="0"/>
                    <w:bidi w:val="0"/>
                    <w:adjustRightInd w:val="0"/>
                    <w:spacing w:before="0" w:after="0"/>
                    <w:ind w:right="0"/>
                    <w:textAlignment w:val="auto"/>
                    <w:rPr>
                      <w:rFonts w:hint="default" w:ascii="Times New Roman" w:hAnsi="Times New Roman" w:cs="Times New Roman"/>
                      <w:sz w:val="21"/>
                      <w:szCs w:val="21"/>
                      <w:u w:val="none"/>
                      <w:lang w:eastAsia="zh-CN"/>
                    </w:rPr>
                  </w:pPr>
                  <w:r>
                    <w:rPr>
                      <w:rFonts w:hint="default" w:ascii="Times New Roman" w:hAnsi="Times New Roman" w:cs="Times New Roman"/>
                      <w:sz w:val="21"/>
                      <w:szCs w:val="21"/>
                      <w:u w:val="none"/>
                      <w:lang w:eastAsia="zh-CN"/>
                    </w:rPr>
                    <w:t>发电房</w:t>
                  </w:r>
                </w:p>
              </w:tc>
              <w:tc>
                <w:tcPr>
                  <w:tcW w:w="3218" w:type="pct"/>
                  <w:tcBorders>
                    <w:tl2br w:val="nil"/>
                    <w:tr2bl w:val="nil"/>
                  </w:tcBorders>
                  <w:noWrap w:val="0"/>
                  <w:vAlign w:val="center"/>
                </w:tcPr>
                <w:p>
                  <w:pPr>
                    <w:keepNext w:val="0"/>
                    <w:keepLines w:val="0"/>
                    <w:pageBreakBefore w:val="0"/>
                    <w:kinsoku/>
                    <w:wordWrap/>
                    <w:overflowPunct/>
                    <w:topLinePunct w:val="0"/>
                    <w:autoSpaceDE w:val="0"/>
                    <w:autoSpaceDN w:val="0"/>
                    <w:bidi w:val="0"/>
                    <w:adjustRightInd w:val="0"/>
                    <w:ind w:right="0"/>
                    <w:jc w:val="center"/>
                    <w:textAlignment w:val="auto"/>
                    <w:rPr>
                      <w:rFonts w:hint="default" w:ascii="Times New Roman" w:hAnsi="Times New Roman" w:eastAsia="宋体" w:cs="Times New Roman"/>
                      <w:color w:val="auto"/>
                      <w:sz w:val="21"/>
                      <w:szCs w:val="21"/>
                      <w:u w:val="none"/>
                      <w:lang w:eastAsia="zh-CN"/>
                    </w:rPr>
                  </w:pPr>
                  <w:r>
                    <w:rPr>
                      <w:rFonts w:hint="default" w:ascii="Times New Roman" w:hAnsi="Times New Roman" w:cs="Times New Roman"/>
                      <w:color w:val="auto"/>
                      <w:sz w:val="21"/>
                      <w:szCs w:val="21"/>
                      <w:u w:val="none"/>
                      <w:lang w:eastAsia="zh-CN"/>
                    </w:rPr>
                    <w:t>依托</w:t>
                  </w:r>
                  <w:r>
                    <w:rPr>
                      <w:rFonts w:hint="eastAsia" w:ascii="Times New Roman" w:hAnsi="Times New Roman" w:cs="Times New Roman"/>
                      <w:u w:val="none"/>
                      <w:lang w:val="en-US" w:eastAsia="zh-CN"/>
                    </w:rPr>
                    <w:t>湖南三岱鞋业有限公司</w:t>
                  </w:r>
                  <w:r>
                    <w:rPr>
                      <w:rFonts w:hint="default" w:ascii="Times New Roman" w:hAnsi="Times New Roman" w:cs="Times New Roman"/>
                      <w:u w:val="none"/>
                      <w:lang w:val="en-US" w:eastAsia="zh-CN"/>
                    </w:rPr>
                    <w:t>园区</w:t>
                  </w:r>
                  <w:r>
                    <w:rPr>
                      <w:rFonts w:hint="default" w:ascii="Times New Roman" w:hAnsi="Times New Roman" w:cs="Times New Roman"/>
                      <w:color w:val="auto"/>
                      <w:sz w:val="21"/>
                      <w:szCs w:val="21"/>
                      <w:u w:val="none"/>
                      <w:lang w:eastAsia="zh-CN"/>
                    </w:rPr>
                    <w:t>提供的发电房</w:t>
                  </w:r>
                </w:p>
              </w:tc>
            </w:tr>
          </w:tbl>
          <w:p>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default" w:ascii="Times New Roman" w:hAnsi="Times New Roman" w:cs="Times New Roman"/>
                <w:b/>
                <w:bCs/>
                <w:lang w:val="en-US" w:eastAsia="zh-CN"/>
              </w:rPr>
            </w:pPr>
            <w:r>
              <w:rPr>
                <w:rFonts w:hint="eastAsia" w:ascii="Times New Roman" w:hAnsi="Times New Roman" w:cs="Times New Roman"/>
                <w:b/>
                <w:bCs/>
                <w:lang w:val="en-US" w:eastAsia="zh-CN"/>
              </w:rPr>
              <w:t>3.</w:t>
            </w:r>
            <w:r>
              <w:rPr>
                <w:rFonts w:hint="default" w:ascii="Times New Roman" w:hAnsi="Times New Roman" w:cs="Times New Roman"/>
                <w:b/>
                <w:bCs/>
                <w:lang w:val="en-US" w:eastAsia="zh-CN"/>
              </w:rPr>
              <w:t>主要生产设备</w:t>
            </w:r>
          </w:p>
          <w:p>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项目主要生产设备见表3-1。</w:t>
            </w:r>
          </w:p>
          <w:p>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表3-1 项目主要生产设备一览表</w:t>
            </w:r>
          </w:p>
          <w:tbl>
            <w:tblPr>
              <w:tblStyle w:val="18"/>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258"/>
              <w:gridCol w:w="2454"/>
              <w:gridCol w:w="1775"/>
              <w:gridCol w:w="1338"/>
              <w:gridCol w:w="7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tcBorders>
                    <w:tl2br w:val="nil"/>
                    <w:tr2bl w:val="nil"/>
                  </w:tcBorders>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val="0"/>
                      <w:sz w:val="21"/>
                      <w:szCs w:val="21"/>
                      <w:u w:val="none"/>
                    </w:rPr>
                  </w:pPr>
                  <w:r>
                    <w:rPr>
                      <w:rFonts w:hint="default" w:ascii="Times New Roman" w:hAnsi="Times New Roman" w:eastAsia="宋体" w:cs="Times New Roman"/>
                      <w:b/>
                      <w:bCs w:val="0"/>
                      <w:sz w:val="21"/>
                      <w:szCs w:val="21"/>
                      <w:u w:val="none"/>
                    </w:rPr>
                    <w:t>序号</w:t>
                  </w:r>
                </w:p>
              </w:tc>
              <w:tc>
                <w:tcPr>
                  <w:tcW w:w="752" w:type="pct"/>
                  <w:tcBorders>
                    <w:tl2br w:val="nil"/>
                    <w:tr2bl w:val="nil"/>
                  </w:tcBorders>
                  <w:shd w:val="clear" w:color="auto" w:fill="auto"/>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val="0"/>
                      <w:sz w:val="21"/>
                      <w:szCs w:val="21"/>
                      <w:u w:val="none"/>
                      <w:lang w:eastAsia="zh-CN"/>
                    </w:rPr>
                  </w:pPr>
                  <w:r>
                    <w:rPr>
                      <w:rFonts w:hint="eastAsia" w:cs="Times New Roman"/>
                      <w:b/>
                      <w:bCs w:val="0"/>
                      <w:sz w:val="21"/>
                      <w:szCs w:val="21"/>
                      <w:u w:val="none"/>
                      <w:lang w:eastAsia="zh-CN"/>
                    </w:rPr>
                    <w:t>工段</w:t>
                  </w:r>
                </w:p>
              </w:tc>
              <w:tc>
                <w:tcPr>
                  <w:tcW w:w="1467" w:type="pct"/>
                  <w:tcBorders>
                    <w:tl2br w:val="nil"/>
                    <w:tr2bl w:val="nil"/>
                  </w:tcBorders>
                  <w:shd w:val="clear" w:color="auto" w:fill="auto"/>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val="0"/>
                      <w:sz w:val="21"/>
                      <w:szCs w:val="21"/>
                      <w:u w:val="none"/>
                    </w:rPr>
                  </w:pPr>
                  <w:r>
                    <w:rPr>
                      <w:rFonts w:hint="default" w:ascii="Times New Roman" w:hAnsi="Times New Roman" w:eastAsia="宋体" w:cs="Times New Roman"/>
                      <w:b/>
                      <w:bCs w:val="0"/>
                      <w:sz w:val="21"/>
                      <w:szCs w:val="21"/>
                      <w:u w:val="none"/>
                    </w:rPr>
                    <w:t>名称</w:t>
                  </w:r>
                </w:p>
              </w:tc>
              <w:tc>
                <w:tcPr>
                  <w:tcW w:w="1061" w:type="pct"/>
                  <w:tcBorders>
                    <w:tl2br w:val="nil"/>
                    <w:tr2bl w:val="nil"/>
                  </w:tcBorders>
                  <w:shd w:val="clear" w:color="auto" w:fill="auto"/>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val="0"/>
                      <w:sz w:val="21"/>
                      <w:szCs w:val="21"/>
                      <w:u w:val="none"/>
                    </w:rPr>
                  </w:pPr>
                  <w:r>
                    <w:rPr>
                      <w:rFonts w:hint="default" w:ascii="Times New Roman" w:hAnsi="Times New Roman" w:eastAsia="宋体" w:cs="Times New Roman"/>
                      <w:b/>
                      <w:bCs w:val="0"/>
                      <w:sz w:val="21"/>
                      <w:szCs w:val="21"/>
                      <w:u w:val="none"/>
                    </w:rPr>
                    <w:t>规格/型号</w:t>
                  </w:r>
                </w:p>
              </w:tc>
              <w:tc>
                <w:tcPr>
                  <w:tcW w:w="800" w:type="pct"/>
                  <w:tcBorders>
                    <w:tl2br w:val="nil"/>
                    <w:tr2bl w:val="nil"/>
                  </w:tcBorders>
                  <w:shd w:val="clear" w:color="auto" w:fill="auto"/>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val="0"/>
                      <w:sz w:val="21"/>
                      <w:szCs w:val="21"/>
                      <w:u w:val="none"/>
                    </w:rPr>
                  </w:pPr>
                  <w:r>
                    <w:rPr>
                      <w:rFonts w:hint="default" w:ascii="Times New Roman" w:hAnsi="Times New Roman" w:eastAsia="宋体" w:cs="Times New Roman"/>
                      <w:b/>
                      <w:bCs w:val="0"/>
                      <w:sz w:val="21"/>
                      <w:szCs w:val="21"/>
                      <w:u w:val="none"/>
                    </w:rPr>
                    <w:t>单位</w:t>
                  </w:r>
                </w:p>
              </w:tc>
              <w:tc>
                <w:tcPr>
                  <w:tcW w:w="459" w:type="pct"/>
                  <w:tcBorders>
                    <w:tl2br w:val="nil"/>
                    <w:tr2bl w:val="nil"/>
                  </w:tcBorders>
                  <w:shd w:val="clear" w:color="auto" w:fill="auto"/>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val="0"/>
                      <w:sz w:val="21"/>
                      <w:szCs w:val="21"/>
                      <w:u w:val="none"/>
                    </w:rPr>
                  </w:pPr>
                  <w:r>
                    <w:rPr>
                      <w:rFonts w:hint="default" w:ascii="Times New Roman" w:hAnsi="Times New Roman" w:eastAsia="宋体" w:cs="Times New Roman"/>
                      <w:b/>
                      <w:bCs w:val="0"/>
                      <w:sz w:val="21"/>
                      <w:szCs w:val="21"/>
                      <w:u w:val="none"/>
                    </w:rPr>
                    <w:t>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tcBorders>
                    <w:tl2br w:val="nil"/>
                    <w:tr2bl w:val="nil"/>
                  </w:tcBorders>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sz w:val="21"/>
                      <w:szCs w:val="21"/>
                      <w:u w:val="none"/>
                    </w:rPr>
                  </w:pPr>
                  <w:r>
                    <w:rPr>
                      <w:rFonts w:hint="default" w:ascii="Times New Roman" w:hAnsi="Times New Roman" w:eastAsia="宋体" w:cs="Times New Roman"/>
                      <w:bCs/>
                      <w:sz w:val="21"/>
                      <w:szCs w:val="21"/>
                      <w:u w:val="none"/>
                    </w:rPr>
                    <w:t>1</w:t>
                  </w:r>
                </w:p>
              </w:tc>
              <w:tc>
                <w:tcPr>
                  <w:tcW w:w="752" w:type="pct"/>
                  <w:vMerge w:val="restar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val="0"/>
                      <w:bCs w:val="0"/>
                      <w:sz w:val="21"/>
                      <w:szCs w:val="21"/>
                      <w:u w:val="single"/>
                      <w:lang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val="0"/>
                      <w:bCs w:val="0"/>
                      <w:sz w:val="21"/>
                      <w:szCs w:val="21"/>
                      <w:u w:val="singl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u w:val="single"/>
                      <w:lang w:eastAsia="zh-CN"/>
                    </w:rPr>
                  </w:pPr>
                  <w:r>
                    <w:rPr>
                      <w:rFonts w:hint="eastAsia" w:ascii="Times New Roman" w:hAnsi="Times New Roman" w:cs="Times New Roman"/>
                      <w:b w:val="0"/>
                      <w:bCs w:val="0"/>
                      <w:sz w:val="21"/>
                      <w:szCs w:val="21"/>
                      <w:u w:val="single"/>
                      <w:lang w:eastAsia="zh-CN"/>
                    </w:rPr>
                    <w:t>发泡</w:t>
                  </w:r>
                </w:p>
              </w:tc>
              <w:tc>
                <w:tcPr>
                  <w:tcW w:w="1467"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u w:val="none"/>
                      <w:lang w:eastAsia="zh-CN"/>
                    </w:rPr>
                  </w:pPr>
                  <w:r>
                    <w:rPr>
                      <w:rFonts w:hint="default" w:ascii="Times New Roman" w:hAnsi="Times New Roman" w:eastAsia="宋体" w:cs="Times New Roman"/>
                      <w:b w:val="0"/>
                      <w:bCs w:val="0"/>
                      <w:sz w:val="21"/>
                      <w:szCs w:val="21"/>
                      <w:lang w:eastAsia="zh-CN"/>
                    </w:rPr>
                    <w:t>搅拌密炼机</w:t>
                  </w:r>
                </w:p>
              </w:tc>
              <w:tc>
                <w:tcPr>
                  <w:tcW w:w="1061"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u w:val="none"/>
                      <w:lang w:val="en-US" w:eastAsia="zh-CN"/>
                    </w:rPr>
                  </w:pPr>
                  <w:r>
                    <w:rPr>
                      <w:rFonts w:hint="default" w:ascii="Times New Roman" w:hAnsi="Times New Roman" w:eastAsia="宋体" w:cs="Times New Roman"/>
                      <w:b w:val="0"/>
                      <w:bCs w:val="0"/>
                      <w:sz w:val="21"/>
                      <w:szCs w:val="21"/>
                      <w:lang w:val="en-US" w:eastAsia="zh-CN"/>
                    </w:rPr>
                    <w:t>100升</w:t>
                  </w:r>
                </w:p>
              </w:tc>
              <w:tc>
                <w:tcPr>
                  <w:tcW w:w="800"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u w:val="none"/>
                      <w:lang w:val="en-US" w:eastAsia="zh-CN"/>
                    </w:rPr>
                  </w:pPr>
                  <w:r>
                    <w:rPr>
                      <w:rFonts w:hint="default" w:ascii="Times New Roman" w:hAnsi="Times New Roman" w:eastAsia="宋体" w:cs="Times New Roman"/>
                      <w:b w:val="0"/>
                      <w:bCs w:val="0"/>
                      <w:sz w:val="21"/>
                      <w:szCs w:val="21"/>
                      <w:lang w:val="en-US" w:eastAsia="zh-CN"/>
                    </w:rPr>
                    <w:t>台</w:t>
                  </w:r>
                </w:p>
              </w:tc>
              <w:tc>
                <w:tcPr>
                  <w:tcW w:w="459"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u w:val="none"/>
                      <w:lang w:val="en-US" w:eastAsia="zh-CN"/>
                    </w:rPr>
                  </w:pPr>
                  <w:r>
                    <w:rPr>
                      <w:rFonts w:hint="default" w:ascii="Times New Roman" w:hAnsi="Times New Roman" w:eastAsia="宋体" w:cs="Times New Roman"/>
                      <w:b w:val="0"/>
                      <w:bCs w:val="0"/>
                      <w:sz w:val="21"/>
                      <w:szCs w:val="21"/>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tcBorders>
                    <w:tl2br w:val="nil"/>
                    <w:tr2bl w:val="nil"/>
                  </w:tcBorders>
                  <w:vAlign w:val="center"/>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sz w:val="21"/>
                      <w:szCs w:val="21"/>
                      <w:u w:val="none"/>
                    </w:rPr>
                  </w:pPr>
                  <w:r>
                    <w:rPr>
                      <w:rFonts w:hint="default" w:ascii="Times New Roman" w:hAnsi="Times New Roman" w:eastAsia="宋体" w:cs="Times New Roman"/>
                      <w:bCs/>
                      <w:sz w:val="21"/>
                      <w:szCs w:val="21"/>
                      <w:u w:val="none"/>
                    </w:rPr>
                    <w:t>2</w:t>
                  </w:r>
                </w:p>
              </w:tc>
              <w:tc>
                <w:tcPr>
                  <w:tcW w:w="752" w:type="pct"/>
                  <w:vMerge w:val="continue"/>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u w:val="single"/>
                      <w:lang w:val="en-US" w:eastAsia="zh-CN"/>
                    </w:rPr>
                  </w:pPr>
                </w:p>
              </w:tc>
              <w:tc>
                <w:tcPr>
                  <w:tcW w:w="1467"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u w:val="none"/>
                      <w:lang w:eastAsia="zh-CN"/>
                    </w:rPr>
                  </w:pPr>
                  <w:r>
                    <w:rPr>
                      <w:rFonts w:hint="default" w:ascii="Times New Roman" w:hAnsi="Times New Roman" w:eastAsia="宋体" w:cs="Times New Roman"/>
                      <w:b w:val="0"/>
                      <w:bCs w:val="0"/>
                      <w:sz w:val="21"/>
                      <w:szCs w:val="21"/>
                      <w:lang w:val="en-US" w:eastAsia="zh-CN"/>
                    </w:rPr>
                    <w:t>轮机</w:t>
                  </w:r>
                </w:p>
              </w:tc>
              <w:tc>
                <w:tcPr>
                  <w:tcW w:w="1061"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u w:val="none"/>
                      <w:lang w:val="en-US" w:eastAsia="zh-CN"/>
                    </w:rPr>
                  </w:pPr>
                  <w:r>
                    <w:rPr>
                      <w:rFonts w:hint="default" w:ascii="Times New Roman" w:hAnsi="Times New Roman" w:eastAsia="宋体" w:cs="Times New Roman"/>
                      <w:b w:val="0"/>
                      <w:bCs w:val="0"/>
                      <w:sz w:val="21"/>
                      <w:szCs w:val="21"/>
                      <w:lang w:val="en-US" w:eastAsia="zh-CN"/>
                    </w:rPr>
                    <w:t>18/21寸</w:t>
                  </w:r>
                </w:p>
              </w:tc>
              <w:tc>
                <w:tcPr>
                  <w:tcW w:w="800"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u w:val="none"/>
                      <w:lang w:val="en-US" w:eastAsia="zh-CN"/>
                    </w:rPr>
                  </w:pPr>
                  <w:r>
                    <w:rPr>
                      <w:rFonts w:hint="default" w:ascii="Times New Roman" w:hAnsi="Times New Roman" w:eastAsia="宋体" w:cs="Times New Roman"/>
                      <w:b w:val="0"/>
                      <w:bCs w:val="0"/>
                      <w:sz w:val="21"/>
                      <w:szCs w:val="21"/>
                      <w:lang w:val="en-US" w:eastAsia="zh-CN"/>
                    </w:rPr>
                    <w:t>台</w:t>
                  </w:r>
                </w:p>
              </w:tc>
              <w:tc>
                <w:tcPr>
                  <w:tcW w:w="459"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u w:val="none"/>
                      <w:lang w:val="en-US" w:eastAsia="zh-CN"/>
                    </w:rPr>
                  </w:pPr>
                  <w:r>
                    <w:rPr>
                      <w:rFonts w:hint="default" w:ascii="Times New Roman" w:hAnsi="Times New Roman" w:eastAsia="宋体" w:cs="Times New Roman"/>
                      <w:b w:val="0"/>
                      <w:bCs w:val="0"/>
                      <w:sz w:val="21"/>
                      <w:szCs w:val="21"/>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8" w:type="pct"/>
                  <w:tcBorders>
                    <w:tl2br w:val="nil"/>
                    <w:tr2bl w:val="nil"/>
                  </w:tcBorders>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sz w:val="21"/>
                      <w:szCs w:val="21"/>
                      <w:u w:val="none"/>
                    </w:rPr>
                  </w:pPr>
                  <w:r>
                    <w:rPr>
                      <w:rFonts w:hint="default" w:ascii="Times New Roman" w:hAnsi="Times New Roman" w:eastAsia="宋体" w:cs="Times New Roman"/>
                      <w:bCs/>
                      <w:sz w:val="21"/>
                      <w:szCs w:val="21"/>
                      <w:u w:val="none"/>
                    </w:rPr>
                    <w:t>3</w:t>
                  </w:r>
                </w:p>
              </w:tc>
              <w:tc>
                <w:tcPr>
                  <w:tcW w:w="752" w:type="pct"/>
                  <w:vMerge w:val="continue"/>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u w:val="single"/>
                      <w:lang w:val="en-US" w:eastAsia="zh-CN"/>
                    </w:rPr>
                  </w:pPr>
                </w:p>
              </w:tc>
              <w:tc>
                <w:tcPr>
                  <w:tcW w:w="1467"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u w:val="none"/>
                      <w:lang w:eastAsia="zh-CN"/>
                    </w:rPr>
                  </w:pPr>
                  <w:r>
                    <w:rPr>
                      <w:rFonts w:hint="default" w:ascii="Times New Roman" w:hAnsi="Times New Roman" w:eastAsia="宋体" w:cs="Times New Roman"/>
                      <w:b w:val="0"/>
                      <w:bCs w:val="0"/>
                      <w:sz w:val="21"/>
                      <w:szCs w:val="21"/>
                      <w:lang w:val="en-US" w:eastAsia="zh-CN"/>
                    </w:rPr>
                    <w:t>油压成型机</w:t>
                  </w:r>
                </w:p>
              </w:tc>
              <w:tc>
                <w:tcPr>
                  <w:tcW w:w="1061"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u w:val="none"/>
                      <w:lang w:val="en-US" w:eastAsia="zh-CN"/>
                    </w:rPr>
                  </w:pPr>
                  <w:r>
                    <w:rPr>
                      <w:rFonts w:hint="default" w:ascii="Times New Roman" w:hAnsi="Times New Roman" w:eastAsia="宋体" w:cs="Times New Roman"/>
                      <w:b w:val="0"/>
                      <w:bCs w:val="0"/>
                      <w:sz w:val="21"/>
                      <w:szCs w:val="21"/>
                      <w:lang w:val="en-US" w:eastAsia="zh-CN"/>
                    </w:rPr>
                    <w:t>1300吨</w:t>
                  </w:r>
                </w:p>
              </w:tc>
              <w:tc>
                <w:tcPr>
                  <w:tcW w:w="800"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u w:val="none"/>
                      <w:lang w:eastAsia="zh-CN"/>
                    </w:rPr>
                  </w:pPr>
                  <w:r>
                    <w:rPr>
                      <w:rFonts w:hint="default" w:ascii="Times New Roman" w:hAnsi="Times New Roman" w:eastAsia="宋体" w:cs="Times New Roman"/>
                      <w:b w:val="0"/>
                      <w:bCs w:val="0"/>
                      <w:sz w:val="21"/>
                      <w:szCs w:val="21"/>
                      <w:lang w:val="en-US" w:eastAsia="zh-CN"/>
                    </w:rPr>
                    <w:t>台</w:t>
                  </w:r>
                </w:p>
              </w:tc>
              <w:tc>
                <w:tcPr>
                  <w:tcW w:w="459"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u w:val="none"/>
                      <w:lang w:val="en-US" w:eastAsia="zh-CN"/>
                    </w:rPr>
                  </w:pPr>
                  <w:r>
                    <w:rPr>
                      <w:rFonts w:hint="default" w:ascii="Times New Roman" w:hAnsi="Times New Roman" w:eastAsia="宋体" w:cs="Times New Roman"/>
                      <w:b w:val="0"/>
                      <w:bCs w:val="0"/>
                      <w:sz w:val="21"/>
                      <w:szCs w:val="21"/>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8" w:type="pct"/>
                  <w:tcBorders>
                    <w:tl2br w:val="nil"/>
                    <w:tr2bl w:val="nil"/>
                  </w:tcBorders>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sz w:val="21"/>
                      <w:szCs w:val="21"/>
                      <w:u w:val="none"/>
                      <w:lang w:val="en-US" w:eastAsia="zh-CN"/>
                    </w:rPr>
                  </w:pPr>
                  <w:r>
                    <w:rPr>
                      <w:rFonts w:hint="default" w:ascii="Times New Roman" w:hAnsi="Times New Roman" w:eastAsia="宋体" w:cs="Times New Roman"/>
                      <w:bCs/>
                      <w:sz w:val="21"/>
                      <w:szCs w:val="21"/>
                      <w:u w:val="none"/>
                      <w:lang w:val="en-US" w:eastAsia="zh-CN"/>
                    </w:rPr>
                    <w:t>4</w:t>
                  </w:r>
                </w:p>
              </w:tc>
              <w:tc>
                <w:tcPr>
                  <w:tcW w:w="752" w:type="pct"/>
                  <w:vMerge w:val="continue"/>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u w:val="single"/>
                      <w:lang w:val="en-US" w:eastAsia="zh-CN"/>
                    </w:rPr>
                  </w:pPr>
                </w:p>
              </w:tc>
              <w:tc>
                <w:tcPr>
                  <w:tcW w:w="1467"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u w:val="none"/>
                      <w:lang w:eastAsia="zh-CN"/>
                    </w:rPr>
                  </w:pPr>
                  <w:r>
                    <w:rPr>
                      <w:rFonts w:hint="default" w:ascii="Times New Roman" w:hAnsi="Times New Roman" w:eastAsia="宋体" w:cs="Times New Roman"/>
                      <w:b w:val="0"/>
                      <w:bCs w:val="0"/>
                      <w:sz w:val="21"/>
                      <w:szCs w:val="21"/>
                      <w:lang w:val="en-US" w:eastAsia="zh-CN"/>
                    </w:rPr>
                    <w:t>大剖台开片机</w:t>
                  </w:r>
                </w:p>
              </w:tc>
              <w:tc>
                <w:tcPr>
                  <w:tcW w:w="1061"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u w:val="none"/>
                      <w:lang w:val="en-US" w:eastAsia="zh-CN"/>
                    </w:rPr>
                  </w:pPr>
                  <w:r>
                    <w:rPr>
                      <w:rFonts w:hint="default" w:ascii="Times New Roman" w:hAnsi="Times New Roman" w:eastAsia="宋体" w:cs="Times New Roman"/>
                      <w:b w:val="0"/>
                      <w:bCs w:val="0"/>
                      <w:sz w:val="21"/>
                      <w:szCs w:val="21"/>
                      <w:lang w:val="en-US" w:eastAsia="zh-CN"/>
                    </w:rPr>
                    <w:t>2米</w:t>
                  </w:r>
                </w:p>
              </w:tc>
              <w:tc>
                <w:tcPr>
                  <w:tcW w:w="800"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u w:val="none"/>
                      <w:lang w:eastAsia="zh-CN"/>
                    </w:rPr>
                  </w:pPr>
                  <w:r>
                    <w:rPr>
                      <w:rFonts w:hint="default" w:ascii="Times New Roman" w:hAnsi="Times New Roman" w:eastAsia="宋体" w:cs="Times New Roman"/>
                      <w:b w:val="0"/>
                      <w:bCs w:val="0"/>
                      <w:sz w:val="21"/>
                      <w:szCs w:val="21"/>
                      <w:lang w:val="en-US" w:eastAsia="zh-CN"/>
                    </w:rPr>
                    <w:t>台</w:t>
                  </w:r>
                </w:p>
              </w:tc>
              <w:tc>
                <w:tcPr>
                  <w:tcW w:w="459"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u w:val="none"/>
                      <w:lang w:val="en-US" w:eastAsia="zh-CN"/>
                    </w:rPr>
                  </w:pPr>
                  <w:r>
                    <w:rPr>
                      <w:rFonts w:hint="default" w:ascii="Times New Roman" w:hAnsi="Times New Roman" w:eastAsia="宋体" w:cs="Times New Roman"/>
                      <w:b w:val="0"/>
                      <w:bCs w:val="0"/>
                      <w:sz w:val="21"/>
                      <w:szCs w:val="21"/>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8" w:type="pct"/>
                  <w:tcBorders>
                    <w:tl2br w:val="nil"/>
                    <w:tr2bl w:val="nil"/>
                  </w:tcBorders>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sz w:val="21"/>
                      <w:szCs w:val="21"/>
                      <w:u w:val="none"/>
                      <w:lang w:val="en-US" w:eastAsia="zh-CN"/>
                    </w:rPr>
                  </w:pPr>
                  <w:r>
                    <w:rPr>
                      <w:rFonts w:hint="default" w:ascii="Times New Roman" w:hAnsi="Times New Roman" w:eastAsia="宋体" w:cs="Times New Roman"/>
                      <w:bCs/>
                      <w:sz w:val="21"/>
                      <w:szCs w:val="21"/>
                      <w:u w:val="none"/>
                      <w:lang w:val="en-US" w:eastAsia="zh-CN"/>
                    </w:rPr>
                    <w:t>5</w:t>
                  </w:r>
                </w:p>
              </w:tc>
              <w:tc>
                <w:tcPr>
                  <w:tcW w:w="752" w:type="pct"/>
                  <w:vMerge w:val="continue"/>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u w:val="single"/>
                      <w:lang w:val="en-US" w:eastAsia="zh-CN"/>
                    </w:rPr>
                  </w:pPr>
                </w:p>
              </w:tc>
              <w:tc>
                <w:tcPr>
                  <w:tcW w:w="1467"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u w:val="none"/>
                      <w:lang w:eastAsia="zh-CN"/>
                    </w:rPr>
                  </w:pPr>
                  <w:r>
                    <w:rPr>
                      <w:rFonts w:hint="default" w:ascii="Times New Roman" w:hAnsi="Times New Roman" w:eastAsia="宋体" w:cs="Times New Roman"/>
                      <w:b w:val="0"/>
                      <w:bCs w:val="0"/>
                      <w:sz w:val="21"/>
                      <w:szCs w:val="21"/>
                      <w:lang w:val="en-US" w:eastAsia="zh-CN"/>
                    </w:rPr>
                    <w:t>小剖台开片机</w:t>
                  </w:r>
                </w:p>
              </w:tc>
              <w:tc>
                <w:tcPr>
                  <w:tcW w:w="1061"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u w:val="none"/>
                      <w:lang w:val="en-US" w:eastAsia="zh-CN"/>
                    </w:rPr>
                  </w:pPr>
                  <w:r>
                    <w:rPr>
                      <w:rFonts w:hint="default" w:ascii="Times New Roman" w:hAnsi="Times New Roman" w:eastAsia="宋体" w:cs="Times New Roman"/>
                      <w:b w:val="0"/>
                      <w:bCs w:val="0"/>
                      <w:sz w:val="21"/>
                      <w:szCs w:val="21"/>
                      <w:lang w:val="en-US" w:eastAsia="zh-CN"/>
                    </w:rPr>
                    <w:t>0.8米</w:t>
                  </w:r>
                </w:p>
              </w:tc>
              <w:tc>
                <w:tcPr>
                  <w:tcW w:w="800"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u w:val="none"/>
                      <w:lang w:eastAsia="zh-CN"/>
                    </w:rPr>
                  </w:pPr>
                  <w:r>
                    <w:rPr>
                      <w:rFonts w:hint="default" w:ascii="Times New Roman" w:hAnsi="Times New Roman" w:eastAsia="宋体" w:cs="Times New Roman"/>
                      <w:b w:val="0"/>
                      <w:bCs w:val="0"/>
                      <w:sz w:val="21"/>
                      <w:szCs w:val="21"/>
                      <w:lang w:val="en-US" w:eastAsia="zh-CN"/>
                    </w:rPr>
                    <w:t>台</w:t>
                  </w:r>
                </w:p>
              </w:tc>
              <w:tc>
                <w:tcPr>
                  <w:tcW w:w="459"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u w:val="none"/>
                      <w:lang w:val="en-US" w:eastAsia="zh-CN"/>
                    </w:rPr>
                  </w:pPr>
                  <w:r>
                    <w:rPr>
                      <w:rFonts w:hint="default" w:ascii="Times New Roman" w:hAnsi="Times New Roman" w:eastAsia="宋体" w:cs="Times New Roman"/>
                      <w:b w:val="0"/>
                      <w:bCs w:val="0"/>
                      <w:sz w:val="21"/>
                      <w:szCs w:val="21"/>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8" w:type="pct"/>
                  <w:tcBorders>
                    <w:tl2br w:val="nil"/>
                    <w:tr2bl w:val="nil"/>
                  </w:tcBorders>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sz w:val="21"/>
                      <w:szCs w:val="21"/>
                      <w:u w:val="none"/>
                      <w:lang w:val="en-US" w:eastAsia="zh-CN"/>
                    </w:rPr>
                  </w:pPr>
                  <w:r>
                    <w:rPr>
                      <w:rFonts w:hint="eastAsia" w:cs="Times New Roman"/>
                      <w:bCs/>
                      <w:sz w:val="21"/>
                      <w:szCs w:val="21"/>
                      <w:u w:val="none"/>
                      <w:lang w:val="en-US" w:eastAsia="zh-CN"/>
                    </w:rPr>
                    <w:t>6</w:t>
                  </w:r>
                </w:p>
              </w:tc>
              <w:tc>
                <w:tcPr>
                  <w:tcW w:w="752" w:type="pct"/>
                  <w:vMerge w:val="continue"/>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u w:val="single"/>
                      <w:lang w:val="en-US" w:eastAsia="zh-CN"/>
                    </w:rPr>
                  </w:pPr>
                </w:p>
              </w:tc>
              <w:tc>
                <w:tcPr>
                  <w:tcW w:w="1467"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eastAsia="zh-CN"/>
                    </w:rPr>
                    <w:t>导热油加热器</w:t>
                  </w:r>
                </w:p>
              </w:tc>
              <w:tc>
                <w:tcPr>
                  <w:tcW w:w="1061" w:type="pct"/>
                  <w:tcBorders>
                    <w:tl2br w:val="nil"/>
                    <w:tr2bl w:val="nil"/>
                  </w:tcBorders>
                  <w:shd w:val="clear" w:color="auto" w:fill="auto"/>
                  <w:vAlign w:val="top"/>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sz w:val="21"/>
                      <w:szCs w:val="21"/>
                      <w:lang w:val="en-US" w:eastAsia="zh-CN"/>
                    </w:rPr>
                  </w:pPr>
                  <w:r>
                    <w:rPr>
                      <w:rFonts w:hint="eastAsia" w:cs="Times New Roman"/>
                      <w:b w:val="0"/>
                      <w:bCs w:val="0"/>
                      <w:kern w:val="2"/>
                      <w:sz w:val="21"/>
                      <w:szCs w:val="21"/>
                      <w:lang w:val="en-US" w:eastAsia="zh-CN" w:bidi="ar-SA"/>
                    </w:rPr>
                    <w:t>/</w:t>
                  </w:r>
                </w:p>
              </w:tc>
              <w:tc>
                <w:tcPr>
                  <w:tcW w:w="800" w:type="pct"/>
                  <w:tcBorders>
                    <w:tl2br w:val="nil"/>
                    <w:tr2bl w:val="nil"/>
                  </w:tcBorders>
                  <w:shd w:val="clear" w:color="auto" w:fill="auto"/>
                  <w:vAlign w:val="top"/>
                </w:tcPr>
                <w:p>
                  <w:pPr>
                    <w:pStyle w:val="31"/>
                    <w:keepNext w:val="0"/>
                    <w:keepLines w:val="0"/>
                    <w:pageBreakBefore w:val="0"/>
                    <w:widowControl w:val="0"/>
                    <w:tabs>
                      <w:tab w:val="left" w:pos="238"/>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Cs/>
                      <w:sz w:val="21"/>
                      <w:szCs w:val="21"/>
                      <w:u w:val="none"/>
                      <w:lang w:val="en-US" w:eastAsia="zh-CN"/>
                    </w:rPr>
                    <w:t>台</w:t>
                  </w:r>
                </w:p>
              </w:tc>
              <w:tc>
                <w:tcPr>
                  <w:tcW w:w="459"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8" w:type="pct"/>
                  <w:tcBorders>
                    <w:tl2br w:val="nil"/>
                    <w:tr2bl w:val="nil"/>
                  </w:tcBorders>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sz w:val="21"/>
                      <w:szCs w:val="21"/>
                      <w:u w:val="none"/>
                      <w:lang w:val="en-US" w:eastAsia="zh-CN"/>
                    </w:rPr>
                  </w:pPr>
                  <w:r>
                    <w:rPr>
                      <w:rFonts w:hint="eastAsia" w:cs="Times New Roman"/>
                      <w:bCs/>
                      <w:sz w:val="21"/>
                      <w:szCs w:val="21"/>
                      <w:u w:val="none"/>
                      <w:lang w:val="en-US" w:eastAsia="zh-CN"/>
                    </w:rPr>
                    <w:t>7</w:t>
                  </w:r>
                </w:p>
              </w:tc>
              <w:tc>
                <w:tcPr>
                  <w:tcW w:w="752" w:type="pct"/>
                  <w:vMerge w:val="restar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 w:val="0"/>
                      <w:bCs w:val="0"/>
                      <w:sz w:val="21"/>
                      <w:szCs w:val="21"/>
                      <w:u w:val="singl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 w:val="0"/>
                      <w:bCs w:val="0"/>
                      <w:sz w:val="21"/>
                      <w:szCs w:val="21"/>
                      <w:u w:val="singl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 w:val="0"/>
                      <w:bCs w:val="0"/>
                      <w:sz w:val="21"/>
                      <w:szCs w:val="21"/>
                      <w:u w:val="singl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val="0"/>
                      <w:bCs w:val="0"/>
                      <w:sz w:val="21"/>
                      <w:szCs w:val="21"/>
                      <w:u w:val="singl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裁断</w:t>
                  </w:r>
                </w:p>
              </w:tc>
              <w:tc>
                <w:tcPr>
                  <w:tcW w:w="1467"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u w:val="none"/>
                      <w:lang w:eastAsia="zh-CN"/>
                    </w:rPr>
                  </w:pPr>
                  <w:r>
                    <w:rPr>
                      <w:rFonts w:hint="default" w:ascii="Times New Roman" w:hAnsi="Times New Roman" w:eastAsia="宋体" w:cs="Times New Roman"/>
                      <w:b w:val="0"/>
                      <w:bCs w:val="0"/>
                      <w:sz w:val="21"/>
                      <w:szCs w:val="21"/>
                      <w:lang w:eastAsia="zh-CN"/>
                    </w:rPr>
                    <w:t>裁断机</w:t>
                  </w:r>
                </w:p>
              </w:tc>
              <w:tc>
                <w:tcPr>
                  <w:tcW w:w="1061"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u w:val="none"/>
                      <w:lang w:val="en-US" w:eastAsia="zh-CN"/>
                    </w:rPr>
                  </w:pPr>
                  <w:r>
                    <w:rPr>
                      <w:rFonts w:hint="default" w:ascii="Times New Roman" w:hAnsi="Times New Roman" w:eastAsia="宋体" w:cs="Times New Roman"/>
                      <w:b w:val="0"/>
                      <w:bCs w:val="0"/>
                      <w:sz w:val="21"/>
                      <w:szCs w:val="21"/>
                      <w:lang w:val="en-US" w:eastAsia="zh-CN"/>
                    </w:rPr>
                    <w:t>25吨</w:t>
                  </w:r>
                </w:p>
              </w:tc>
              <w:tc>
                <w:tcPr>
                  <w:tcW w:w="800"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u w:val="none"/>
                      <w:lang w:eastAsia="zh-CN"/>
                    </w:rPr>
                  </w:pPr>
                  <w:r>
                    <w:rPr>
                      <w:rFonts w:hint="default" w:ascii="Times New Roman" w:hAnsi="Times New Roman" w:eastAsia="宋体" w:cs="Times New Roman"/>
                      <w:b w:val="0"/>
                      <w:bCs w:val="0"/>
                      <w:sz w:val="21"/>
                      <w:szCs w:val="21"/>
                      <w:lang w:val="en-US" w:eastAsia="zh-CN"/>
                    </w:rPr>
                    <w:t>台</w:t>
                  </w:r>
                </w:p>
              </w:tc>
              <w:tc>
                <w:tcPr>
                  <w:tcW w:w="459"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u w:val="none"/>
                      <w:lang w:val="en-US" w:eastAsia="zh-CN"/>
                    </w:rPr>
                  </w:pPr>
                  <w:r>
                    <w:rPr>
                      <w:rFonts w:hint="default" w:ascii="Times New Roman" w:hAnsi="Times New Roman" w:eastAsia="宋体" w:cs="Times New Roman"/>
                      <w:b w:val="0"/>
                      <w:bCs w:val="0"/>
                      <w:sz w:val="21"/>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8" w:type="pct"/>
                  <w:tcBorders>
                    <w:tl2br w:val="nil"/>
                    <w:tr2bl w:val="nil"/>
                  </w:tcBorders>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sz w:val="21"/>
                      <w:szCs w:val="21"/>
                      <w:u w:val="none"/>
                      <w:lang w:val="en-US" w:eastAsia="zh-CN"/>
                    </w:rPr>
                  </w:pPr>
                  <w:r>
                    <w:rPr>
                      <w:rFonts w:hint="eastAsia" w:cs="Times New Roman"/>
                      <w:bCs/>
                      <w:sz w:val="21"/>
                      <w:szCs w:val="21"/>
                      <w:u w:val="none"/>
                      <w:lang w:val="en-US" w:eastAsia="zh-CN"/>
                    </w:rPr>
                    <w:t>8</w:t>
                  </w:r>
                </w:p>
              </w:tc>
              <w:tc>
                <w:tcPr>
                  <w:tcW w:w="752" w:type="pct"/>
                  <w:vMerge w:val="continue"/>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u w:val="single"/>
                      <w:lang w:eastAsia="zh-CN"/>
                    </w:rPr>
                  </w:pPr>
                </w:p>
              </w:tc>
              <w:tc>
                <w:tcPr>
                  <w:tcW w:w="1467"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u w:val="none"/>
                      <w:lang w:eastAsia="zh-CN"/>
                    </w:rPr>
                  </w:pPr>
                  <w:r>
                    <w:rPr>
                      <w:rFonts w:hint="default" w:ascii="Times New Roman" w:hAnsi="Times New Roman" w:eastAsia="宋体" w:cs="Times New Roman"/>
                      <w:b w:val="0"/>
                      <w:bCs w:val="0"/>
                      <w:sz w:val="21"/>
                      <w:szCs w:val="21"/>
                      <w:lang w:eastAsia="zh-CN"/>
                    </w:rPr>
                    <w:t>磨边机</w:t>
                  </w:r>
                </w:p>
              </w:tc>
              <w:tc>
                <w:tcPr>
                  <w:tcW w:w="1061"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u w:val="none"/>
                      <w:lang w:val="en-US" w:eastAsia="zh-CN"/>
                    </w:rPr>
                  </w:pPr>
                  <w:r>
                    <w:rPr>
                      <w:rFonts w:hint="default" w:ascii="Times New Roman" w:hAnsi="Times New Roman" w:eastAsia="宋体" w:cs="Times New Roman"/>
                      <w:b w:val="0"/>
                      <w:bCs w:val="0"/>
                      <w:sz w:val="21"/>
                      <w:szCs w:val="21"/>
                      <w:lang w:val="en-US" w:eastAsia="zh-CN"/>
                    </w:rPr>
                    <w:t>8000转/秒</w:t>
                  </w:r>
                </w:p>
              </w:tc>
              <w:tc>
                <w:tcPr>
                  <w:tcW w:w="800"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u w:val="none"/>
                      <w:lang w:eastAsia="zh-CN"/>
                    </w:rPr>
                  </w:pPr>
                  <w:r>
                    <w:rPr>
                      <w:rFonts w:hint="default" w:ascii="Times New Roman" w:hAnsi="Times New Roman" w:eastAsia="宋体" w:cs="Times New Roman"/>
                      <w:b w:val="0"/>
                      <w:bCs w:val="0"/>
                      <w:sz w:val="21"/>
                      <w:szCs w:val="21"/>
                      <w:lang w:val="en-US" w:eastAsia="zh-CN"/>
                    </w:rPr>
                    <w:t>台</w:t>
                  </w:r>
                </w:p>
              </w:tc>
              <w:tc>
                <w:tcPr>
                  <w:tcW w:w="459"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u w:val="none"/>
                      <w:lang w:val="en-US" w:eastAsia="zh-CN"/>
                    </w:rPr>
                  </w:pPr>
                  <w:r>
                    <w:rPr>
                      <w:rFonts w:hint="default" w:ascii="Times New Roman" w:hAnsi="Times New Roman" w:eastAsia="宋体" w:cs="Times New Roman"/>
                      <w:b w:val="0"/>
                      <w:bCs w:val="0"/>
                      <w:sz w:val="21"/>
                      <w:szCs w:val="21"/>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8" w:type="pct"/>
                  <w:tcBorders>
                    <w:tl2br w:val="nil"/>
                    <w:tr2bl w:val="nil"/>
                  </w:tcBorders>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sz w:val="21"/>
                      <w:szCs w:val="21"/>
                      <w:u w:val="none"/>
                      <w:lang w:val="en-US" w:eastAsia="zh-CN"/>
                    </w:rPr>
                  </w:pPr>
                  <w:r>
                    <w:rPr>
                      <w:rFonts w:hint="eastAsia" w:cs="Times New Roman"/>
                      <w:bCs/>
                      <w:sz w:val="21"/>
                      <w:szCs w:val="21"/>
                      <w:u w:val="none"/>
                      <w:lang w:val="en-US" w:eastAsia="zh-CN"/>
                    </w:rPr>
                    <w:t>9</w:t>
                  </w:r>
                </w:p>
              </w:tc>
              <w:tc>
                <w:tcPr>
                  <w:tcW w:w="752" w:type="pct"/>
                  <w:vMerge w:val="continue"/>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u w:val="single"/>
                      <w:lang w:eastAsia="zh-CN"/>
                    </w:rPr>
                  </w:pPr>
                </w:p>
              </w:tc>
              <w:tc>
                <w:tcPr>
                  <w:tcW w:w="1467"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u w:val="none"/>
                      <w:lang w:eastAsia="zh-CN"/>
                    </w:rPr>
                  </w:pPr>
                  <w:r>
                    <w:rPr>
                      <w:rFonts w:hint="default" w:ascii="Times New Roman" w:hAnsi="Times New Roman" w:eastAsia="宋体" w:cs="Times New Roman"/>
                      <w:b w:val="0"/>
                      <w:bCs w:val="0"/>
                      <w:sz w:val="21"/>
                      <w:szCs w:val="21"/>
                      <w:lang w:eastAsia="zh-CN"/>
                    </w:rPr>
                    <w:t>打粗机</w:t>
                  </w:r>
                </w:p>
              </w:tc>
              <w:tc>
                <w:tcPr>
                  <w:tcW w:w="1061"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u w:val="none"/>
                      <w:lang w:val="en-US" w:eastAsia="zh-CN"/>
                    </w:rPr>
                  </w:pPr>
                  <w:r>
                    <w:rPr>
                      <w:rFonts w:hint="default" w:ascii="Times New Roman" w:hAnsi="Times New Roman" w:eastAsia="宋体" w:cs="Times New Roman"/>
                      <w:b w:val="0"/>
                      <w:bCs w:val="0"/>
                      <w:sz w:val="21"/>
                      <w:szCs w:val="21"/>
                      <w:lang w:val="en-US" w:eastAsia="zh-CN"/>
                    </w:rPr>
                    <w:t>6000转/秒</w:t>
                  </w:r>
                </w:p>
              </w:tc>
              <w:tc>
                <w:tcPr>
                  <w:tcW w:w="800"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u w:val="none"/>
                      <w:lang w:eastAsia="zh-CN"/>
                    </w:rPr>
                  </w:pPr>
                  <w:r>
                    <w:rPr>
                      <w:rFonts w:hint="default" w:ascii="Times New Roman" w:hAnsi="Times New Roman" w:eastAsia="宋体" w:cs="Times New Roman"/>
                      <w:b w:val="0"/>
                      <w:bCs w:val="0"/>
                      <w:sz w:val="21"/>
                      <w:szCs w:val="21"/>
                      <w:lang w:val="en-US" w:eastAsia="zh-CN"/>
                    </w:rPr>
                    <w:t>台</w:t>
                  </w:r>
                </w:p>
              </w:tc>
              <w:tc>
                <w:tcPr>
                  <w:tcW w:w="459"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u w:val="none"/>
                      <w:lang w:val="en-US" w:eastAsia="zh-CN"/>
                    </w:rPr>
                  </w:pPr>
                  <w:r>
                    <w:rPr>
                      <w:rFonts w:hint="default" w:ascii="Times New Roman" w:hAnsi="Times New Roman" w:eastAsia="宋体" w:cs="Times New Roman"/>
                      <w:b w:val="0"/>
                      <w:bCs w:val="0"/>
                      <w:sz w:val="21"/>
                      <w:szCs w:val="21"/>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58" w:type="pct"/>
                  <w:tcBorders>
                    <w:tl2br w:val="nil"/>
                    <w:tr2bl w:val="nil"/>
                  </w:tcBorders>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sz w:val="21"/>
                      <w:szCs w:val="21"/>
                      <w:u w:val="none"/>
                      <w:lang w:val="en-US" w:eastAsia="zh-CN"/>
                    </w:rPr>
                  </w:pPr>
                  <w:r>
                    <w:rPr>
                      <w:rFonts w:hint="default" w:ascii="Times New Roman" w:hAnsi="Times New Roman" w:eastAsia="宋体" w:cs="Times New Roman"/>
                      <w:bCs/>
                      <w:sz w:val="21"/>
                      <w:szCs w:val="21"/>
                      <w:u w:val="none"/>
                      <w:lang w:val="en-US" w:eastAsia="zh-CN"/>
                    </w:rPr>
                    <w:t>10</w:t>
                  </w:r>
                </w:p>
              </w:tc>
              <w:tc>
                <w:tcPr>
                  <w:tcW w:w="752" w:type="pct"/>
                  <w:vMerge w:val="continue"/>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u w:val="single"/>
                      <w:lang w:eastAsia="zh-CN"/>
                    </w:rPr>
                  </w:pPr>
                </w:p>
              </w:tc>
              <w:tc>
                <w:tcPr>
                  <w:tcW w:w="1467"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u w:val="none"/>
                      <w:lang w:eastAsia="zh-CN"/>
                    </w:rPr>
                  </w:pPr>
                  <w:r>
                    <w:rPr>
                      <w:rFonts w:hint="default" w:ascii="Times New Roman" w:hAnsi="Times New Roman" w:eastAsia="宋体" w:cs="Times New Roman"/>
                      <w:b w:val="0"/>
                      <w:bCs w:val="0"/>
                      <w:sz w:val="21"/>
                      <w:szCs w:val="21"/>
                      <w:lang w:eastAsia="zh-CN"/>
                    </w:rPr>
                    <w:t>钻孔机</w:t>
                  </w:r>
                </w:p>
              </w:tc>
              <w:tc>
                <w:tcPr>
                  <w:tcW w:w="1061"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u w:val="none"/>
                      <w:lang w:val="en-US" w:eastAsia="zh-CN"/>
                    </w:rPr>
                  </w:pPr>
                  <w:r>
                    <w:rPr>
                      <w:rFonts w:hint="default" w:ascii="Times New Roman" w:hAnsi="Times New Roman" w:eastAsia="宋体" w:cs="Times New Roman"/>
                      <w:b w:val="0"/>
                      <w:bCs w:val="0"/>
                      <w:sz w:val="21"/>
                      <w:szCs w:val="21"/>
                      <w:lang w:val="en-US" w:eastAsia="zh-CN"/>
                    </w:rPr>
                    <w:t>4000转/秒</w:t>
                  </w:r>
                </w:p>
              </w:tc>
              <w:tc>
                <w:tcPr>
                  <w:tcW w:w="800"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u w:val="none"/>
                      <w:lang w:eastAsia="zh-CN"/>
                    </w:rPr>
                  </w:pPr>
                  <w:r>
                    <w:rPr>
                      <w:rFonts w:hint="default" w:ascii="Times New Roman" w:hAnsi="Times New Roman" w:eastAsia="宋体" w:cs="Times New Roman"/>
                      <w:b w:val="0"/>
                      <w:bCs w:val="0"/>
                      <w:sz w:val="21"/>
                      <w:szCs w:val="21"/>
                      <w:lang w:val="en-US" w:eastAsia="zh-CN"/>
                    </w:rPr>
                    <w:t>台</w:t>
                  </w:r>
                </w:p>
              </w:tc>
              <w:tc>
                <w:tcPr>
                  <w:tcW w:w="459"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u w:val="none"/>
                      <w:lang w:val="en-US" w:eastAsia="zh-CN"/>
                    </w:rPr>
                  </w:pPr>
                  <w:r>
                    <w:rPr>
                      <w:rFonts w:hint="default" w:ascii="Times New Roman" w:hAnsi="Times New Roman" w:eastAsia="宋体" w:cs="Times New Roman"/>
                      <w:b w:val="0"/>
                      <w:bCs w:val="0"/>
                      <w:sz w:val="21"/>
                      <w:szCs w:val="21"/>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58" w:type="pct"/>
                  <w:tcBorders>
                    <w:tl2br w:val="nil"/>
                    <w:tr2bl w:val="nil"/>
                  </w:tcBorders>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sz w:val="21"/>
                      <w:szCs w:val="21"/>
                      <w:u w:val="none"/>
                      <w:lang w:val="en-US" w:eastAsia="zh-CN"/>
                    </w:rPr>
                  </w:pPr>
                  <w:r>
                    <w:rPr>
                      <w:rFonts w:hint="eastAsia" w:cs="Times New Roman"/>
                      <w:bCs/>
                      <w:sz w:val="21"/>
                      <w:szCs w:val="21"/>
                      <w:u w:val="none"/>
                      <w:lang w:val="en-US" w:eastAsia="zh-CN"/>
                    </w:rPr>
                    <w:t>11</w:t>
                  </w:r>
                </w:p>
              </w:tc>
              <w:tc>
                <w:tcPr>
                  <w:tcW w:w="752" w:type="pct"/>
                  <w:vMerge w:val="continue"/>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u w:val="single"/>
                      <w:lang w:eastAsia="zh-CN"/>
                    </w:rPr>
                  </w:pPr>
                </w:p>
              </w:tc>
              <w:tc>
                <w:tcPr>
                  <w:tcW w:w="1467"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前邦机</w:t>
                  </w:r>
                </w:p>
              </w:tc>
              <w:tc>
                <w:tcPr>
                  <w:tcW w:w="1061" w:type="pct"/>
                  <w:tcBorders>
                    <w:tl2br w:val="nil"/>
                    <w:tr2bl w:val="nil"/>
                  </w:tcBorders>
                  <w:shd w:val="clear" w:color="auto" w:fill="auto"/>
                  <w:vAlign w:val="top"/>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Cs/>
                      <w:sz w:val="21"/>
                      <w:szCs w:val="21"/>
                      <w:u w:val="none"/>
                      <w:lang w:val="en-US" w:eastAsia="zh-CN"/>
                    </w:rPr>
                    <w:t>/</w:t>
                  </w:r>
                </w:p>
              </w:tc>
              <w:tc>
                <w:tcPr>
                  <w:tcW w:w="800"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台</w:t>
                  </w:r>
                </w:p>
              </w:tc>
              <w:tc>
                <w:tcPr>
                  <w:tcW w:w="459"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58" w:type="pct"/>
                  <w:tcBorders>
                    <w:tl2br w:val="nil"/>
                    <w:tr2bl w:val="nil"/>
                  </w:tcBorders>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sz w:val="21"/>
                      <w:szCs w:val="21"/>
                      <w:u w:val="none"/>
                      <w:lang w:val="en-US" w:eastAsia="zh-CN"/>
                    </w:rPr>
                  </w:pPr>
                  <w:r>
                    <w:rPr>
                      <w:rFonts w:hint="eastAsia" w:cs="Times New Roman"/>
                      <w:bCs/>
                      <w:sz w:val="21"/>
                      <w:szCs w:val="21"/>
                      <w:u w:val="none"/>
                      <w:lang w:val="en-US" w:eastAsia="zh-CN"/>
                    </w:rPr>
                    <w:t>12</w:t>
                  </w:r>
                </w:p>
              </w:tc>
              <w:tc>
                <w:tcPr>
                  <w:tcW w:w="752" w:type="pct"/>
                  <w:vMerge w:val="continue"/>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u w:val="single"/>
                      <w:lang w:eastAsia="zh-CN"/>
                    </w:rPr>
                  </w:pPr>
                </w:p>
              </w:tc>
              <w:tc>
                <w:tcPr>
                  <w:tcW w:w="1467"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后邦机</w:t>
                  </w:r>
                </w:p>
              </w:tc>
              <w:tc>
                <w:tcPr>
                  <w:tcW w:w="1061" w:type="pct"/>
                  <w:tcBorders>
                    <w:tl2br w:val="nil"/>
                    <w:tr2bl w:val="nil"/>
                  </w:tcBorders>
                  <w:shd w:val="clear" w:color="auto" w:fill="auto"/>
                  <w:vAlign w:val="top"/>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Cs/>
                      <w:sz w:val="21"/>
                      <w:szCs w:val="21"/>
                      <w:u w:val="none"/>
                      <w:lang w:val="en-US" w:eastAsia="zh-CN"/>
                    </w:rPr>
                    <w:t>/</w:t>
                  </w:r>
                </w:p>
              </w:tc>
              <w:tc>
                <w:tcPr>
                  <w:tcW w:w="800"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台</w:t>
                  </w:r>
                </w:p>
              </w:tc>
              <w:tc>
                <w:tcPr>
                  <w:tcW w:w="459"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8" w:type="pct"/>
                  <w:tcBorders>
                    <w:tl2br w:val="nil"/>
                    <w:tr2bl w:val="nil"/>
                  </w:tcBorders>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sz w:val="21"/>
                      <w:szCs w:val="21"/>
                      <w:u w:val="none"/>
                      <w:lang w:val="en-US" w:eastAsia="zh-CN"/>
                    </w:rPr>
                  </w:pPr>
                  <w:r>
                    <w:rPr>
                      <w:rFonts w:hint="eastAsia" w:cs="Times New Roman"/>
                      <w:bCs/>
                      <w:sz w:val="21"/>
                      <w:szCs w:val="21"/>
                      <w:u w:val="none"/>
                      <w:lang w:val="en-US" w:eastAsia="zh-CN"/>
                    </w:rPr>
                    <w:t>13</w:t>
                  </w:r>
                </w:p>
              </w:tc>
              <w:tc>
                <w:tcPr>
                  <w:tcW w:w="752" w:type="pct"/>
                  <w:vMerge w:val="continue"/>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u w:val="single"/>
                      <w:lang w:eastAsia="zh-CN"/>
                    </w:rPr>
                  </w:pPr>
                </w:p>
              </w:tc>
              <w:tc>
                <w:tcPr>
                  <w:tcW w:w="1467"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val="en-US" w:eastAsia="zh-CN"/>
                    </w:rPr>
                    <w:t>除</w:t>
                  </w:r>
                  <w:r>
                    <w:rPr>
                      <w:rFonts w:hint="default" w:ascii="Times New Roman" w:hAnsi="Times New Roman" w:eastAsia="宋体" w:cs="Times New Roman"/>
                      <w:b w:val="0"/>
                      <w:bCs w:val="0"/>
                      <w:sz w:val="21"/>
                      <w:szCs w:val="21"/>
                      <w:lang w:eastAsia="zh-CN"/>
                    </w:rPr>
                    <w:t>皱机</w:t>
                  </w:r>
                </w:p>
              </w:tc>
              <w:tc>
                <w:tcPr>
                  <w:tcW w:w="1061" w:type="pct"/>
                  <w:tcBorders>
                    <w:tl2br w:val="nil"/>
                    <w:tr2bl w:val="nil"/>
                  </w:tcBorders>
                  <w:shd w:val="clear" w:color="auto" w:fill="auto"/>
                  <w:vAlign w:val="top"/>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Cs/>
                      <w:sz w:val="21"/>
                      <w:szCs w:val="21"/>
                      <w:u w:val="none"/>
                      <w:lang w:val="en-US" w:eastAsia="zh-CN"/>
                    </w:rPr>
                    <w:t>/</w:t>
                  </w:r>
                </w:p>
              </w:tc>
              <w:tc>
                <w:tcPr>
                  <w:tcW w:w="800"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台</w:t>
                  </w:r>
                </w:p>
              </w:tc>
              <w:tc>
                <w:tcPr>
                  <w:tcW w:w="459"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58" w:type="pct"/>
                  <w:tcBorders>
                    <w:tl2br w:val="nil"/>
                    <w:tr2bl w:val="nil"/>
                  </w:tcBorders>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sz w:val="21"/>
                      <w:szCs w:val="21"/>
                      <w:u w:val="none"/>
                      <w:lang w:val="en-US" w:eastAsia="zh-CN"/>
                    </w:rPr>
                  </w:pPr>
                  <w:r>
                    <w:rPr>
                      <w:rFonts w:hint="eastAsia" w:cs="Times New Roman"/>
                      <w:bCs/>
                      <w:sz w:val="21"/>
                      <w:szCs w:val="21"/>
                      <w:u w:val="none"/>
                      <w:lang w:val="en-US" w:eastAsia="zh-CN"/>
                    </w:rPr>
                    <w:t>14</w:t>
                  </w:r>
                </w:p>
              </w:tc>
              <w:tc>
                <w:tcPr>
                  <w:tcW w:w="752" w:type="pct"/>
                  <w:vMerge w:val="continue"/>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u w:val="single"/>
                      <w:lang w:eastAsia="zh-CN"/>
                    </w:rPr>
                  </w:pPr>
                </w:p>
              </w:tc>
              <w:tc>
                <w:tcPr>
                  <w:tcW w:w="1467"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eastAsia="zh-CN"/>
                    </w:rPr>
                    <w:t>针车</w:t>
                  </w:r>
                </w:p>
              </w:tc>
              <w:tc>
                <w:tcPr>
                  <w:tcW w:w="1061" w:type="pct"/>
                  <w:tcBorders>
                    <w:tl2br w:val="nil"/>
                    <w:tr2bl w:val="nil"/>
                  </w:tcBorders>
                  <w:shd w:val="clear" w:color="auto" w:fill="auto"/>
                  <w:vAlign w:val="top"/>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sz w:val="21"/>
                      <w:szCs w:val="21"/>
                      <w:u w:val="none"/>
                      <w:lang w:val="en-US" w:eastAsia="zh-CN"/>
                    </w:rPr>
                  </w:pPr>
                  <w:r>
                    <w:rPr>
                      <w:rFonts w:hint="default" w:ascii="Times New Roman" w:hAnsi="Times New Roman" w:eastAsia="宋体" w:cs="Times New Roman"/>
                      <w:bCs/>
                      <w:sz w:val="21"/>
                      <w:szCs w:val="21"/>
                      <w:u w:val="none"/>
                      <w:lang w:val="en-US" w:eastAsia="zh-CN"/>
                    </w:rPr>
                    <w:t>/</w:t>
                  </w:r>
                </w:p>
              </w:tc>
              <w:tc>
                <w:tcPr>
                  <w:tcW w:w="800"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台</w:t>
                  </w:r>
                </w:p>
              </w:tc>
              <w:tc>
                <w:tcPr>
                  <w:tcW w:w="459"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8" w:type="pct"/>
                  <w:tcBorders>
                    <w:tl2br w:val="nil"/>
                    <w:tr2bl w:val="nil"/>
                  </w:tcBorders>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sz w:val="21"/>
                      <w:szCs w:val="21"/>
                      <w:u w:val="none"/>
                      <w:lang w:val="en-US" w:eastAsia="zh-CN"/>
                    </w:rPr>
                  </w:pPr>
                  <w:r>
                    <w:rPr>
                      <w:rFonts w:hint="default" w:ascii="Times New Roman" w:hAnsi="Times New Roman" w:eastAsia="宋体" w:cs="Times New Roman"/>
                      <w:bCs/>
                      <w:sz w:val="21"/>
                      <w:szCs w:val="21"/>
                      <w:u w:val="none"/>
                      <w:lang w:val="en-US" w:eastAsia="zh-CN"/>
                    </w:rPr>
                    <w:t>1</w:t>
                  </w:r>
                  <w:r>
                    <w:rPr>
                      <w:rFonts w:hint="eastAsia" w:cs="Times New Roman"/>
                      <w:bCs/>
                      <w:sz w:val="21"/>
                      <w:szCs w:val="21"/>
                      <w:u w:val="none"/>
                      <w:lang w:val="en-US" w:eastAsia="zh-CN"/>
                    </w:rPr>
                    <w:t>5</w:t>
                  </w:r>
                </w:p>
              </w:tc>
              <w:tc>
                <w:tcPr>
                  <w:tcW w:w="752" w:type="pct"/>
                  <w:vMerge w:val="restar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 w:val="0"/>
                      <w:bCs w:val="0"/>
                      <w:sz w:val="21"/>
                      <w:szCs w:val="21"/>
                      <w:u w:val="singl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u w:val="single"/>
                      <w:lang w:eastAsia="zh-CN"/>
                    </w:rPr>
                  </w:pPr>
                  <w:r>
                    <w:rPr>
                      <w:rFonts w:hint="eastAsia" w:ascii="Times New Roman" w:hAnsi="Times New Roman" w:cs="Times New Roman"/>
                      <w:b w:val="0"/>
                      <w:bCs w:val="0"/>
                      <w:sz w:val="21"/>
                      <w:szCs w:val="21"/>
                      <w:u w:val="single"/>
                      <w:lang w:val="en-US" w:eastAsia="zh-CN"/>
                    </w:rPr>
                    <w:t>成型</w:t>
                  </w:r>
                </w:p>
              </w:tc>
              <w:tc>
                <w:tcPr>
                  <w:tcW w:w="1467"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u w:val="none"/>
                      <w:lang w:eastAsia="zh-CN"/>
                    </w:rPr>
                  </w:pPr>
                  <w:r>
                    <w:rPr>
                      <w:rFonts w:hint="default" w:ascii="Times New Roman" w:hAnsi="Times New Roman" w:eastAsia="宋体" w:cs="Times New Roman"/>
                      <w:b w:val="0"/>
                      <w:bCs w:val="0"/>
                      <w:sz w:val="21"/>
                      <w:szCs w:val="21"/>
                      <w:lang w:val="en-US" w:eastAsia="zh-CN"/>
                    </w:rPr>
                    <w:t>贴合流水线</w:t>
                  </w:r>
                </w:p>
              </w:tc>
              <w:tc>
                <w:tcPr>
                  <w:tcW w:w="1061" w:type="pct"/>
                  <w:tcBorders>
                    <w:tl2br w:val="nil"/>
                    <w:tr2bl w:val="nil"/>
                  </w:tcBorders>
                  <w:shd w:val="clear" w:color="auto" w:fill="auto"/>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sz w:val="21"/>
                      <w:szCs w:val="21"/>
                      <w:u w:val="none"/>
                      <w:lang w:val="en-US" w:eastAsia="zh-CN"/>
                    </w:rPr>
                  </w:pPr>
                  <w:r>
                    <w:rPr>
                      <w:rFonts w:hint="default" w:ascii="Times New Roman" w:hAnsi="Times New Roman" w:eastAsia="宋体" w:cs="Times New Roman"/>
                      <w:bCs/>
                      <w:sz w:val="21"/>
                      <w:szCs w:val="21"/>
                      <w:u w:val="none"/>
                      <w:lang w:val="en-US" w:eastAsia="zh-CN"/>
                    </w:rPr>
                    <w:t>/</w:t>
                  </w:r>
                </w:p>
              </w:tc>
              <w:tc>
                <w:tcPr>
                  <w:tcW w:w="800"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u w:val="none"/>
                      <w:lang w:eastAsia="zh-CN"/>
                    </w:rPr>
                  </w:pPr>
                  <w:r>
                    <w:rPr>
                      <w:rFonts w:hint="default" w:ascii="Times New Roman" w:hAnsi="Times New Roman" w:eastAsia="宋体" w:cs="Times New Roman"/>
                      <w:b w:val="0"/>
                      <w:bCs w:val="0"/>
                      <w:sz w:val="21"/>
                      <w:szCs w:val="21"/>
                      <w:lang w:val="en-US" w:eastAsia="zh-CN"/>
                    </w:rPr>
                    <w:t>条</w:t>
                  </w:r>
                </w:p>
              </w:tc>
              <w:tc>
                <w:tcPr>
                  <w:tcW w:w="459"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u w:val="none"/>
                      <w:lang w:val="en-US" w:eastAsia="zh-CN"/>
                    </w:rPr>
                  </w:pPr>
                  <w:r>
                    <w:rPr>
                      <w:rFonts w:hint="default" w:ascii="Times New Roman" w:hAnsi="Times New Roman" w:eastAsia="宋体" w:cs="Times New Roman"/>
                      <w:b w:val="0"/>
                      <w:bCs w:val="0"/>
                      <w:sz w:val="21"/>
                      <w:szCs w:val="21"/>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8" w:type="pct"/>
                  <w:tcBorders>
                    <w:tl2br w:val="nil"/>
                    <w:tr2bl w:val="nil"/>
                  </w:tcBorders>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sz w:val="21"/>
                      <w:szCs w:val="21"/>
                      <w:u w:val="none"/>
                      <w:lang w:val="en-US" w:eastAsia="zh-CN"/>
                    </w:rPr>
                  </w:pPr>
                  <w:r>
                    <w:rPr>
                      <w:rFonts w:hint="default" w:ascii="Times New Roman" w:hAnsi="Times New Roman" w:eastAsia="宋体" w:cs="Times New Roman"/>
                      <w:bCs/>
                      <w:sz w:val="21"/>
                      <w:szCs w:val="21"/>
                      <w:u w:val="none"/>
                      <w:lang w:val="en-US" w:eastAsia="zh-CN"/>
                    </w:rPr>
                    <w:t>1</w:t>
                  </w:r>
                  <w:r>
                    <w:rPr>
                      <w:rFonts w:hint="eastAsia" w:cs="Times New Roman"/>
                      <w:bCs/>
                      <w:sz w:val="21"/>
                      <w:szCs w:val="21"/>
                      <w:u w:val="none"/>
                      <w:lang w:val="en-US" w:eastAsia="zh-CN"/>
                    </w:rPr>
                    <w:t>6</w:t>
                  </w:r>
                </w:p>
              </w:tc>
              <w:tc>
                <w:tcPr>
                  <w:tcW w:w="752" w:type="pct"/>
                  <w:vMerge w:val="continue"/>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u w:val="single"/>
                      <w:lang w:eastAsia="zh-CN"/>
                    </w:rPr>
                  </w:pPr>
                </w:p>
              </w:tc>
              <w:tc>
                <w:tcPr>
                  <w:tcW w:w="1467"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u w:val="none"/>
                      <w:lang w:eastAsia="zh-CN"/>
                    </w:rPr>
                  </w:pPr>
                  <w:r>
                    <w:rPr>
                      <w:rFonts w:hint="default" w:ascii="Times New Roman" w:hAnsi="Times New Roman" w:eastAsia="宋体" w:cs="Times New Roman"/>
                      <w:b w:val="0"/>
                      <w:bCs w:val="0"/>
                      <w:sz w:val="21"/>
                      <w:szCs w:val="21"/>
                      <w:lang w:eastAsia="zh-CN"/>
                    </w:rPr>
                    <w:t>总装线</w:t>
                  </w:r>
                </w:p>
              </w:tc>
              <w:tc>
                <w:tcPr>
                  <w:tcW w:w="1061" w:type="pct"/>
                  <w:tcBorders>
                    <w:tl2br w:val="nil"/>
                    <w:tr2bl w:val="nil"/>
                  </w:tcBorders>
                  <w:shd w:val="clear" w:color="auto" w:fill="auto"/>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sz w:val="21"/>
                      <w:szCs w:val="21"/>
                      <w:u w:val="none"/>
                      <w:lang w:val="en-US" w:eastAsia="zh-CN"/>
                    </w:rPr>
                  </w:pPr>
                  <w:r>
                    <w:rPr>
                      <w:rFonts w:hint="default" w:ascii="Times New Roman" w:hAnsi="Times New Roman" w:eastAsia="宋体" w:cs="Times New Roman"/>
                      <w:bCs/>
                      <w:sz w:val="21"/>
                      <w:szCs w:val="21"/>
                      <w:u w:val="none"/>
                      <w:lang w:val="en-US" w:eastAsia="zh-CN"/>
                    </w:rPr>
                    <w:t>/</w:t>
                  </w:r>
                </w:p>
              </w:tc>
              <w:tc>
                <w:tcPr>
                  <w:tcW w:w="800"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u w:val="none"/>
                      <w:lang w:eastAsia="zh-CN"/>
                    </w:rPr>
                  </w:pPr>
                  <w:r>
                    <w:rPr>
                      <w:rFonts w:hint="default" w:ascii="Times New Roman" w:hAnsi="Times New Roman" w:eastAsia="宋体" w:cs="Times New Roman"/>
                      <w:b w:val="0"/>
                      <w:bCs w:val="0"/>
                      <w:sz w:val="21"/>
                      <w:szCs w:val="21"/>
                      <w:lang w:val="en-US" w:eastAsia="zh-CN"/>
                    </w:rPr>
                    <w:t>条</w:t>
                  </w:r>
                </w:p>
              </w:tc>
              <w:tc>
                <w:tcPr>
                  <w:tcW w:w="459"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u w:val="none"/>
                      <w:lang w:val="en-US" w:eastAsia="zh-CN"/>
                    </w:rPr>
                  </w:pPr>
                  <w:r>
                    <w:rPr>
                      <w:rFonts w:hint="default" w:ascii="Times New Roman" w:hAnsi="Times New Roman" w:eastAsia="宋体" w:cs="Times New Roman"/>
                      <w:b w:val="0"/>
                      <w:bCs w:val="0"/>
                      <w:sz w:val="21"/>
                      <w:szCs w:val="21"/>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8" w:type="pct"/>
                  <w:tcBorders>
                    <w:tl2br w:val="nil"/>
                    <w:tr2bl w:val="nil"/>
                  </w:tcBorders>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sz w:val="21"/>
                      <w:szCs w:val="21"/>
                      <w:u w:val="none"/>
                      <w:lang w:val="en-US" w:eastAsia="zh-CN"/>
                    </w:rPr>
                  </w:pPr>
                  <w:r>
                    <w:rPr>
                      <w:rFonts w:hint="default" w:ascii="Times New Roman" w:hAnsi="Times New Roman" w:eastAsia="宋体" w:cs="Times New Roman"/>
                      <w:bCs/>
                      <w:sz w:val="21"/>
                      <w:szCs w:val="21"/>
                      <w:u w:val="none"/>
                      <w:lang w:val="en-US" w:eastAsia="zh-CN"/>
                    </w:rPr>
                    <w:t>1</w:t>
                  </w:r>
                  <w:r>
                    <w:rPr>
                      <w:rFonts w:hint="eastAsia" w:cs="Times New Roman"/>
                      <w:bCs/>
                      <w:sz w:val="21"/>
                      <w:szCs w:val="21"/>
                      <w:u w:val="none"/>
                      <w:lang w:val="en-US" w:eastAsia="zh-CN"/>
                    </w:rPr>
                    <w:t>7</w:t>
                  </w:r>
                </w:p>
              </w:tc>
              <w:tc>
                <w:tcPr>
                  <w:tcW w:w="752" w:type="pct"/>
                  <w:vMerge w:val="continue"/>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u w:val="single"/>
                      <w:lang w:eastAsia="zh-CN"/>
                    </w:rPr>
                  </w:pPr>
                </w:p>
              </w:tc>
              <w:tc>
                <w:tcPr>
                  <w:tcW w:w="1467"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u w:val="none"/>
                      <w:lang w:eastAsia="zh-CN"/>
                    </w:rPr>
                  </w:pPr>
                  <w:r>
                    <w:rPr>
                      <w:rFonts w:hint="default" w:ascii="Times New Roman" w:hAnsi="Times New Roman" w:eastAsia="宋体" w:cs="Times New Roman"/>
                      <w:b w:val="0"/>
                      <w:bCs w:val="0"/>
                      <w:sz w:val="21"/>
                      <w:szCs w:val="21"/>
                      <w:lang w:eastAsia="zh-CN"/>
                    </w:rPr>
                    <w:t>压底机</w:t>
                  </w:r>
                </w:p>
              </w:tc>
              <w:tc>
                <w:tcPr>
                  <w:tcW w:w="1061" w:type="pct"/>
                  <w:tcBorders>
                    <w:tl2br w:val="nil"/>
                    <w:tr2bl w:val="nil"/>
                  </w:tcBorders>
                  <w:shd w:val="clear" w:color="auto" w:fill="auto"/>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sz w:val="21"/>
                      <w:szCs w:val="21"/>
                      <w:u w:val="none"/>
                      <w:lang w:val="en-US" w:eastAsia="zh-CN"/>
                    </w:rPr>
                  </w:pPr>
                  <w:r>
                    <w:rPr>
                      <w:rFonts w:hint="default" w:ascii="Times New Roman" w:hAnsi="Times New Roman" w:eastAsia="宋体" w:cs="Times New Roman"/>
                      <w:bCs/>
                      <w:sz w:val="21"/>
                      <w:szCs w:val="21"/>
                      <w:u w:val="none"/>
                      <w:lang w:val="en-US" w:eastAsia="zh-CN"/>
                    </w:rPr>
                    <w:t>/</w:t>
                  </w:r>
                </w:p>
              </w:tc>
              <w:tc>
                <w:tcPr>
                  <w:tcW w:w="800"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u w:val="none"/>
                      <w:lang w:eastAsia="zh-CN"/>
                    </w:rPr>
                  </w:pPr>
                  <w:r>
                    <w:rPr>
                      <w:rFonts w:hint="default" w:ascii="Times New Roman" w:hAnsi="Times New Roman" w:eastAsia="宋体" w:cs="Times New Roman"/>
                      <w:b w:val="0"/>
                      <w:bCs w:val="0"/>
                      <w:sz w:val="21"/>
                      <w:szCs w:val="21"/>
                      <w:lang w:val="en-US" w:eastAsia="zh-CN"/>
                    </w:rPr>
                    <w:t>台</w:t>
                  </w:r>
                </w:p>
              </w:tc>
              <w:tc>
                <w:tcPr>
                  <w:tcW w:w="459"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u w:val="none"/>
                      <w:lang w:val="en-US" w:eastAsia="zh-CN"/>
                    </w:rPr>
                  </w:pPr>
                  <w:r>
                    <w:rPr>
                      <w:rFonts w:hint="default" w:ascii="Times New Roman" w:hAnsi="Times New Roman" w:eastAsia="宋体" w:cs="Times New Roman"/>
                      <w:b w:val="0"/>
                      <w:bCs w:val="0"/>
                      <w:sz w:val="21"/>
                      <w:szCs w:val="21"/>
                      <w:lang w:val="en-US" w:eastAsia="zh-CN"/>
                    </w:rPr>
                    <w:t>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8" w:type="pct"/>
                  <w:tcBorders>
                    <w:tl2br w:val="nil"/>
                    <w:tr2bl w:val="nil"/>
                  </w:tcBorders>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sz w:val="21"/>
                      <w:szCs w:val="21"/>
                      <w:u w:val="none"/>
                      <w:lang w:val="en-US" w:eastAsia="zh-CN"/>
                    </w:rPr>
                  </w:pPr>
                  <w:r>
                    <w:rPr>
                      <w:rFonts w:hint="eastAsia" w:cs="Times New Roman"/>
                      <w:bCs/>
                      <w:sz w:val="21"/>
                      <w:szCs w:val="21"/>
                      <w:u w:val="none"/>
                      <w:lang w:val="en-US" w:eastAsia="zh-CN"/>
                    </w:rPr>
                    <w:t>18</w:t>
                  </w:r>
                </w:p>
              </w:tc>
              <w:tc>
                <w:tcPr>
                  <w:tcW w:w="752" w:type="pct"/>
                  <w:vMerge w:val="restar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 w:val="0"/>
                      <w:bCs w:val="0"/>
                      <w:sz w:val="21"/>
                      <w:szCs w:val="21"/>
                      <w:u w:val="singl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u w:val="single"/>
                      <w:lang w:eastAsia="zh-CN"/>
                    </w:rPr>
                  </w:pPr>
                  <w:r>
                    <w:rPr>
                      <w:rFonts w:hint="eastAsia" w:ascii="Times New Roman" w:hAnsi="Times New Roman" w:cs="Times New Roman"/>
                      <w:b w:val="0"/>
                      <w:bCs w:val="0"/>
                      <w:sz w:val="21"/>
                      <w:szCs w:val="21"/>
                      <w:u w:val="single"/>
                      <w:lang w:eastAsia="zh-CN"/>
                    </w:rPr>
                    <w:t>印刷</w:t>
                  </w:r>
                </w:p>
              </w:tc>
              <w:tc>
                <w:tcPr>
                  <w:tcW w:w="1467"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u w:val="none"/>
                      <w:lang w:eastAsia="zh-CN"/>
                    </w:rPr>
                  </w:pPr>
                  <w:r>
                    <w:rPr>
                      <w:rFonts w:hint="default" w:ascii="Times New Roman" w:hAnsi="Times New Roman" w:eastAsia="宋体" w:cs="Times New Roman"/>
                      <w:b w:val="0"/>
                      <w:bCs w:val="0"/>
                      <w:sz w:val="21"/>
                      <w:szCs w:val="21"/>
                      <w:lang w:eastAsia="zh-CN"/>
                    </w:rPr>
                    <w:t>高周波</w:t>
                  </w:r>
                </w:p>
              </w:tc>
              <w:tc>
                <w:tcPr>
                  <w:tcW w:w="1061" w:type="pct"/>
                  <w:tcBorders>
                    <w:tl2br w:val="nil"/>
                    <w:tr2bl w:val="nil"/>
                  </w:tcBorders>
                  <w:shd w:val="clear" w:color="auto" w:fill="auto"/>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sz w:val="21"/>
                      <w:szCs w:val="21"/>
                      <w:u w:val="none"/>
                      <w:lang w:val="en-US" w:eastAsia="zh-CN"/>
                    </w:rPr>
                  </w:pPr>
                  <w:r>
                    <w:rPr>
                      <w:rFonts w:hint="default" w:ascii="Times New Roman" w:hAnsi="Times New Roman" w:eastAsia="宋体" w:cs="Times New Roman"/>
                      <w:bCs/>
                      <w:sz w:val="21"/>
                      <w:szCs w:val="21"/>
                      <w:u w:val="none"/>
                      <w:lang w:val="en-US" w:eastAsia="zh-CN"/>
                    </w:rPr>
                    <w:t>/</w:t>
                  </w:r>
                </w:p>
              </w:tc>
              <w:tc>
                <w:tcPr>
                  <w:tcW w:w="800"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u w:val="none"/>
                      <w:lang w:eastAsia="zh-CN"/>
                    </w:rPr>
                  </w:pPr>
                  <w:r>
                    <w:rPr>
                      <w:rFonts w:hint="default" w:ascii="Times New Roman" w:hAnsi="Times New Roman" w:eastAsia="宋体" w:cs="Times New Roman"/>
                      <w:b w:val="0"/>
                      <w:bCs w:val="0"/>
                      <w:sz w:val="21"/>
                      <w:szCs w:val="21"/>
                      <w:lang w:val="en-US" w:eastAsia="zh-CN"/>
                    </w:rPr>
                    <w:t>台</w:t>
                  </w:r>
                </w:p>
              </w:tc>
              <w:tc>
                <w:tcPr>
                  <w:tcW w:w="459"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u w:val="none"/>
                      <w:lang w:val="en-US" w:eastAsia="zh-CN"/>
                    </w:rPr>
                  </w:pPr>
                  <w:r>
                    <w:rPr>
                      <w:rFonts w:hint="default" w:ascii="Times New Roman" w:hAnsi="Times New Roman" w:eastAsia="宋体" w:cs="Times New Roman"/>
                      <w:b w:val="0"/>
                      <w:bCs w:val="0"/>
                      <w:sz w:val="21"/>
                      <w:szCs w:val="21"/>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8" w:type="pct"/>
                  <w:tcBorders>
                    <w:tl2br w:val="nil"/>
                    <w:tr2bl w:val="nil"/>
                  </w:tcBorders>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sz w:val="21"/>
                      <w:szCs w:val="21"/>
                      <w:u w:val="none"/>
                      <w:lang w:val="en-US" w:eastAsia="zh-CN"/>
                    </w:rPr>
                  </w:pPr>
                  <w:r>
                    <w:rPr>
                      <w:rFonts w:hint="default" w:ascii="Times New Roman" w:hAnsi="Times New Roman" w:eastAsia="宋体" w:cs="Times New Roman"/>
                      <w:bCs/>
                      <w:sz w:val="21"/>
                      <w:szCs w:val="21"/>
                      <w:u w:val="none"/>
                      <w:lang w:val="en-US" w:eastAsia="zh-CN"/>
                    </w:rPr>
                    <w:t>1</w:t>
                  </w:r>
                  <w:r>
                    <w:rPr>
                      <w:rFonts w:hint="eastAsia" w:cs="Times New Roman"/>
                      <w:bCs/>
                      <w:sz w:val="21"/>
                      <w:szCs w:val="21"/>
                      <w:u w:val="none"/>
                      <w:lang w:val="en-US" w:eastAsia="zh-CN"/>
                    </w:rPr>
                    <w:t>9</w:t>
                  </w:r>
                </w:p>
              </w:tc>
              <w:tc>
                <w:tcPr>
                  <w:tcW w:w="752" w:type="pct"/>
                  <w:vMerge w:val="continue"/>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lang w:eastAsia="zh-CN"/>
                    </w:rPr>
                  </w:pPr>
                </w:p>
              </w:tc>
              <w:tc>
                <w:tcPr>
                  <w:tcW w:w="1467"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u w:val="none"/>
                      <w:lang w:eastAsia="zh-CN"/>
                    </w:rPr>
                  </w:pPr>
                  <w:r>
                    <w:rPr>
                      <w:rFonts w:hint="default" w:ascii="Times New Roman" w:hAnsi="Times New Roman" w:eastAsia="宋体" w:cs="Times New Roman"/>
                      <w:b w:val="0"/>
                      <w:bCs w:val="0"/>
                      <w:sz w:val="21"/>
                      <w:szCs w:val="21"/>
                      <w:lang w:eastAsia="zh-CN"/>
                    </w:rPr>
                    <w:t>移印机</w:t>
                  </w:r>
                </w:p>
              </w:tc>
              <w:tc>
                <w:tcPr>
                  <w:tcW w:w="1061" w:type="pct"/>
                  <w:tcBorders>
                    <w:tl2br w:val="nil"/>
                    <w:tr2bl w:val="nil"/>
                  </w:tcBorders>
                  <w:shd w:val="clear" w:color="auto" w:fill="auto"/>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sz w:val="21"/>
                      <w:szCs w:val="21"/>
                      <w:u w:val="none"/>
                      <w:lang w:val="en-US" w:eastAsia="zh-CN"/>
                    </w:rPr>
                  </w:pPr>
                  <w:r>
                    <w:rPr>
                      <w:rFonts w:hint="default" w:ascii="Times New Roman" w:hAnsi="Times New Roman" w:eastAsia="宋体" w:cs="Times New Roman"/>
                      <w:bCs/>
                      <w:sz w:val="21"/>
                      <w:szCs w:val="21"/>
                      <w:u w:val="none"/>
                      <w:lang w:val="en-US" w:eastAsia="zh-CN"/>
                    </w:rPr>
                    <w:t>/</w:t>
                  </w:r>
                </w:p>
              </w:tc>
              <w:tc>
                <w:tcPr>
                  <w:tcW w:w="800"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u w:val="none"/>
                      <w:lang w:eastAsia="zh-CN"/>
                    </w:rPr>
                  </w:pPr>
                  <w:r>
                    <w:rPr>
                      <w:rFonts w:hint="default" w:ascii="Times New Roman" w:hAnsi="Times New Roman" w:eastAsia="宋体" w:cs="Times New Roman"/>
                      <w:b w:val="0"/>
                      <w:bCs w:val="0"/>
                      <w:sz w:val="21"/>
                      <w:szCs w:val="21"/>
                      <w:lang w:val="en-US" w:eastAsia="zh-CN"/>
                    </w:rPr>
                    <w:t>台</w:t>
                  </w:r>
                </w:p>
              </w:tc>
              <w:tc>
                <w:tcPr>
                  <w:tcW w:w="459"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u w:val="none"/>
                      <w:lang w:val="en-US" w:eastAsia="zh-CN"/>
                    </w:rPr>
                  </w:pPr>
                  <w:r>
                    <w:rPr>
                      <w:rFonts w:hint="default" w:ascii="Times New Roman" w:hAnsi="Times New Roman" w:eastAsia="宋体" w:cs="Times New Roman"/>
                      <w:b w:val="0"/>
                      <w:bCs w:val="0"/>
                      <w:sz w:val="21"/>
                      <w:szCs w:val="21"/>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8" w:type="pct"/>
                  <w:tcBorders>
                    <w:tl2br w:val="nil"/>
                    <w:tr2bl w:val="nil"/>
                  </w:tcBorders>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sz w:val="21"/>
                      <w:szCs w:val="21"/>
                      <w:u w:val="none"/>
                      <w:lang w:val="en-US" w:eastAsia="zh-CN"/>
                    </w:rPr>
                  </w:pPr>
                  <w:r>
                    <w:rPr>
                      <w:rFonts w:hint="eastAsia" w:cs="Times New Roman"/>
                      <w:bCs/>
                      <w:sz w:val="21"/>
                      <w:szCs w:val="21"/>
                      <w:u w:val="none"/>
                      <w:lang w:val="en-US" w:eastAsia="zh-CN"/>
                    </w:rPr>
                    <w:t>20</w:t>
                  </w:r>
                </w:p>
              </w:tc>
              <w:tc>
                <w:tcPr>
                  <w:tcW w:w="752" w:type="pct"/>
                  <w:vMerge w:val="continue"/>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lang w:eastAsia="zh-CN"/>
                    </w:rPr>
                  </w:pPr>
                </w:p>
              </w:tc>
              <w:tc>
                <w:tcPr>
                  <w:tcW w:w="1467"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u w:val="none"/>
                      <w:lang w:eastAsia="zh-CN"/>
                    </w:rPr>
                  </w:pPr>
                  <w:r>
                    <w:rPr>
                      <w:rFonts w:hint="default" w:ascii="Times New Roman" w:hAnsi="Times New Roman" w:eastAsia="宋体" w:cs="Times New Roman"/>
                      <w:b w:val="0"/>
                      <w:bCs w:val="0"/>
                      <w:sz w:val="21"/>
                      <w:szCs w:val="21"/>
                      <w:lang w:eastAsia="zh-CN"/>
                    </w:rPr>
                    <w:t>丝印线</w:t>
                  </w:r>
                </w:p>
              </w:tc>
              <w:tc>
                <w:tcPr>
                  <w:tcW w:w="1061" w:type="pct"/>
                  <w:tcBorders>
                    <w:tl2br w:val="nil"/>
                    <w:tr2bl w:val="nil"/>
                  </w:tcBorders>
                  <w:shd w:val="clear" w:color="auto" w:fill="auto"/>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sz w:val="21"/>
                      <w:szCs w:val="21"/>
                      <w:u w:val="none"/>
                      <w:lang w:val="en-US" w:eastAsia="zh-CN"/>
                    </w:rPr>
                  </w:pPr>
                  <w:r>
                    <w:rPr>
                      <w:rFonts w:hint="default" w:ascii="Times New Roman" w:hAnsi="Times New Roman" w:eastAsia="宋体" w:cs="Times New Roman"/>
                      <w:bCs/>
                      <w:sz w:val="21"/>
                      <w:szCs w:val="21"/>
                      <w:u w:val="none"/>
                      <w:lang w:val="en-US" w:eastAsia="zh-CN"/>
                    </w:rPr>
                    <w:t>30米</w:t>
                  </w:r>
                </w:p>
              </w:tc>
              <w:tc>
                <w:tcPr>
                  <w:tcW w:w="800" w:type="pct"/>
                  <w:tcBorders>
                    <w:tl2br w:val="nil"/>
                    <w:tr2bl w:val="nil"/>
                  </w:tcBorders>
                  <w:shd w:val="clear" w:color="auto" w:fill="auto"/>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sz w:val="21"/>
                      <w:szCs w:val="21"/>
                      <w:u w:val="none"/>
                      <w:lang w:val="en-US" w:eastAsia="zh-CN"/>
                    </w:rPr>
                  </w:pPr>
                  <w:r>
                    <w:rPr>
                      <w:rFonts w:hint="default" w:ascii="Times New Roman" w:hAnsi="Times New Roman" w:eastAsia="宋体" w:cs="Times New Roman"/>
                      <w:bCs/>
                      <w:sz w:val="21"/>
                      <w:szCs w:val="21"/>
                      <w:u w:val="none"/>
                      <w:lang w:val="en-US" w:eastAsia="zh-CN"/>
                    </w:rPr>
                    <w:t>条</w:t>
                  </w:r>
                </w:p>
              </w:tc>
              <w:tc>
                <w:tcPr>
                  <w:tcW w:w="459"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u w:val="none"/>
                      <w:lang w:val="en-US" w:eastAsia="zh-CN"/>
                    </w:rPr>
                  </w:pPr>
                  <w:r>
                    <w:rPr>
                      <w:rFonts w:hint="default" w:ascii="Times New Roman" w:hAnsi="Times New Roman" w:eastAsia="宋体" w:cs="Times New Roman"/>
                      <w:b w:val="0"/>
                      <w:bCs w:val="0"/>
                      <w:sz w:val="21"/>
                      <w:szCs w:val="21"/>
                      <w:lang w:val="en-US" w:eastAsia="zh-CN"/>
                    </w:rPr>
                    <w:t>6</w:t>
                  </w:r>
                </w:p>
              </w:tc>
            </w:tr>
          </w:tbl>
          <w:p>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4主要原辅材料</w:t>
            </w:r>
          </w:p>
          <w:p>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表4-1项目主要原辅材料</w:t>
            </w:r>
          </w:p>
          <w:tbl>
            <w:tblPr>
              <w:tblStyle w:val="18"/>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93"/>
              <w:gridCol w:w="1167"/>
              <w:gridCol w:w="1650"/>
              <w:gridCol w:w="1472"/>
              <w:gridCol w:w="16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31" w:type="pct"/>
                  <w:tcBorders>
                    <w:tl2br w:val="nil"/>
                    <w:tr2bl w:val="nil"/>
                  </w:tcBorders>
                  <w:vAlign w:val="center"/>
                </w:tcPr>
                <w:p>
                  <w:pPr>
                    <w:pStyle w:val="31"/>
                    <w:spacing w:line="240" w:lineRule="auto"/>
                    <w:ind w:firstLine="0" w:firstLineChars="0"/>
                    <w:jc w:val="center"/>
                    <w:rPr>
                      <w:rFonts w:hint="default" w:ascii="Times New Roman" w:hAnsi="Times New Roman" w:eastAsia="宋体" w:cs="Times New Roman"/>
                      <w:b/>
                      <w:bCs w:val="0"/>
                      <w:sz w:val="21"/>
                      <w:szCs w:val="22"/>
                      <w:u w:val="none"/>
                      <w:lang w:eastAsia="zh-CN"/>
                    </w:rPr>
                  </w:pPr>
                  <w:r>
                    <w:rPr>
                      <w:rFonts w:hint="default" w:ascii="Times New Roman" w:hAnsi="Times New Roman" w:cs="Times New Roman"/>
                      <w:b/>
                      <w:bCs w:val="0"/>
                      <w:sz w:val="21"/>
                      <w:szCs w:val="22"/>
                      <w:u w:val="none"/>
                      <w:lang w:eastAsia="zh-CN"/>
                    </w:rPr>
                    <w:t>原辅材料名称</w:t>
                  </w:r>
                </w:p>
              </w:tc>
              <w:tc>
                <w:tcPr>
                  <w:tcW w:w="698" w:type="pct"/>
                  <w:tcBorders>
                    <w:tl2br w:val="nil"/>
                    <w:tr2bl w:val="nil"/>
                  </w:tcBorders>
                  <w:shd w:val="clear" w:color="auto" w:fill="auto"/>
                  <w:vAlign w:val="center"/>
                </w:tcPr>
                <w:p>
                  <w:pPr>
                    <w:pStyle w:val="31"/>
                    <w:spacing w:line="240" w:lineRule="auto"/>
                    <w:ind w:firstLine="0" w:firstLineChars="0"/>
                    <w:jc w:val="center"/>
                    <w:rPr>
                      <w:rFonts w:hint="default" w:ascii="Times New Roman" w:hAnsi="Times New Roman" w:eastAsia="宋体" w:cs="Times New Roman"/>
                      <w:b/>
                      <w:bCs w:val="0"/>
                      <w:sz w:val="21"/>
                      <w:szCs w:val="22"/>
                      <w:u w:val="none"/>
                      <w:lang w:eastAsia="zh-CN"/>
                    </w:rPr>
                  </w:pPr>
                  <w:r>
                    <w:rPr>
                      <w:rFonts w:hint="default" w:ascii="Times New Roman" w:hAnsi="Times New Roman" w:cs="Times New Roman"/>
                      <w:b/>
                      <w:bCs w:val="0"/>
                      <w:sz w:val="21"/>
                      <w:szCs w:val="22"/>
                      <w:u w:val="none"/>
                      <w:lang w:eastAsia="zh-CN"/>
                    </w:rPr>
                    <w:t>年用量</w:t>
                  </w:r>
                </w:p>
              </w:tc>
              <w:tc>
                <w:tcPr>
                  <w:tcW w:w="987" w:type="pct"/>
                  <w:tcBorders>
                    <w:tl2br w:val="nil"/>
                    <w:tr2bl w:val="nil"/>
                  </w:tcBorders>
                  <w:shd w:val="clear" w:color="auto" w:fill="auto"/>
                  <w:vAlign w:val="center"/>
                </w:tcPr>
                <w:p>
                  <w:pPr>
                    <w:pStyle w:val="31"/>
                    <w:spacing w:line="240" w:lineRule="auto"/>
                    <w:ind w:firstLine="0" w:firstLineChars="0"/>
                    <w:jc w:val="center"/>
                    <w:rPr>
                      <w:rFonts w:hint="default" w:ascii="Times New Roman" w:hAnsi="Times New Roman" w:eastAsia="宋体" w:cs="Times New Roman"/>
                      <w:b/>
                      <w:bCs w:val="0"/>
                      <w:sz w:val="21"/>
                      <w:szCs w:val="22"/>
                      <w:u w:val="none"/>
                      <w:lang w:eastAsia="zh-CN"/>
                    </w:rPr>
                  </w:pPr>
                  <w:r>
                    <w:rPr>
                      <w:rFonts w:hint="default" w:ascii="Times New Roman" w:hAnsi="Times New Roman" w:cs="Times New Roman"/>
                      <w:b/>
                      <w:bCs w:val="0"/>
                      <w:sz w:val="21"/>
                      <w:szCs w:val="22"/>
                      <w:u w:val="none"/>
                      <w:lang w:eastAsia="zh-CN"/>
                    </w:rPr>
                    <w:t>最大储存量</w:t>
                  </w:r>
                </w:p>
              </w:tc>
              <w:tc>
                <w:tcPr>
                  <w:tcW w:w="880" w:type="pct"/>
                  <w:tcBorders>
                    <w:tl2br w:val="nil"/>
                    <w:tr2bl w:val="nil"/>
                  </w:tcBorders>
                  <w:shd w:val="clear" w:color="auto" w:fill="auto"/>
                  <w:vAlign w:val="center"/>
                </w:tcPr>
                <w:p>
                  <w:pPr>
                    <w:pStyle w:val="31"/>
                    <w:spacing w:line="240" w:lineRule="auto"/>
                    <w:ind w:firstLine="0" w:firstLineChars="0"/>
                    <w:jc w:val="center"/>
                    <w:rPr>
                      <w:rFonts w:hint="default" w:ascii="Times New Roman" w:hAnsi="Times New Roman" w:eastAsia="宋体" w:cs="Times New Roman"/>
                      <w:b/>
                      <w:bCs w:val="0"/>
                      <w:sz w:val="21"/>
                      <w:szCs w:val="22"/>
                      <w:u w:val="none"/>
                      <w:lang w:eastAsia="zh-CN"/>
                    </w:rPr>
                  </w:pPr>
                  <w:r>
                    <w:rPr>
                      <w:rFonts w:hint="default" w:ascii="Times New Roman" w:hAnsi="Times New Roman" w:cs="Times New Roman"/>
                      <w:b/>
                      <w:bCs w:val="0"/>
                      <w:sz w:val="21"/>
                      <w:szCs w:val="22"/>
                      <w:u w:val="none"/>
                      <w:lang w:eastAsia="zh-CN"/>
                    </w:rPr>
                    <w:t>储存位置</w:t>
                  </w:r>
                </w:p>
              </w:tc>
              <w:tc>
                <w:tcPr>
                  <w:tcW w:w="1002" w:type="pct"/>
                  <w:tcBorders>
                    <w:tl2br w:val="nil"/>
                    <w:tr2bl w:val="nil"/>
                  </w:tcBorders>
                  <w:shd w:val="clear" w:color="auto" w:fill="auto"/>
                  <w:vAlign w:val="center"/>
                </w:tcPr>
                <w:p>
                  <w:pPr>
                    <w:pStyle w:val="31"/>
                    <w:spacing w:line="240" w:lineRule="auto"/>
                    <w:ind w:firstLine="0" w:firstLineChars="0"/>
                    <w:jc w:val="center"/>
                    <w:rPr>
                      <w:rFonts w:hint="default" w:ascii="Times New Roman" w:hAnsi="Times New Roman" w:cs="Times New Roman"/>
                      <w:b/>
                      <w:bCs w:val="0"/>
                      <w:sz w:val="21"/>
                      <w:szCs w:val="22"/>
                      <w:u w:val="none"/>
                    </w:rPr>
                  </w:pPr>
                  <w:r>
                    <w:rPr>
                      <w:rFonts w:hint="default" w:ascii="Times New Roman" w:hAnsi="Times New Roman" w:cs="Times New Roman"/>
                      <w:b/>
                      <w:bCs w:val="0"/>
                      <w:sz w:val="21"/>
                      <w:szCs w:val="22"/>
                      <w:u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31" w:type="pct"/>
                  <w:tcBorders>
                    <w:tl2br w:val="nil"/>
                    <w:tr2bl w:val="nil"/>
                  </w:tcBorders>
                  <w:vAlign w:val="center"/>
                </w:tcPr>
                <w:p>
                  <w:pPr>
                    <w:pStyle w:val="31"/>
                    <w:spacing w:line="240" w:lineRule="auto"/>
                    <w:ind w:firstLine="0" w:firstLineChars="0"/>
                    <w:jc w:val="center"/>
                    <w:rPr>
                      <w:rFonts w:hint="default" w:ascii="Times New Roman" w:hAnsi="Times New Roman" w:cs="Times New Roman"/>
                      <w:bCs/>
                      <w:sz w:val="21"/>
                      <w:szCs w:val="22"/>
                      <w:u w:val="none"/>
                      <w:lang w:val="en-US" w:eastAsia="zh-CN"/>
                    </w:rPr>
                  </w:pPr>
                  <w:r>
                    <w:rPr>
                      <w:rFonts w:hint="default" w:ascii="Times New Roman" w:hAnsi="Times New Roman" w:cs="Times New Roman"/>
                      <w:bCs/>
                      <w:sz w:val="21"/>
                      <w:szCs w:val="22"/>
                      <w:u w:val="none"/>
                      <w:lang w:val="en-US" w:eastAsia="zh-CN"/>
                    </w:rPr>
                    <w:t>乙烯-乙酸乙烯酯树脂（EVA原料）</w:t>
                  </w:r>
                </w:p>
              </w:tc>
              <w:tc>
                <w:tcPr>
                  <w:tcW w:w="698" w:type="pct"/>
                  <w:tcBorders>
                    <w:tl2br w:val="nil"/>
                    <w:tr2bl w:val="nil"/>
                  </w:tcBorders>
                  <w:shd w:val="clear" w:color="auto" w:fill="auto"/>
                  <w:vAlign w:val="center"/>
                </w:tcPr>
                <w:p>
                  <w:pPr>
                    <w:pStyle w:val="31"/>
                    <w:spacing w:line="240" w:lineRule="auto"/>
                    <w:ind w:firstLine="0" w:firstLineChars="0"/>
                    <w:jc w:val="center"/>
                    <w:rPr>
                      <w:rFonts w:hint="default" w:ascii="Times New Roman" w:hAnsi="Times New Roman" w:cs="Times New Roman"/>
                      <w:bCs/>
                      <w:color w:val="auto"/>
                      <w:sz w:val="21"/>
                      <w:szCs w:val="22"/>
                      <w:u w:val="none"/>
                      <w:lang w:val="en-US" w:eastAsia="zh-CN"/>
                    </w:rPr>
                  </w:pPr>
                  <w:r>
                    <w:rPr>
                      <w:rFonts w:hint="default" w:ascii="Times New Roman" w:hAnsi="Times New Roman" w:cs="Times New Roman"/>
                      <w:bCs/>
                      <w:color w:val="auto"/>
                      <w:sz w:val="21"/>
                      <w:szCs w:val="22"/>
                      <w:u w:val="none"/>
                      <w:lang w:val="en-US" w:eastAsia="zh-CN"/>
                    </w:rPr>
                    <w:t>400t</w:t>
                  </w:r>
                </w:p>
              </w:tc>
              <w:tc>
                <w:tcPr>
                  <w:tcW w:w="987" w:type="pct"/>
                  <w:tcBorders>
                    <w:tl2br w:val="nil"/>
                    <w:tr2bl w:val="nil"/>
                  </w:tcBorders>
                  <w:shd w:val="clear" w:color="auto" w:fill="auto"/>
                  <w:vAlign w:val="center"/>
                </w:tcPr>
                <w:p>
                  <w:pPr>
                    <w:pStyle w:val="31"/>
                    <w:spacing w:line="240" w:lineRule="auto"/>
                    <w:ind w:firstLine="0" w:firstLineChars="0"/>
                    <w:jc w:val="center"/>
                    <w:rPr>
                      <w:rFonts w:hint="default" w:ascii="Times New Roman" w:hAnsi="Times New Roman" w:eastAsia="宋体" w:cs="Times New Roman"/>
                      <w:bCs/>
                      <w:color w:val="auto"/>
                      <w:sz w:val="21"/>
                      <w:szCs w:val="22"/>
                      <w:u w:val="single"/>
                      <w:lang w:val="en-US" w:eastAsia="zh-CN"/>
                    </w:rPr>
                  </w:pPr>
                  <w:r>
                    <w:rPr>
                      <w:rFonts w:hint="default" w:ascii="Times New Roman" w:hAnsi="Times New Roman" w:cs="Times New Roman"/>
                      <w:bCs/>
                      <w:color w:val="auto"/>
                      <w:sz w:val="21"/>
                      <w:szCs w:val="22"/>
                      <w:u w:val="single"/>
                      <w:lang w:val="en-US" w:eastAsia="zh-CN"/>
                    </w:rPr>
                    <w:t>10t</w:t>
                  </w:r>
                </w:p>
              </w:tc>
              <w:tc>
                <w:tcPr>
                  <w:tcW w:w="880" w:type="pct"/>
                  <w:tcBorders>
                    <w:tl2br w:val="nil"/>
                    <w:tr2bl w:val="nil"/>
                  </w:tcBorders>
                  <w:shd w:val="clear" w:color="auto" w:fill="auto"/>
                  <w:vAlign w:val="center"/>
                </w:tcPr>
                <w:p>
                  <w:pPr>
                    <w:pStyle w:val="31"/>
                    <w:spacing w:line="240" w:lineRule="auto"/>
                    <w:ind w:firstLine="0" w:firstLineChars="0"/>
                    <w:jc w:val="center"/>
                    <w:rPr>
                      <w:rFonts w:hint="default" w:ascii="Times New Roman" w:hAnsi="Times New Roman" w:cs="Times New Roman"/>
                      <w:bCs/>
                      <w:sz w:val="21"/>
                      <w:szCs w:val="22"/>
                      <w:u w:val="single"/>
                      <w:lang w:eastAsia="zh-CN"/>
                    </w:rPr>
                  </w:pPr>
                  <w:r>
                    <w:rPr>
                      <w:rFonts w:hint="default" w:ascii="Times New Roman" w:hAnsi="Times New Roman" w:cs="Times New Roman"/>
                      <w:bCs/>
                      <w:sz w:val="21"/>
                      <w:szCs w:val="22"/>
                      <w:u w:val="single"/>
                      <w:lang w:eastAsia="zh-CN"/>
                    </w:rPr>
                    <w:t>仓库</w:t>
                  </w:r>
                </w:p>
              </w:tc>
              <w:tc>
                <w:tcPr>
                  <w:tcW w:w="1002" w:type="pct"/>
                  <w:tcBorders>
                    <w:tl2br w:val="nil"/>
                    <w:tr2bl w:val="nil"/>
                  </w:tcBorders>
                  <w:shd w:val="clear" w:color="auto" w:fill="auto"/>
                  <w:vAlign w:val="center"/>
                </w:tcPr>
                <w:p>
                  <w:pPr>
                    <w:jc w:val="center"/>
                    <w:rPr>
                      <w:rFonts w:hint="default" w:ascii="Times New Roman" w:hAnsi="Times New Roman" w:cs="Times New Roman"/>
                      <w:u w:val="single"/>
                      <w:lang w:eastAsia="zh-CN" w:bidi="or-IN"/>
                    </w:rPr>
                  </w:pPr>
                  <w:r>
                    <w:rPr>
                      <w:rFonts w:hint="default" w:ascii="Times New Roman" w:hAnsi="Times New Roman" w:cs="Times New Roman"/>
                      <w:u w:val="single"/>
                      <w:lang w:eastAsia="zh-CN" w:bidi="or-IN"/>
                    </w:rPr>
                    <w:t>固体、袋装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31" w:type="pct"/>
                  <w:tcBorders>
                    <w:tl2br w:val="nil"/>
                    <w:tr2bl w:val="nil"/>
                  </w:tcBorders>
                  <w:vAlign w:val="center"/>
                </w:tcPr>
                <w:p>
                  <w:pPr>
                    <w:pStyle w:val="31"/>
                    <w:spacing w:line="240" w:lineRule="auto"/>
                    <w:ind w:firstLine="0" w:firstLineChars="0"/>
                    <w:jc w:val="center"/>
                    <w:rPr>
                      <w:rFonts w:hint="default" w:ascii="Times New Roman" w:hAnsi="Times New Roman" w:cs="Times New Roman"/>
                      <w:bCs/>
                      <w:sz w:val="21"/>
                      <w:szCs w:val="22"/>
                      <w:u w:val="none"/>
                      <w:lang w:val="en-US" w:eastAsia="zh-CN"/>
                    </w:rPr>
                  </w:pPr>
                  <w:r>
                    <w:rPr>
                      <w:rFonts w:hint="default" w:ascii="Times New Roman" w:hAnsi="Times New Roman" w:cs="Times New Roman"/>
                      <w:bCs/>
                      <w:sz w:val="21"/>
                      <w:szCs w:val="22"/>
                      <w:u w:val="none"/>
                      <w:lang w:val="en-US" w:eastAsia="zh-CN"/>
                    </w:rPr>
                    <w:t>橡胶处理剂</w:t>
                  </w:r>
                </w:p>
              </w:tc>
              <w:tc>
                <w:tcPr>
                  <w:tcW w:w="698" w:type="pct"/>
                  <w:tcBorders>
                    <w:tl2br w:val="nil"/>
                    <w:tr2bl w:val="nil"/>
                  </w:tcBorders>
                  <w:shd w:val="clear" w:color="auto" w:fill="auto"/>
                  <w:vAlign w:val="center"/>
                </w:tcPr>
                <w:p>
                  <w:pPr>
                    <w:pStyle w:val="31"/>
                    <w:spacing w:line="240" w:lineRule="auto"/>
                    <w:ind w:firstLine="0" w:firstLineChars="0"/>
                    <w:jc w:val="center"/>
                    <w:rPr>
                      <w:rFonts w:hint="default" w:ascii="Times New Roman" w:hAnsi="Times New Roman" w:cs="Times New Roman"/>
                      <w:bCs/>
                      <w:color w:val="auto"/>
                      <w:sz w:val="21"/>
                      <w:szCs w:val="22"/>
                      <w:u w:val="none"/>
                      <w:lang w:val="en-US" w:eastAsia="zh-CN"/>
                    </w:rPr>
                  </w:pPr>
                  <w:r>
                    <w:rPr>
                      <w:rFonts w:hint="default" w:ascii="Times New Roman" w:hAnsi="Times New Roman" w:cs="Times New Roman"/>
                      <w:bCs/>
                      <w:color w:val="auto"/>
                      <w:sz w:val="21"/>
                      <w:szCs w:val="22"/>
                      <w:u w:val="none"/>
                      <w:lang w:val="en-US" w:eastAsia="zh-CN"/>
                    </w:rPr>
                    <w:t>1</w:t>
                  </w:r>
                  <w:r>
                    <w:rPr>
                      <w:rFonts w:hint="eastAsia" w:cs="Times New Roman"/>
                      <w:bCs/>
                      <w:color w:val="auto"/>
                      <w:sz w:val="21"/>
                      <w:szCs w:val="22"/>
                      <w:u w:val="none"/>
                      <w:lang w:val="en-US" w:eastAsia="zh-CN"/>
                    </w:rPr>
                    <w:t>0</w:t>
                  </w:r>
                  <w:r>
                    <w:rPr>
                      <w:rFonts w:hint="default" w:ascii="Times New Roman" w:hAnsi="Times New Roman" w:cs="Times New Roman"/>
                      <w:bCs/>
                      <w:color w:val="auto"/>
                      <w:sz w:val="21"/>
                      <w:szCs w:val="22"/>
                      <w:u w:val="none"/>
                      <w:lang w:val="en-US" w:eastAsia="zh-CN"/>
                    </w:rPr>
                    <w:t>t</w:t>
                  </w:r>
                </w:p>
              </w:tc>
              <w:tc>
                <w:tcPr>
                  <w:tcW w:w="987" w:type="pct"/>
                  <w:tcBorders>
                    <w:tl2br w:val="nil"/>
                    <w:tr2bl w:val="nil"/>
                  </w:tcBorders>
                  <w:shd w:val="clear" w:color="auto" w:fill="auto"/>
                  <w:vAlign w:val="center"/>
                </w:tcPr>
                <w:p>
                  <w:pPr>
                    <w:pStyle w:val="31"/>
                    <w:spacing w:line="240" w:lineRule="auto"/>
                    <w:ind w:firstLine="0" w:firstLineChars="0"/>
                    <w:jc w:val="center"/>
                    <w:rPr>
                      <w:rFonts w:hint="default" w:ascii="Times New Roman" w:hAnsi="Times New Roman" w:eastAsia="宋体" w:cs="Times New Roman"/>
                      <w:bCs/>
                      <w:color w:val="auto"/>
                      <w:sz w:val="21"/>
                      <w:szCs w:val="22"/>
                      <w:u w:val="single"/>
                      <w:lang w:val="en-US" w:eastAsia="zh-CN"/>
                    </w:rPr>
                  </w:pPr>
                  <w:r>
                    <w:rPr>
                      <w:rFonts w:hint="default" w:ascii="Times New Roman" w:hAnsi="Times New Roman" w:cs="Times New Roman"/>
                      <w:bCs/>
                      <w:color w:val="auto"/>
                      <w:sz w:val="21"/>
                      <w:szCs w:val="22"/>
                      <w:u w:val="single"/>
                      <w:lang w:val="en-US" w:eastAsia="zh-CN"/>
                    </w:rPr>
                    <w:t>5t</w:t>
                  </w:r>
                </w:p>
              </w:tc>
              <w:tc>
                <w:tcPr>
                  <w:tcW w:w="880" w:type="pct"/>
                  <w:tcBorders>
                    <w:tl2br w:val="nil"/>
                    <w:tr2bl w:val="nil"/>
                  </w:tcBorders>
                  <w:shd w:val="clear" w:color="auto" w:fill="auto"/>
                  <w:vAlign w:val="center"/>
                </w:tcPr>
                <w:p>
                  <w:pPr>
                    <w:pStyle w:val="31"/>
                    <w:spacing w:line="240" w:lineRule="auto"/>
                    <w:ind w:firstLine="0" w:firstLineChars="0"/>
                    <w:jc w:val="center"/>
                    <w:rPr>
                      <w:rFonts w:hint="default" w:ascii="Times New Roman" w:hAnsi="Times New Roman" w:cs="Times New Roman"/>
                      <w:bCs/>
                      <w:sz w:val="21"/>
                      <w:szCs w:val="22"/>
                      <w:u w:val="single"/>
                      <w:lang w:eastAsia="zh-CN"/>
                    </w:rPr>
                  </w:pPr>
                  <w:r>
                    <w:rPr>
                      <w:rFonts w:hint="default" w:ascii="Times New Roman" w:hAnsi="Times New Roman" w:cs="Times New Roman"/>
                      <w:bCs/>
                      <w:sz w:val="21"/>
                      <w:szCs w:val="22"/>
                      <w:u w:val="single"/>
                      <w:lang w:eastAsia="zh-CN"/>
                    </w:rPr>
                    <w:t>仓库</w:t>
                  </w:r>
                </w:p>
              </w:tc>
              <w:tc>
                <w:tcPr>
                  <w:tcW w:w="1002" w:type="pct"/>
                  <w:tcBorders>
                    <w:tl2br w:val="nil"/>
                    <w:tr2bl w:val="nil"/>
                  </w:tcBorders>
                  <w:shd w:val="clear" w:color="auto" w:fill="auto"/>
                  <w:vAlign w:val="center"/>
                </w:tcPr>
                <w:p>
                  <w:pPr>
                    <w:jc w:val="center"/>
                    <w:rPr>
                      <w:rFonts w:hint="default" w:ascii="Times New Roman" w:hAnsi="Times New Roman" w:cs="Times New Roman"/>
                      <w:u w:val="single"/>
                      <w:lang w:eastAsia="zh-CN" w:bidi="or-IN"/>
                    </w:rPr>
                  </w:pPr>
                  <w:r>
                    <w:rPr>
                      <w:rFonts w:hint="default" w:ascii="Times New Roman" w:hAnsi="Times New Roman" w:cs="Times New Roman"/>
                      <w:u w:val="single"/>
                      <w:lang w:eastAsia="zh-CN" w:bidi="or-IN"/>
                    </w:rPr>
                    <w:t>液体、桶装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31" w:type="pct"/>
                  <w:tcBorders>
                    <w:tl2br w:val="nil"/>
                    <w:tr2bl w:val="nil"/>
                  </w:tcBorders>
                  <w:vAlign w:val="center"/>
                </w:tcPr>
                <w:p>
                  <w:pPr>
                    <w:pStyle w:val="31"/>
                    <w:spacing w:line="240" w:lineRule="auto"/>
                    <w:ind w:firstLine="0" w:firstLineChars="0"/>
                    <w:jc w:val="center"/>
                    <w:rPr>
                      <w:rFonts w:hint="default" w:ascii="Times New Roman" w:hAnsi="Times New Roman" w:cs="Times New Roman"/>
                      <w:bCs/>
                      <w:sz w:val="21"/>
                      <w:szCs w:val="22"/>
                      <w:u w:val="none"/>
                      <w:lang w:val="en-US" w:eastAsia="zh-CN"/>
                    </w:rPr>
                  </w:pPr>
                  <w:r>
                    <w:rPr>
                      <w:rFonts w:hint="default" w:ascii="Times New Roman" w:hAnsi="Times New Roman" w:cs="Times New Roman"/>
                      <w:bCs/>
                      <w:sz w:val="21"/>
                      <w:szCs w:val="22"/>
                      <w:u w:val="none"/>
                      <w:lang w:val="en-US" w:eastAsia="zh-CN"/>
                    </w:rPr>
                    <w:t>硬化剂</w:t>
                  </w:r>
                </w:p>
              </w:tc>
              <w:tc>
                <w:tcPr>
                  <w:tcW w:w="698" w:type="pct"/>
                  <w:tcBorders>
                    <w:tl2br w:val="nil"/>
                    <w:tr2bl w:val="nil"/>
                  </w:tcBorders>
                  <w:shd w:val="clear" w:color="auto" w:fill="auto"/>
                  <w:vAlign w:val="center"/>
                </w:tcPr>
                <w:p>
                  <w:pPr>
                    <w:pStyle w:val="31"/>
                    <w:spacing w:line="240" w:lineRule="auto"/>
                    <w:ind w:firstLine="0" w:firstLineChars="0"/>
                    <w:jc w:val="center"/>
                    <w:rPr>
                      <w:rFonts w:hint="default" w:ascii="Times New Roman" w:hAnsi="Times New Roman" w:cs="Times New Roman"/>
                      <w:bCs/>
                      <w:color w:val="auto"/>
                      <w:sz w:val="21"/>
                      <w:szCs w:val="22"/>
                      <w:u w:val="none"/>
                      <w:lang w:val="en-US" w:eastAsia="zh-CN"/>
                    </w:rPr>
                  </w:pPr>
                  <w:r>
                    <w:rPr>
                      <w:rFonts w:hint="eastAsia" w:cs="Times New Roman"/>
                      <w:bCs/>
                      <w:color w:val="auto"/>
                      <w:sz w:val="21"/>
                      <w:szCs w:val="22"/>
                      <w:u w:val="none"/>
                      <w:lang w:val="en-US" w:eastAsia="zh-CN"/>
                    </w:rPr>
                    <w:t>1</w:t>
                  </w:r>
                  <w:r>
                    <w:rPr>
                      <w:rFonts w:hint="default" w:ascii="Times New Roman" w:hAnsi="Times New Roman" w:cs="Times New Roman"/>
                      <w:bCs/>
                      <w:color w:val="auto"/>
                      <w:sz w:val="21"/>
                      <w:szCs w:val="22"/>
                      <w:u w:val="none"/>
                      <w:lang w:val="en-US" w:eastAsia="zh-CN"/>
                    </w:rPr>
                    <w:t>0t</w:t>
                  </w:r>
                </w:p>
              </w:tc>
              <w:tc>
                <w:tcPr>
                  <w:tcW w:w="987" w:type="pct"/>
                  <w:tcBorders>
                    <w:tl2br w:val="nil"/>
                    <w:tr2bl w:val="nil"/>
                  </w:tcBorders>
                  <w:shd w:val="clear" w:color="auto" w:fill="auto"/>
                  <w:vAlign w:val="center"/>
                </w:tcPr>
                <w:p>
                  <w:pPr>
                    <w:pStyle w:val="31"/>
                    <w:spacing w:line="240" w:lineRule="auto"/>
                    <w:ind w:firstLine="0" w:firstLineChars="0"/>
                    <w:jc w:val="center"/>
                    <w:rPr>
                      <w:rFonts w:hint="default" w:ascii="Times New Roman" w:hAnsi="Times New Roman" w:eastAsia="宋体" w:cs="Times New Roman"/>
                      <w:bCs/>
                      <w:color w:val="auto"/>
                      <w:sz w:val="21"/>
                      <w:szCs w:val="22"/>
                      <w:u w:val="single"/>
                      <w:lang w:val="en-US" w:eastAsia="zh-CN"/>
                    </w:rPr>
                  </w:pPr>
                  <w:r>
                    <w:rPr>
                      <w:rFonts w:hint="default" w:ascii="Times New Roman" w:hAnsi="Times New Roman" w:cs="Times New Roman"/>
                      <w:bCs/>
                      <w:color w:val="auto"/>
                      <w:sz w:val="21"/>
                      <w:szCs w:val="22"/>
                      <w:u w:val="single"/>
                      <w:lang w:val="en-US" w:eastAsia="zh-CN"/>
                    </w:rPr>
                    <w:t>5t</w:t>
                  </w:r>
                </w:p>
              </w:tc>
              <w:tc>
                <w:tcPr>
                  <w:tcW w:w="880" w:type="pct"/>
                  <w:tcBorders>
                    <w:tl2br w:val="nil"/>
                    <w:tr2bl w:val="nil"/>
                  </w:tcBorders>
                  <w:shd w:val="clear" w:color="auto" w:fill="auto"/>
                  <w:vAlign w:val="center"/>
                </w:tcPr>
                <w:p>
                  <w:pPr>
                    <w:pStyle w:val="31"/>
                    <w:spacing w:line="240" w:lineRule="auto"/>
                    <w:ind w:firstLine="0" w:firstLineChars="0"/>
                    <w:jc w:val="center"/>
                    <w:rPr>
                      <w:rFonts w:hint="default" w:ascii="Times New Roman" w:hAnsi="Times New Roman" w:cs="Times New Roman"/>
                      <w:bCs/>
                      <w:sz w:val="21"/>
                      <w:szCs w:val="22"/>
                      <w:u w:val="single"/>
                      <w:lang w:eastAsia="zh-CN"/>
                    </w:rPr>
                  </w:pPr>
                  <w:r>
                    <w:rPr>
                      <w:rFonts w:hint="default" w:ascii="Times New Roman" w:hAnsi="Times New Roman" w:cs="Times New Roman"/>
                      <w:bCs/>
                      <w:sz w:val="21"/>
                      <w:szCs w:val="22"/>
                      <w:u w:val="single"/>
                      <w:lang w:eastAsia="zh-CN"/>
                    </w:rPr>
                    <w:t>仓库</w:t>
                  </w:r>
                </w:p>
              </w:tc>
              <w:tc>
                <w:tcPr>
                  <w:tcW w:w="1002" w:type="pct"/>
                  <w:tcBorders>
                    <w:tl2br w:val="nil"/>
                    <w:tr2bl w:val="nil"/>
                  </w:tcBorders>
                  <w:shd w:val="clear" w:color="auto" w:fill="auto"/>
                  <w:vAlign w:val="center"/>
                </w:tcPr>
                <w:p>
                  <w:pPr>
                    <w:jc w:val="center"/>
                    <w:rPr>
                      <w:rFonts w:hint="default" w:ascii="Times New Roman" w:hAnsi="Times New Roman" w:cs="Times New Roman"/>
                      <w:u w:val="single"/>
                      <w:lang w:eastAsia="zh-CN" w:bidi="or-IN"/>
                    </w:rPr>
                  </w:pPr>
                  <w:r>
                    <w:rPr>
                      <w:rFonts w:hint="default" w:ascii="Times New Roman" w:hAnsi="Times New Roman" w:cs="Times New Roman"/>
                      <w:u w:val="single"/>
                      <w:lang w:eastAsia="zh-CN" w:bidi="or-IN"/>
                    </w:rPr>
                    <w:t>液体、桶装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31" w:type="pct"/>
                  <w:tcBorders>
                    <w:tl2br w:val="nil"/>
                    <w:tr2bl w:val="nil"/>
                  </w:tcBorders>
                  <w:vAlign w:val="center"/>
                </w:tcPr>
                <w:p>
                  <w:pPr>
                    <w:pStyle w:val="31"/>
                    <w:spacing w:line="240" w:lineRule="auto"/>
                    <w:ind w:firstLine="0" w:firstLineChars="0"/>
                    <w:jc w:val="center"/>
                    <w:rPr>
                      <w:rFonts w:hint="default" w:ascii="Times New Roman" w:hAnsi="Times New Roman" w:cs="Times New Roman"/>
                      <w:bCs/>
                      <w:sz w:val="21"/>
                      <w:szCs w:val="22"/>
                      <w:u w:val="none"/>
                      <w:lang w:eastAsia="zh-CN"/>
                    </w:rPr>
                  </w:pPr>
                  <w:r>
                    <w:rPr>
                      <w:rFonts w:hint="default" w:ascii="Times New Roman" w:hAnsi="Times New Roman" w:cs="Times New Roman"/>
                      <w:bCs/>
                      <w:sz w:val="21"/>
                      <w:szCs w:val="22"/>
                      <w:u w:val="none"/>
                      <w:lang w:eastAsia="zh-CN"/>
                    </w:rPr>
                    <w:t>尼龙处理剂</w:t>
                  </w:r>
                </w:p>
              </w:tc>
              <w:tc>
                <w:tcPr>
                  <w:tcW w:w="698" w:type="pct"/>
                  <w:tcBorders>
                    <w:tl2br w:val="nil"/>
                    <w:tr2bl w:val="nil"/>
                  </w:tcBorders>
                  <w:shd w:val="clear" w:color="auto" w:fill="auto"/>
                  <w:vAlign w:val="center"/>
                </w:tcPr>
                <w:p>
                  <w:pPr>
                    <w:pStyle w:val="31"/>
                    <w:spacing w:line="240" w:lineRule="auto"/>
                    <w:ind w:firstLine="0" w:firstLineChars="0"/>
                    <w:jc w:val="center"/>
                    <w:rPr>
                      <w:rFonts w:hint="default" w:ascii="Times New Roman" w:hAnsi="Times New Roman" w:cs="Times New Roman"/>
                      <w:bCs/>
                      <w:color w:val="auto"/>
                      <w:sz w:val="21"/>
                      <w:szCs w:val="22"/>
                      <w:u w:val="none"/>
                      <w:lang w:val="en-US" w:eastAsia="zh-CN"/>
                    </w:rPr>
                  </w:pPr>
                  <w:r>
                    <w:rPr>
                      <w:rFonts w:hint="eastAsia" w:cs="Times New Roman"/>
                      <w:bCs/>
                      <w:color w:val="auto"/>
                      <w:sz w:val="21"/>
                      <w:szCs w:val="22"/>
                      <w:u w:val="none"/>
                      <w:lang w:val="en-US" w:eastAsia="zh-CN"/>
                    </w:rPr>
                    <w:t>5</w:t>
                  </w:r>
                  <w:r>
                    <w:rPr>
                      <w:rFonts w:hint="default" w:ascii="Times New Roman" w:hAnsi="Times New Roman" w:cs="Times New Roman"/>
                      <w:bCs/>
                      <w:color w:val="auto"/>
                      <w:sz w:val="21"/>
                      <w:szCs w:val="22"/>
                      <w:u w:val="none"/>
                      <w:lang w:val="en-US" w:eastAsia="zh-CN"/>
                    </w:rPr>
                    <w:t>t</w:t>
                  </w:r>
                </w:p>
              </w:tc>
              <w:tc>
                <w:tcPr>
                  <w:tcW w:w="987" w:type="pct"/>
                  <w:tcBorders>
                    <w:tl2br w:val="nil"/>
                    <w:tr2bl w:val="nil"/>
                  </w:tcBorders>
                  <w:shd w:val="clear" w:color="auto" w:fill="auto"/>
                  <w:vAlign w:val="center"/>
                </w:tcPr>
                <w:p>
                  <w:pPr>
                    <w:pStyle w:val="31"/>
                    <w:spacing w:line="240" w:lineRule="auto"/>
                    <w:ind w:firstLine="0" w:firstLineChars="0"/>
                    <w:jc w:val="center"/>
                    <w:rPr>
                      <w:rFonts w:hint="default" w:ascii="Times New Roman" w:hAnsi="Times New Roman" w:cs="Times New Roman"/>
                      <w:bCs/>
                      <w:color w:val="auto"/>
                      <w:sz w:val="21"/>
                      <w:szCs w:val="22"/>
                      <w:u w:val="single"/>
                      <w:lang w:val="en-US" w:eastAsia="zh-CN"/>
                    </w:rPr>
                  </w:pPr>
                  <w:r>
                    <w:rPr>
                      <w:rFonts w:hint="eastAsia" w:cs="Times New Roman"/>
                      <w:bCs/>
                      <w:color w:val="auto"/>
                      <w:sz w:val="21"/>
                      <w:szCs w:val="22"/>
                      <w:u w:val="single"/>
                      <w:lang w:val="en-US" w:eastAsia="zh-CN"/>
                    </w:rPr>
                    <w:t>1</w:t>
                  </w:r>
                  <w:r>
                    <w:rPr>
                      <w:rFonts w:hint="default" w:ascii="Times New Roman" w:hAnsi="Times New Roman" w:cs="Times New Roman"/>
                      <w:bCs/>
                      <w:color w:val="auto"/>
                      <w:sz w:val="21"/>
                      <w:szCs w:val="22"/>
                      <w:u w:val="single"/>
                      <w:lang w:val="en-US" w:eastAsia="zh-CN"/>
                    </w:rPr>
                    <w:t>t</w:t>
                  </w:r>
                </w:p>
              </w:tc>
              <w:tc>
                <w:tcPr>
                  <w:tcW w:w="880" w:type="pct"/>
                  <w:tcBorders>
                    <w:tl2br w:val="nil"/>
                    <w:tr2bl w:val="nil"/>
                  </w:tcBorders>
                  <w:shd w:val="clear" w:color="auto" w:fill="auto"/>
                  <w:vAlign w:val="center"/>
                </w:tcPr>
                <w:p>
                  <w:pPr>
                    <w:pStyle w:val="31"/>
                    <w:spacing w:line="240" w:lineRule="auto"/>
                    <w:ind w:firstLine="0" w:firstLineChars="0"/>
                    <w:jc w:val="center"/>
                    <w:rPr>
                      <w:rFonts w:hint="default" w:ascii="Times New Roman" w:hAnsi="Times New Roman" w:cs="Times New Roman"/>
                      <w:bCs/>
                      <w:sz w:val="21"/>
                      <w:szCs w:val="22"/>
                      <w:u w:val="single"/>
                      <w:lang w:eastAsia="zh-CN"/>
                    </w:rPr>
                  </w:pPr>
                  <w:r>
                    <w:rPr>
                      <w:rFonts w:hint="default" w:ascii="Times New Roman" w:hAnsi="Times New Roman" w:cs="Times New Roman"/>
                      <w:bCs/>
                      <w:sz w:val="21"/>
                      <w:szCs w:val="22"/>
                      <w:u w:val="single"/>
                      <w:lang w:eastAsia="zh-CN"/>
                    </w:rPr>
                    <w:t>仓库</w:t>
                  </w:r>
                </w:p>
              </w:tc>
              <w:tc>
                <w:tcPr>
                  <w:tcW w:w="1002" w:type="pct"/>
                  <w:tcBorders>
                    <w:tl2br w:val="nil"/>
                    <w:tr2bl w:val="nil"/>
                  </w:tcBorders>
                  <w:shd w:val="clear" w:color="auto" w:fill="auto"/>
                  <w:vAlign w:val="center"/>
                </w:tcPr>
                <w:p>
                  <w:pPr>
                    <w:jc w:val="center"/>
                    <w:rPr>
                      <w:rFonts w:hint="default" w:ascii="Times New Roman" w:hAnsi="Times New Roman" w:cs="Times New Roman"/>
                      <w:u w:val="single"/>
                      <w:lang w:eastAsia="zh-CN" w:bidi="or-IN"/>
                    </w:rPr>
                  </w:pPr>
                  <w:r>
                    <w:rPr>
                      <w:rFonts w:hint="default" w:ascii="Times New Roman" w:hAnsi="Times New Roman" w:cs="Times New Roman"/>
                      <w:u w:val="single"/>
                      <w:lang w:eastAsia="zh-CN" w:bidi="or-IN"/>
                    </w:rPr>
                    <w:t>液体、桶装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31" w:type="pct"/>
                  <w:tcBorders>
                    <w:tl2br w:val="nil"/>
                    <w:tr2bl w:val="nil"/>
                  </w:tcBorders>
                  <w:vAlign w:val="center"/>
                </w:tcPr>
                <w:p>
                  <w:pPr>
                    <w:pStyle w:val="31"/>
                    <w:spacing w:line="240" w:lineRule="auto"/>
                    <w:ind w:firstLine="0" w:firstLineChars="0"/>
                    <w:jc w:val="center"/>
                    <w:rPr>
                      <w:rFonts w:hint="default" w:ascii="Times New Roman" w:hAnsi="Times New Roman" w:cs="Times New Roman"/>
                      <w:bCs/>
                      <w:sz w:val="21"/>
                      <w:szCs w:val="22"/>
                      <w:u w:val="none"/>
                      <w:lang w:eastAsia="zh-CN"/>
                    </w:rPr>
                  </w:pPr>
                  <w:r>
                    <w:rPr>
                      <w:rFonts w:hint="default" w:ascii="Times New Roman" w:hAnsi="Times New Roman" w:cs="Times New Roman"/>
                      <w:bCs/>
                      <w:sz w:val="21"/>
                      <w:szCs w:val="22"/>
                      <w:u w:val="none"/>
                      <w:lang w:eastAsia="zh-CN"/>
                    </w:rPr>
                    <w:t>清洁剂</w:t>
                  </w:r>
                </w:p>
              </w:tc>
              <w:tc>
                <w:tcPr>
                  <w:tcW w:w="698" w:type="pct"/>
                  <w:tcBorders>
                    <w:tl2br w:val="nil"/>
                    <w:tr2bl w:val="nil"/>
                  </w:tcBorders>
                  <w:shd w:val="clear" w:color="auto" w:fill="auto"/>
                  <w:vAlign w:val="center"/>
                </w:tcPr>
                <w:p>
                  <w:pPr>
                    <w:pStyle w:val="31"/>
                    <w:spacing w:line="240" w:lineRule="auto"/>
                    <w:ind w:firstLine="0" w:firstLineChars="0"/>
                    <w:jc w:val="center"/>
                    <w:rPr>
                      <w:rFonts w:hint="default" w:ascii="Times New Roman" w:hAnsi="Times New Roman" w:cs="Times New Roman"/>
                      <w:bCs/>
                      <w:color w:val="auto"/>
                      <w:sz w:val="21"/>
                      <w:szCs w:val="22"/>
                      <w:u w:val="none"/>
                      <w:lang w:val="en-US" w:eastAsia="zh-CN"/>
                    </w:rPr>
                  </w:pPr>
                  <w:r>
                    <w:rPr>
                      <w:rFonts w:hint="eastAsia" w:cs="Times New Roman"/>
                      <w:bCs/>
                      <w:color w:val="auto"/>
                      <w:sz w:val="21"/>
                      <w:szCs w:val="22"/>
                      <w:u w:val="none"/>
                      <w:lang w:val="en-US" w:eastAsia="zh-CN"/>
                    </w:rPr>
                    <w:t>5</w:t>
                  </w:r>
                  <w:r>
                    <w:rPr>
                      <w:rFonts w:hint="default" w:ascii="Times New Roman" w:hAnsi="Times New Roman" w:cs="Times New Roman"/>
                      <w:bCs/>
                      <w:color w:val="auto"/>
                      <w:sz w:val="21"/>
                      <w:szCs w:val="22"/>
                      <w:u w:val="none"/>
                      <w:lang w:val="en-US" w:eastAsia="zh-CN"/>
                    </w:rPr>
                    <w:t>t</w:t>
                  </w:r>
                </w:p>
              </w:tc>
              <w:tc>
                <w:tcPr>
                  <w:tcW w:w="987" w:type="pct"/>
                  <w:tcBorders>
                    <w:tl2br w:val="nil"/>
                    <w:tr2bl w:val="nil"/>
                  </w:tcBorders>
                  <w:shd w:val="clear" w:color="auto" w:fill="auto"/>
                  <w:vAlign w:val="center"/>
                </w:tcPr>
                <w:p>
                  <w:pPr>
                    <w:pStyle w:val="31"/>
                    <w:spacing w:line="240" w:lineRule="auto"/>
                    <w:ind w:firstLine="0" w:firstLineChars="0"/>
                    <w:jc w:val="center"/>
                    <w:rPr>
                      <w:rFonts w:hint="default" w:ascii="Times New Roman" w:hAnsi="Times New Roman" w:cs="Times New Roman"/>
                      <w:bCs/>
                      <w:color w:val="auto"/>
                      <w:sz w:val="21"/>
                      <w:szCs w:val="22"/>
                      <w:u w:val="single"/>
                      <w:lang w:val="en-US" w:eastAsia="zh-CN"/>
                    </w:rPr>
                  </w:pPr>
                  <w:r>
                    <w:rPr>
                      <w:rFonts w:hint="eastAsia" w:cs="Times New Roman"/>
                      <w:bCs/>
                      <w:color w:val="auto"/>
                      <w:sz w:val="21"/>
                      <w:szCs w:val="22"/>
                      <w:u w:val="single"/>
                      <w:lang w:val="en-US" w:eastAsia="zh-CN"/>
                    </w:rPr>
                    <w:t>1</w:t>
                  </w:r>
                  <w:r>
                    <w:rPr>
                      <w:rFonts w:hint="default" w:ascii="Times New Roman" w:hAnsi="Times New Roman" w:cs="Times New Roman"/>
                      <w:bCs/>
                      <w:color w:val="auto"/>
                      <w:sz w:val="21"/>
                      <w:szCs w:val="22"/>
                      <w:u w:val="single"/>
                      <w:lang w:val="en-US" w:eastAsia="zh-CN"/>
                    </w:rPr>
                    <w:t>t</w:t>
                  </w:r>
                </w:p>
              </w:tc>
              <w:tc>
                <w:tcPr>
                  <w:tcW w:w="880" w:type="pct"/>
                  <w:tcBorders>
                    <w:tl2br w:val="nil"/>
                    <w:tr2bl w:val="nil"/>
                  </w:tcBorders>
                  <w:shd w:val="clear" w:color="auto" w:fill="auto"/>
                  <w:vAlign w:val="center"/>
                </w:tcPr>
                <w:p>
                  <w:pPr>
                    <w:pStyle w:val="31"/>
                    <w:spacing w:line="240" w:lineRule="auto"/>
                    <w:ind w:firstLine="0" w:firstLineChars="0"/>
                    <w:jc w:val="center"/>
                    <w:rPr>
                      <w:rFonts w:hint="default" w:ascii="Times New Roman" w:hAnsi="Times New Roman" w:cs="Times New Roman"/>
                      <w:bCs/>
                      <w:sz w:val="21"/>
                      <w:szCs w:val="22"/>
                      <w:u w:val="single"/>
                      <w:lang w:eastAsia="zh-CN"/>
                    </w:rPr>
                  </w:pPr>
                  <w:r>
                    <w:rPr>
                      <w:rFonts w:hint="default" w:ascii="Times New Roman" w:hAnsi="Times New Roman" w:cs="Times New Roman"/>
                      <w:bCs/>
                      <w:sz w:val="21"/>
                      <w:szCs w:val="22"/>
                      <w:u w:val="single"/>
                      <w:lang w:eastAsia="zh-CN"/>
                    </w:rPr>
                    <w:t>仓库</w:t>
                  </w:r>
                </w:p>
              </w:tc>
              <w:tc>
                <w:tcPr>
                  <w:tcW w:w="1002" w:type="pct"/>
                  <w:tcBorders>
                    <w:tl2br w:val="nil"/>
                    <w:tr2bl w:val="nil"/>
                  </w:tcBorders>
                  <w:shd w:val="clear" w:color="auto" w:fill="auto"/>
                  <w:vAlign w:val="center"/>
                </w:tcPr>
                <w:p>
                  <w:pPr>
                    <w:jc w:val="center"/>
                    <w:rPr>
                      <w:rFonts w:hint="default" w:ascii="Times New Roman" w:hAnsi="Times New Roman" w:cs="Times New Roman"/>
                      <w:u w:val="single"/>
                      <w:lang w:eastAsia="zh-CN" w:bidi="or-IN"/>
                    </w:rPr>
                  </w:pPr>
                  <w:r>
                    <w:rPr>
                      <w:rFonts w:hint="default" w:ascii="Times New Roman" w:hAnsi="Times New Roman" w:cs="Times New Roman"/>
                      <w:u w:val="single"/>
                      <w:lang w:eastAsia="zh-CN" w:bidi="or-IN"/>
                    </w:rPr>
                    <w:t>液体、桶装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31" w:type="pct"/>
                  <w:tcBorders>
                    <w:tl2br w:val="nil"/>
                    <w:tr2bl w:val="nil"/>
                  </w:tcBorders>
                  <w:vAlign w:val="center"/>
                </w:tcPr>
                <w:p>
                  <w:pPr>
                    <w:pStyle w:val="31"/>
                    <w:spacing w:line="240" w:lineRule="auto"/>
                    <w:ind w:firstLine="0" w:firstLineChars="0"/>
                    <w:jc w:val="center"/>
                    <w:rPr>
                      <w:rFonts w:hint="default" w:ascii="Times New Roman" w:hAnsi="Times New Roman" w:cs="Times New Roman"/>
                      <w:bCs/>
                      <w:sz w:val="21"/>
                      <w:szCs w:val="22"/>
                      <w:u w:val="none"/>
                      <w:lang w:val="en-US" w:eastAsia="zh-CN"/>
                    </w:rPr>
                  </w:pPr>
                  <w:r>
                    <w:rPr>
                      <w:rFonts w:hint="default" w:ascii="Times New Roman" w:hAnsi="Times New Roman" w:cs="Times New Roman"/>
                      <w:bCs/>
                      <w:sz w:val="21"/>
                      <w:szCs w:val="22"/>
                      <w:u w:val="none"/>
                      <w:lang w:val="en-US" w:eastAsia="zh-CN"/>
                    </w:rPr>
                    <w:t>PU胶</w:t>
                  </w:r>
                </w:p>
              </w:tc>
              <w:tc>
                <w:tcPr>
                  <w:tcW w:w="698" w:type="pct"/>
                  <w:tcBorders>
                    <w:tl2br w:val="nil"/>
                    <w:tr2bl w:val="nil"/>
                  </w:tcBorders>
                  <w:shd w:val="clear" w:color="auto" w:fill="auto"/>
                  <w:vAlign w:val="center"/>
                </w:tcPr>
                <w:p>
                  <w:pPr>
                    <w:pStyle w:val="31"/>
                    <w:spacing w:line="240" w:lineRule="auto"/>
                    <w:ind w:firstLine="0" w:firstLineChars="0"/>
                    <w:jc w:val="center"/>
                    <w:rPr>
                      <w:rFonts w:hint="default" w:ascii="Times New Roman" w:hAnsi="Times New Roman" w:cs="Times New Roman"/>
                      <w:bCs/>
                      <w:color w:val="auto"/>
                      <w:sz w:val="21"/>
                      <w:szCs w:val="22"/>
                      <w:u w:val="none"/>
                      <w:lang w:val="en-US" w:eastAsia="zh-CN"/>
                    </w:rPr>
                  </w:pPr>
                  <w:r>
                    <w:rPr>
                      <w:rFonts w:hint="eastAsia" w:cs="Times New Roman"/>
                      <w:bCs/>
                      <w:color w:val="auto"/>
                      <w:sz w:val="21"/>
                      <w:szCs w:val="22"/>
                      <w:u w:val="none"/>
                      <w:lang w:val="en-US" w:eastAsia="zh-CN"/>
                    </w:rPr>
                    <w:t>10</w:t>
                  </w:r>
                  <w:r>
                    <w:rPr>
                      <w:rFonts w:hint="default" w:ascii="Times New Roman" w:hAnsi="Times New Roman" w:cs="Times New Roman"/>
                      <w:bCs/>
                      <w:color w:val="auto"/>
                      <w:sz w:val="21"/>
                      <w:szCs w:val="22"/>
                      <w:u w:val="none"/>
                      <w:lang w:val="en-US" w:eastAsia="zh-CN"/>
                    </w:rPr>
                    <w:t>t</w:t>
                  </w:r>
                </w:p>
              </w:tc>
              <w:tc>
                <w:tcPr>
                  <w:tcW w:w="987" w:type="pct"/>
                  <w:tcBorders>
                    <w:tl2br w:val="nil"/>
                    <w:tr2bl w:val="nil"/>
                  </w:tcBorders>
                  <w:shd w:val="clear" w:color="auto" w:fill="auto"/>
                  <w:vAlign w:val="center"/>
                </w:tcPr>
                <w:p>
                  <w:pPr>
                    <w:pStyle w:val="31"/>
                    <w:spacing w:line="240" w:lineRule="auto"/>
                    <w:ind w:firstLine="0" w:firstLineChars="0"/>
                    <w:jc w:val="center"/>
                    <w:rPr>
                      <w:rFonts w:hint="default" w:ascii="Times New Roman" w:hAnsi="Times New Roman" w:cs="Times New Roman"/>
                      <w:bCs/>
                      <w:color w:val="auto"/>
                      <w:sz w:val="21"/>
                      <w:szCs w:val="22"/>
                      <w:u w:val="single"/>
                      <w:lang w:val="en-US" w:eastAsia="zh-CN"/>
                    </w:rPr>
                  </w:pPr>
                  <w:r>
                    <w:rPr>
                      <w:rFonts w:hint="eastAsia" w:cs="Times New Roman"/>
                      <w:bCs/>
                      <w:color w:val="auto"/>
                      <w:sz w:val="21"/>
                      <w:szCs w:val="22"/>
                      <w:u w:val="single"/>
                      <w:lang w:val="en-US" w:eastAsia="zh-CN"/>
                    </w:rPr>
                    <w:t>2</w:t>
                  </w:r>
                  <w:r>
                    <w:rPr>
                      <w:rFonts w:hint="default" w:ascii="Times New Roman" w:hAnsi="Times New Roman" w:cs="Times New Roman"/>
                      <w:bCs/>
                      <w:color w:val="auto"/>
                      <w:sz w:val="21"/>
                      <w:szCs w:val="22"/>
                      <w:u w:val="single"/>
                      <w:lang w:val="en-US" w:eastAsia="zh-CN"/>
                    </w:rPr>
                    <w:t>t</w:t>
                  </w:r>
                </w:p>
              </w:tc>
              <w:tc>
                <w:tcPr>
                  <w:tcW w:w="880" w:type="pct"/>
                  <w:tcBorders>
                    <w:tl2br w:val="nil"/>
                    <w:tr2bl w:val="nil"/>
                  </w:tcBorders>
                  <w:shd w:val="clear" w:color="auto" w:fill="auto"/>
                  <w:vAlign w:val="center"/>
                </w:tcPr>
                <w:p>
                  <w:pPr>
                    <w:pStyle w:val="31"/>
                    <w:spacing w:line="240" w:lineRule="auto"/>
                    <w:ind w:firstLine="0" w:firstLineChars="0"/>
                    <w:jc w:val="center"/>
                    <w:rPr>
                      <w:rFonts w:hint="default" w:ascii="Times New Roman" w:hAnsi="Times New Roman" w:cs="Times New Roman"/>
                      <w:bCs/>
                      <w:sz w:val="21"/>
                      <w:szCs w:val="22"/>
                      <w:u w:val="single"/>
                      <w:lang w:eastAsia="zh-CN"/>
                    </w:rPr>
                  </w:pPr>
                  <w:r>
                    <w:rPr>
                      <w:rFonts w:hint="default" w:ascii="Times New Roman" w:hAnsi="Times New Roman" w:cs="Times New Roman"/>
                      <w:bCs/>
                      <w:sz w:val="21"/>
                      <w:szCs w:val="22"/>
                      <w:u w:val="single"/>
                      <w:lang w:eastAsia="zh-CN"/>
                    </w:rPr>
                    <w:t>仓库</w:t>
                  </w:r>
                </w:p>
              </w:tc>
              <w:tc>
                <w:tcPr>
                  <w:tcW w:w="1002" w:type="pct"/>
                  <w:tcBorders>
                    <w:tl2br w:val="nil"/>
                    <w:tr2bl w:val="nil"/>
                  </w:tcBorders>
                  <w:shd w:val="clear" w:color="auto" w:fill="auto"/>
                  <w:vAlign w:val="center"/>
                </w:tcPr>
                <w:p>
                  <w:pPr>
                    <w:jc w:val="center"/>
                    <w:rPr>
                      <w:rFonts w:hint="default" w:ascii="Times New Roman" w:hAnsi="Times New Roman" w:cs="Times New Roman"/>
                      <w:u w:val="single"/>
                      <w:lang w:eastAsia="zh-CN" w:bidi="or-IN"/>
                    </w:rPr>
                  </w:pPr>
                  <w:r>
                    <w:rPr>
                      <w:rFonts w:hint="default" w:ascii="Times New Roman" w:hAnsi="Times New Roman" w:cs="Times New Roman"/>
                      <w:u w:val="single"/>
                      <w:lang w:eastAsia="zh-CN" w:bidi="or-IN"/>
                    </w:rPr>
                    <w:t>液体、桶装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31" w:type="pct"/>
                  <w:tcBorders>
                    <w:tl2br w:val="nil"/>
                    <w:tr2bl w:val="nil"/>
                  </w:tcBorders>
                  <w:vAlign w:val="center"/>
                </w:tcPr>
                <w:p>
                  <w:pPr>
                    <w:pStyle w:val="31"/>
                    <w:spacing w:line="240" w:lineRule="auto"/>
                    <w:ind w:firstLine="0" w:firstLineChars="0"/>
                    <w:jc w:val="center"/>
                    <w:rPr>
                      <w:rFonts w:hint="default" w:ascii="Times New Roman" w:hAnsi="Times New Roman" w:eastAsia="宋体" w:cs="Times New Roman"/>
                      <w:bCs/>
                      <w:sz w:val="21"/>
                      <w:szCs w:val="22"/>
                      <w:u w:val="none"/>
                      <w:lang w:eastAsia="zh-CN"/>
                    </w:rPr>
                  </w:pPr>
                  <w:r>
                    <w:rPr>
                      <w:rFonts w:hint="default" w:ascii="Times New Roman" w:hAnsi="Times New Roman" w:cs="Times New Roman"/>
                      <w:bCs/>
                      <w:sz w:val="21"/>
                      <w:szCs w:val="22"/>
                      <w:u w:val="none"/>
                      <w:lang w:eastAsia="zh-CN"/>
                    </w:rPr>
                    <w:t>油性油墨</w:t>
                  </w:r>
                </w:p>
              </w:tc>
              <w:tc>
                <w:tcPr>
                  <w:tcW w:w="698" w:type="pct"/>
                  <w:tcBorders>
                    <w:tl2br w:val="nil"/>
                    <w:tr2bl w:val="nil"/>
                  </w:tcBorders>
                  <w:shd w:val="clear" w:color="auto" w:fill="auto"/>
                  <w:vAlign w:val="center"/>
                </w:tcPr>
                <w:p>
                  <w:pPr>
                    <w:pStyle w:val="31"/>
                    <w:spacing w:line="240" w:lineRule="auto"/>
                    <w:ind w:firstLine="0" w:firstLineChars="0"/>
                    <w:jc w:val="center"/>
                    <w:rPr>
                      <w:rFonts w:hint="default" w:ascii="Times New Roman" w:hAnsi="Times New Roman" w:eastAsia="宋体" w:cs="Times New Roman"/>
                      <w:bCs/>
                      <w:color w:val="auto"/>
                      <w:sz w:val="21"/>
                      <w:szCs w:val="22"/>
                      <w:u w:val="none"/>
                      <w:lang w:val="en-US" w:eastAsia="zh-CN"/>
                    </w:rPr>
                  </w:pPr>
                  <w:r>
                    <w:rPr>
                      <w:rFonts w:hint="default" w:ascii="Times New Roman" w:hAnsi="Times New Roman" w:cs="Times New Roman"/>
                      <w:bCs/>
                      <w:color w:val="auto"/>
                      <w:sz w:val="21"/>
                      <w:szCs w:val="22"/>
                      <w:u w:val="none"/>
                      <w:lang w:val="en-US" w:eastAsia="zh-CN"/>
                    </w:rPr>
                    <w:t>9t</w:t>
                  </w:r>
                </w:p>
              </w:tc>
              <w:tc>
                <w:tcPr>
                  <w:tcW w:w="987" w:type="pct"/>
                  <w:tcBorders>
                    <w:tl2br w:val="nil"/>
                    <w:tr2bl w:val="nil"/>
                  </w:tcBorders>
                  <w:shd w:val="clear" w:color="auto" w:fill="auto"/>
                  <w:vAlign w:val="center"/>
                </w:tcPr>
                <w:p>
                  <w:pPr>
                    <w:pStyle w:val="31"/>
                    <w:spacing w:line="240" w:lineRule="auto"/>
                    <w:ind w:firstLine="0" w:firstLineChars="0"/>
                    <w:jc w:val="center"/>
                    <w:rPr>
                      <w:rFonts w:hint="default" w:ascii="Times New Roman" w:hAnsi="Times New Roman" w:eastAsia="宋体" w:cs="Times New Roman"/>
                      <w:bCs/>
                      <w:color w:val="auto"/>
                      <w:sz w:val="21"/>
                      <w:szCs w:val="22"/>
                      <w:u w:val="single"/>
                      <w:lang w:val="en-US" w:eastAsia="zh-CN"/>
                    </w:rPr>
                  </w:pPr>
                  <w:r>
                    <w:rPr>
                      <w:rFonts w:hint="eastAsia" w:cs="Times New Roman"/>
                      <w:bCs/>
                      <w:color w:val="auto"/>
                      <w:sz w:val="21"/>
                      <w:szCs w:val="22"/>
                      <w:u w:val="single"/>
                      <w:lang w:val="en-US" w:eastAsia="zh-CN"/>
                    </w:rPr>
                    <w:t>1</w:t>
                  </w:r>
                  <w:r>
                    <w:rPr>
                      <w:rFonts w:hint="default" w:ascii="Times New Roman" w:hAnsi="Times New Roman" w:cs="Times New Roman"/>
                      <w:bCs/>
                      <w:color w:val="auto"/>
                      <w:sz w:val="21"/>
                      <w:szCs w:val="22"/>
                      <w:u w:val="single"/>
                      <w:lang w:val="en-US" w:eastAsia="zh-CN"/>
                    </w:rPr>
                    <w:t>t</w:t>
                  </w:r>
                </w:p>
              </w:tc>
              <w:tc>
                <w:tcPr>
                  <w:tcW w:w="880" w:type="pct"/>
                  <w:tcBorders>
                    <w:tl2br w:val="nil"/>
                    <w:tr2bl w:val="nil"/>
                  </w:tcBorders>
                  <w:shd w:val="clear" w:color="auto" w:fill="auto"/>
                  <w:vAlign w:val="center"/>
                </w:tcPr>
                <w:p>
                  <w:pPr>
                    <w:pStyle w:val="31"/>
                    <w:spacing w:line="240" w:lineRule="auto"/>
                    <w:ind w:firstLine="0" w:firstLineChars="0"/>
                    <w:jc w:val="center"/>
                    <w:rPr>
                      <w:rFonts w:hint="default" w:ascii="Times New Roman" w:hAnsi="Times New Roman" w:eastAsia="宋体" w:cs="Times New Roman"/>
                      <w:bCs/>
                      <w:sz w:val="21"/>
                      <w:szCs w:val="22"/>
                      <w:u w:val="single"/>
                      <w:lang w:eastAsia="zh-CN"/>
                    </w:rPr>
                  </w:pPr>
                  <w:r>
                    <w:rPr>
                      <w:rFonts w:hint="default" w:ascii="Times New Roman" w:hAnsi="Times New Roman" w:cs="Times New Roman"/>
                      <w:bCs/>
                      <w:sz w:val="21"/>
                      <w:szCs w:val="22"/>
                      <w:u w:val="single"/>
                      <w:lang w:eastAsia="zh-CN"/>
                    </w:rPr>
                    <w:t>仓库</w:t>
                  </w:r>
                </w:p>
              </w:tc>
              <w:tc>
                <w:tcPr>
                  <w:tcW w:w="1002" w:type="pct"/>
                  <w:tcBorders>
                    <w:tl2br w:val="nil"/>
                    <w:tr2bl w:val="nil"/>
                  </w:tcBorders>
                  <w:shd w:val="clear" w:color="auto" w:fill="auto"/>
                  <w:vAlign w:val="center"/>
                </w:tcPr>
                <w:p>
                  <w:pPr>
                    <w:jc w:val="center"/>
                    <w:rPr>
                      <w:rFonts w:hint="default" w:ascii="Times New Roman" w:hAnsi="Times New Roman" w:cs="Times New Roman"/>
                      <w:bCs/>
                      <w:sz w:val="21"/>
                      <w:szCs w:val="22"/>
                      <w:u w:val="single"/>
                    </w:rPr>
                  </w:pPr>
                  <w:r>
                    <w:rPr>
                      <w:rFonts w:hint="default" w:ascii="Times New Roman" w:hAnsi="Times New Roman" w:cs="Times New Roman"/>
                      <w:u w:val="single"/>
                      <w:lang w:eastAsia="zh-CN" w:bidi="or-IN"/>
                    </w:rPr>
                    <w:t>液体、桶装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431" w:type="pct"/>
                  <w:tcBorders>
                    <w:tl2br w:val="nil"/>
                    <w:tr2bl w:val="nil"/>
                  </w:tcBorders>
                  <w:vAlign w:val="center"/>
                </w:tcPr>
                <w:p>
                  <w:pPr>
                    <w:pStyle w:val="31"/>
                    <w:spacing w:line="240" w:lineRule="auto"/>
                    <w:ind w:firstLine="0" w:firstLineChars="0"/>
                    <w:jc w:val="center"/>
                    <w:rPr>
                      <w:rFonts w:hint="default" w:ascii="Times New Roman" w:hAnsi="Times New Roman" w:eastAsia="宋体" w:cs="Times New Roman"/>
                      <w:bCs/>
                      <w:sz w:val="21"/>
                      <w:szCs w:val="22"/>
                      <w:u w:val="none"/>
                      <w:lang w:eastAsia="zh-CN"/>
                    </w:rPr>
                  </w:pPr>
                  <w:r>
                    <w:rPr>
                      <w:rFonts w:hint="default" w:ascii="Times New Roman" w:hAnsi="Times New Roman" w:cs="Times New Roman"/>
                      <w:bCs/>
                      <w:sz w:val="21"/>
                      <w:szCs w:val="22"/>
                      <w:u w:val="none"/>
                      <w:lang w:eastAsia="zh-CN"/>
                    </w:rPr>
                    <w:t>水性立体金油</w:t>
                  </w:r>
                </w:p>
              </w:tc>
              <w:tc>
                <w:tcPr>
                  <w:tcW w:w="698" w:type="pct"/>
                  <w:tcBorders>
                    <w:tl2br w:val="nil"/>
                    <w:tr2bl w:val="nil"/>
                  </w:tcBorders>
                  <w:shd w:val="clear" w:color="auto" w:fill="auto"/>
                  <w:vAlign w:val="center"/>
                </w:tcPr>
                <w:p>
                  <w:pPr>
                    <w:pStyle w:val="31"/>
                    <w:spacing w:line="240" w:lineRule="auto"/>
                    <w:ind w:firstLine="0" w:firstLineChars="0"/>
                    <w:jc w:val="center"/>
                    <w:rPr>
                      <w:rFonts w:hint="default" w:ascii="Times New Roman" w:hAnsi="Times New Roman" w:eastAsia="宋体" w:cs="Times New Roman"/>
                      <w:bCs/>
                      <w:color w:val="auto"/>
                      <w:sz w:val="21"/>
                      <w:szCs w:val="22"/>
                      <w:u w:val="none"/>
                      <w:lang w:val="en-US" w:eastAsia="zh-CN"/>
                    </w:rPr>
                  </w:pPr>
                  <w:r>
                    <w:rPr>
                      <w:rFonts w:hint="default" w:ascii="Times New Roman" w:hAnsi="Times New Roman" w:cs="Times New Roman"/>
                      <w:bCs/>
                      <w:color w:val="auto"/>
                      <w:sz w:val="21"/>
                      <w:szCs w:val="22"/>
                      <w:u w:val="none"/>
                      <w:lang w:val="en-US" w:eastAsia="zh-CN"/>
                    </w:rPr>
                    <w:t>18t</w:t>
                  </w:r>
                </w:p>
              </w:tc>
              <w:tc>
                <w:tcPr>
                  <w:tcW w:w="987" w:type="pct"/>
                  <w:tcBorders>
                    <w:tl2br w:val="nil"/>
                    <w:tr2bl w:val="nil"/>
                  </w:tcBorders>
                  <w:shd w:val="clear" w:color="auto" w:fill="auto"/>
                  <w:vAlign w:val="center"/>
                </w:tcPr>
                <w:p>
                  <w:pPr>
                    <w:pStyle w:val="31"/>
                    <w:spacing w:line="240" w:lineRule="auto"/>
                    <w:ind w:firstLine="0" w:firstLineChars="0"/>
                    <w:jc w:val="center"/>
                    <w:rPr>
                      <w:rFonts w:hint="default" w:ascii="Times New Roman" w:hAnsi="Times New Roman" w:eastAsia="宋体" w:cs="Times New Roman"/>
                      <w:bCs/>
                      <w:color w:val="auto"/>
                      <w:sz w:val="21"/>
                      <w:szCs w:val="22"/>
                      <w:u w:val="single"/>
                      <w:lang w:val="en-US" w:eastAsia="zh-CN"/>
                    </w:rPr>
                  </w:pPr>
                  <w:r>
                    <w:rPr>
                      <w:rFonts w:hint="eastAsia" w:cs="Times New Roman"/>
                      <w:bCs/>
                      <w:color w:val="auto"/>
                      <w:sz w:val="21"/>
                      <w:szCs w:val="22"/>
                      <w:u w:val="single"/>
                      <w:lang w:val="en-US" w:eastAsia="zh-CN"/>
                    </w:rPr>
                    <w:t>5</w:t>
                  </w:r>
                  <w:r>
                    <w:rPr>
                      <w:rFonts w:hint="default" w:ascii="Times New Roman" w:hAnsi="Times New Roman" w:cs="Times New Roman"/>
                      <w:bCs/>
                      <w:color w:val="auto"/>
                      <w:sz w:val="21"/>
                      <w:szCs w:val="22"/>
                      <w:u w:val="single"/>
                      <w:lang w:val="en-US" w:eastAsia="zh-CN"/>
                    </w:rPr>
                    <w:t>t</w:t>
                  </w:r>
                </w:p>
              </w:tc>
              <w:tc>
                <w:tcPr>
                  <w:tcW w:w="880" w:type="pct"/>
                  <w:tcBorders>
                    <w:tl2br w:val="nil"/>
                    <w:tr2bl w:val="nil"/>
                  </w:tcBorders>
                  <w:shd w:val="clear" w:color="auto" w:fill="auto"/>
                  <w:vAlign w:val="center"/>
                </w:tcPr>
                <w:p>
                  <w:pPr>
                    <w:pStyle w:val="31"/>
                    <w:spacing w:line="240" w:lineRule="auto"/>
                    <w:ind w:firstLine="0" w:firstLineChars="0"/>
                    <w:jc w:val="center"/>
                    <w:rPr>
                      <w:rFonts w:hint="default" w:ascii="Times New Roman" w:hAnsi="Times New Roman" w:eastAsia="宋体" w:cs="Times New Roman"/>
                      <w:bCs/>
                      <w:sz w:val="21"/>
                      <w:szCs w:val="22"/>
                      <w:u w:val="single"/>
                      <w:lang w:eastAsia="zh-CN"/>
                    </w:rPr>
                  </w:pPr>
                  <w:r>
                    <w:rPr>
                      <w:rFonts w:hint="default" w:ascii="Times New Roman" w:hAnsi="Times New Roman" w:cs="Times New Roman"/>
                      <w:bCs/>
                      <w:sz w:val="21"/>
                      <w:szCs w:val="22"/>
                      <w:u w:val="single"/>
                      <w:lang w:eastAsia="zh-CN"/>
                    </w:rPr>
                    <w:t>仓库</w:t>
                  </w:r>
                </w:p>
              </w:tc>
              <w:tc>
                <w:tcPr>
                  <w:tcW w:w="1002" w:type="pct"/>
                  <w:tcBorders>
                    <w:tl2br w:val="nil"/>
                    <w:tr2bl w:val="nil"/>
                  </w:tcBorders>
                  <w:shd w:val="clear" w:color="auto" w:fill="auto"/>
                  <w:vAlign w:val="center"/>
                </w:tcPr>
                <w:p>
                  <w:pPr>
                    <w:pStyle w:val="31"/>
                    <w:spacing w:line="240" w:lineRule="auto"/>
                    <w:ind w:firstLine="0" w:firstLineChars="0"/>
                    <w:jc w:val="center"/>
                    <w:rPr>
                      <w:rFonts w:hint="default" w:ascii="Times New Roman" w:hAnsi="Times New Roman" w:eastAsia="宋体" w:cs="Times New Roman"/>
                      <w:bCs/>
                      <w:sz w:val="21"/>
                      <w:szCs w:val="22"/>
                      <w:u w:val="single"/>
                      <w:lang w:eastAsia="zh-CN"/>
                    </w:rPr>
                  </w:pPr>
                  <w:r>
                    <w:rPr>
                      <w:rFonts w:hint="default" w:ascii="Times New Roman" w:hAnsi="Times New Roman" w:eastAsia="宋体" w:cs="Times New Roman"/>
                      <w:kern w:val="2"/>
                      <w:sz w:val="21"/>
                      <w:szCs w:val="24"/>
                      <w:u w:val="single"/>
                      <w:lang w:val="en-US" w:eastAsia="zh-CN" w:bidi="or-IN"/>
                    </w:rPr>
                    <w:t>液体、桶装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31" w:type="pct"/>
                  <w:tcBorders>
                    <w:tl2br w:val="nil"/>
                    <w:tr2bl w:val="nil"/>
                  </w:tcBorders>
                  <w:vAlign w:val="center"/>
                </w:tcPr>
                <w:p>
                  <w:pPr>
                    <w:pStyle w:val="31"/>
                    <w:spacing w:line="240" w:lineRule="auto"/>
                    <w:ind w:firstLine="0" w:firstLineChars="0"/>
                    <w:jc w:val="center"/>
                    <w:rPr>
                      <w:rFonts w:hint="default" w:ascii="Times New Roman" w:hAnsi="Times New Roman" w:eastAsia="宋体" w:cs="Times New Roman"/>
                      <w:bCs/>
                      <w:sz w:val="21"/>
                      <w:szCs w:val="22"/>
                      <w:u w:val="none"/>
                      <w:lang w:eastAsia="zh-CN"/>
                    </w:rPr>
                  </w:pPr>
                  <w:r>
                    <w:rPr>
                      <w:rFonts w:hint="default" w:ascii="Times New Roman" w:hAnsi="Times New Roman" w:cs="Times New Roman"/>
                      <w:bCs/>
                      <w:sz w:val="21"/>
                      <w:szCs w:val="22"/>
                      <w:u w:val="none"/>
                      <w:lang w:eastAsia="zh-CN"/>
                    </w:rPr>
                    <w:t>鞋面材料</w:t>
                  </w:r>
                </w:p>
              </w:tc>
              <w:tc>
                <w:tcPr>
                  <w:tcW w:w="698" w:type="pct"/>
                  <w:tcBorders>
                    <w:tl2br w:val="nil"/>
                    <w:tr2bl w:val="nil"/>
                  </w:tcBorders>
                  <w:shd w:val="clear" w:color="auto" w:fill="auto"/>
                  <w:vAlign w:val="center"/>
                </w:tcPr>
                <w:p>
                  <w:pPr>
                    <w:pStyle w:val="31"/>
                    <w:spacing w:line="240" w:lineRule="auto"/>
                    <w:ind w:firstLine="0" w:firstLineChars="0"/>
                    <w:jc w:val="center"/>
                    <w:rPr>
                      <w:rFonts w:hint="default" w:ascii="Times New Roman" w:hAnsi="Times New Roman" w:eastAsia="宋体" w:cs="Times New Roman"/>
                      <w:bCs/>
                      <w:color w:val="auto"/>
                      <w:sz w:val="21"/>
                      <w:szCs w:val="22"/>
                      <w:u w:val="none"/>
                      <w:lang w:val="en-US" w:eastAsia="zh-CN"/>
                    </w:rPr>
                  </w:pPr>
                  <w:r>
                    <w:rPr>
                      <w:rFonts w:hint="default" w:ascii="Times New Roman" w:hAnsi="Times New Roman" w:cs="Times New Roman"/>
                      <w:bCs/>
                      <w:color w:val="auto"/>
                      <w:sz w:val="21"/>
                      <w:szCs w:val="22"/>
                      <w:u w:val="none"/>
                      <w:lang w:val="en-US" w:eastAsia="zh-CN"/>
                    </w:rPr>
                    <w:t>250万双</w:t>
                  </w:r>
                </w:p>
              </w:tc>
              <w:tc>
                <w:tcPr>
                  <w:tcW w:w="987" w:type="pct"/>
                  <w:tcBorders>
                    <w:tl2br w:val="nil"/>
                    <w:tr2bl w:val="nil"/>
                  </w:tcBorders>
                  <w:shd w:val="clear" w:color="auto" w:fill="auto"/>
                  <w:vAlign w:val="center"/>
                </w:tcPr>
                <w:p>
                  <w:pPr>
                    <w:pStyle w:val="31"/>
                    <w:spacing w:line="240" w:lineRule="auto"/>
                    <w:ind w:firstLine="0" w:firstLineChars="0"/>
                    <w:jc w:val="center"/>
                    <w:rPr>
                      <w:rFonts w:hint="default" w:ascii="Times New Roman" w:hAnsi="Times New Roman" w:eastAsia="宋体" w:cs="Times New Roman"/>
                      <w:bCs/>
                      <w:color w:val="auto"/>
                      <w:sz w:val="21"/>
                      <w:szCs w:val="22"/>
                      <w:u w:val="single"/>
                      <w:lang w:val="en-US" w:eastAsia="zh-CN"/>
                    </w:rPr>
                  </w:pPr>
                  <w:r>
                    <w:rPr>
                      <w:rFonts w:hint="default" w:ascii="Times New Roman" w:hAnsi="Times New Roman" w:cs="Times New Roman"/>
                      <w:bCs/>
                      <w:color w:val="auto"/>
                      <w:sz w:val="21"/>
                      <w:szCs w:val="22"/>
                      <w:u w:val="single"/>
                      <w:lang w:val="en-US" w:eastAsia="zh-CN"/>
                    </w:rPr>
                    <w:t>200万双</w:t>
                  </w:r>
                </w:p>
              </w:tc>
              <w:tc>
                <w:tcPr>
                  <w:tcW w:w="880" w:type="pct"/>
                  <w:tcBorders>
                    <w:tl2br w:val="nil"/>
                    <w:tr2bl w:val="nil"/>
                  </w:tcBorders>
                  <w:shd w:val="clear" w:color="auto" w:fill="auto"/>
                  <w:vAlign w:val="center"/>
                </w:tcPr>
                <w:p>
                  <w:pPr>
                    <w:pStyle w:val="31"/>
                    <w:spacing w:line="240" w:lineRule="auto"/>
                    <w:ind w:firstLine="0" w:firstLineChars="0"/>
                    <w:jc w:val="center"/>
                    <w:rPr>
                      <w:rFonts w:hint="default" w:ascii="Times New Roman" w:hAnsi="Times New Roman" w:eastAsia="宋体" w:cs="Times New Roman"/>
                      <w:bCs/>
                      <w:sz w:val="21"/>
                      <w:szCs w:val="22"/>
                      <w:u w:val="single"/>
                      <w:lang w:eastAsia="zh-CN"/>
                    </w:rPr>
                  </w:pPr>
                  <w:r>
                    <w:rPr>
                      <w:rFonts w:hint="default" w:ascii="Times New Roman" w:hAnsi="Times New Roman" w:cs="Times New Roman"/>
                      <w:bCs/>
                      <w:sz w:val="21"/>
                      <w:szCs w:val="22"/>
                      <w:u w:val="single"/>
                      <w:lang w:eastAsia="zh-CN"/>
                    </w:rPr>
                    <w:t>仓库</w:t>
                  </w:r>
                </w:p>
              </w:tc>
              <w:tc>
                <w:tcPr>
                  <w:tcW w:w="1002" w:type="pct"/>
                  <w:tcBorders>
                    <w:tl2br w:val="nil"/>
                    <w:tr2bl w:val="nil"/>
                  </w:tcBorders>
                  <w:shd w:val="clear" w:color="auto" w:fill="auto"/>
                  <w:vAlign w:val="center"/>
                </w:tcPr>
                <w:p>
                  <w:pPr>
                    <w:jc w:val="center"/>
                    <w:rPr>
                      <w:rFonts w:hint="default" w:ascii="Times New Roman" w:hAnsi="Times New Roman" w:eastAsia="宋体" w:cs="Times New Roman"/>
                      <w:kern w:val="2"/>
                      <w:sz w:val="21"/>
                      <w:szCs w:val="24"/>
                      <w:u w:val="single"/>
                      <w:lang w:val="en-US" w:eastAsia="zh-CN" w:bidi="ar-SA"/>
                    </w:rPr>
                  </w:pPr>
                  <w:r>
                    <w:rPr>
                      <w:rFonts w:hint="default" w:ascii="Times New Roman" w:hAnsi="Times New Roman" w:cs="Times New Roman"/>
                      <w:kern w:val="2"/>
                      <w:sz w:val="21"/>
                      <w:szCs w:val="24"/>
                      <w:u w:val="single"/>
                      <w:lang w:val="en-US" w:eastAsia="zh-CN" w:bidi="ar-SA"/>
                    </w:rPr>
                    <w:t>固体、袋装</w:t>
                  </w:r>
                  <w:r>
                    <w:rPr>
                      <w:rFonts w:hint="eastAsia" w:ascii="Times New Roman" w:hAnsi="Times New Roman" w:cs="Times New Roman"/>
                      <w:kern w:val="2"/>
                      <w:sz w:val="21"/>
                      <w:szCs w:val="24"/>
                      <w:u w:val="single"/>
                      <w:lang w:val="en-US" w:eastAsia="zh-CN" w:bidi="ar-SA"/>
                    </w:rPr>
                    <w:t>，外购50万双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31" w:type="pct"/>
                  <w:tcBorders>
                    <w:tl2br w:val="nil"/>
                    <w:tr2bl w:val="nil"/>
                  </w:tcBorders>
                  <w:vAlign w:val="center"/>
                </w:tcPr>
                <w:p>
                  <w:pPr>
                    <w:pStyle w:val="31"/>
                    <w:spacing w:line="240" w:lineRule="auto"/>
                    <w:ind w:firstLine="0" w:firstLineChars="0"/>
                    <w:jc w:val="center"/>
                    <w:rPr>
                      <w:rFonts w:hint="default" w:ascii="Times New Roman" w:hAnsi="Times New Roman" w:eastAsia="宋体" w:cs="Times New Roman"/>
                      <w:bCs/>
                      <w:sz w:val="21"/>
                      <w:szCs w:val="22"/>
                      <w:u w:val="none"/>
                      <w:lang w:eastAsia="zh-CN"/>
                    </w:rPr>
                  </w:pPr>
                  <w:r>
                    <w:rPr>
                      <w:rFonts w:hint="default" w:ascii="Times New Roman" w:hAnsi="Times New Roman" w:cs="Times New Roman"/>
                      <w:bCs/>
                      <w:sz w:val="21"/>
                      <w:szCs w:val="22"/>
                      <w:u w:val="none"/>
                      <w:lang w:eastAsia="zh-CN"/>
                    </w:rPr>
                    <w:t>水</w:t>
                  </w:r>
                </w:p>
              </w:tc>
              <w:tc>
                <w:tcPr>
                  <w:tcW w:w="698" w:type="pct"/>
                  <w:tcBorders>
                    <w:tl2br w:val="nil"/>
                    <w:tr2bl w:val="nil"/>
                  </w:tcBorders>
                  <w:shd w:val="clear" w:color="auto" w:fill="auto"/>
                  <w:vAlign w:val="center"/>
                </w:tcPr>
                <w:p>
                  <w:pPr>
                    <w:pStyle w:val="31"/>
                    <w:spacing w:line="240" w:lineRule="auto"/>
                    <w:ind w:firstLine="0" w:firstLineChars="0"/>
                    <w:jc w:val="center"/>
                    <w:rPr>
                      <w:rFonts w:hint="default" w:ascii="Times New Roman" w:hAnsi="Times New Roman" w:eastAsia="宋体" w:cs="Times New Roman"/>
                      <w:bCs/>
                      <w:sz w:val="21"/>
                      <w:szCs w:val="22"/>
                      <w:u w:val="none"/>
                      <w:lang w:val="en-US" w:eastAsia="zh-CN"/>
                    </w:rPr>
                  </w:pPr>
                  <w:r>
                    <w:rPr>
                      <w:rFonts w:hint="eastAsia" w:cs="Times New Roman"/>
                      <w:bCs/>
                      <w:sz w:val="21"/>
                      <w:szCs w:val="22"/>
                      <w:u w:val="none"/>
                      <w:lang w:val="en-US" w:eastAsia="zh-CN"/>
                    </w:rPr>
                    <w:t>6750m³</w:t>
                  </w:r>
                  <w:r>
                    <w:rPr>
                      <w:rFonts w:hint="default" w:ascii="Times New Roman" w:hAnsi="Times New Roman" w:cs="Times New Roman"/>
                      <w:bCs/>
                      <w:sz w:val="21"/>
                      <w:szCs w:val="22"/>
                      <w:u w:val="none"/>
                      <w:lang w:val="en-US" w:eastAsia="zh-CN"/>
                    </w:rPr>
                    <w:t>/a</w:t>
                  </w:r>
                </w:p>
              </w:tc>
              <w:tc>
                <w:tcPr>
                  <w:tcW w:w="987" w:type="pct"/>
                  <w:tcBorders>
                    <w:tl2br w:val="nil"/>
                    <w:tr2bl w:val="nil"/>
                  </w:tcBorders>
                  <w:shd w:val="clear" w:color="auto" w:fill="auto"/>
                  <w:vAlign w:val="center"/>
                </w:tcPr>
                <w:p>
                  <w:pPr>
                    <w:pStyle w:val="31"/>
                    <w:spacing w:line="240" w:lineRule="auto"/>
                    <w:ind w:firstLine="0" w:firstLineChars="0"/>
                    <w:jc w:val="center"/>
                    <w:rPr>
                      <w:rFonts w:hint="default" w:ascii="Times New Roman" w:hAnsi="Times New Roman" w:eastAsia="宋体" w:cs="Times New Roman"/>
                      <w:bCs/>
                      <w:sz w:val="21"/>
                      <w:szCs w:val="22"/>
                      <w:u w:val="none"/>
                      <w:lang w:val="en-US" w:eastAsia="zh-CN"/>
                    </w:rPr>
                  </w:pPr>
                  <w:r>
                    <w:rPr>
                      <w:rFonts w:hint="default" w:ascii="Times New Roman" w:hAnsi="Times New Roman" w:cs="Times New Roman"/>
                      <w:bCs/>
                      <w:sz w:val="21"/>
                      <w:szCs w:val="22"/>
                      <w:u w:val="none"/>
                      <w:lang w:val="en-US" w:eastAsia="zh-CN"/>
                    </w:rPr>
                    <w:t>/</w:t>
                  </w:r>
                </w:p>
              </w:tc>
              <w:tc>
                <w:tcPr>
                  <w:tcW w:w="880" w:type="pct"/>
                  <w:tcBorders>
                    <w:tl2br w:val="nil"/>
                    <w:tr2bl w:val="nil"/>
                  </w:tcBorders>
                  <w:shd w:val="clear" w:color="auto" w:fill="auto"/>
                  <w:vAlign w:val="center"/>
                </w:tcPr>
                <w:p>
                  <w:pPr>
                    <w:pStyle w:val="31"/>
                    <w:spacing w:line="240" w:lineRule="auto"/>
                    <w:ind w:firstLine="0" w:firstLineChars="0"/>
                    <w:jc w:val="center"/>
                    <w:rPr>
                      <w:rFonts w:hint="default" w:ascii="Times New Roman" w:hAnsi="Times New Roman" w:eastAsia="宋体" w:cs="Times New Roman"/>
                      <w:bCs/>
                      <w:sz w:val="21"/>
                      <w:szCs w:val="22"/>
                      <w:u w:val="none"/>
                      <w:lang w:val="en-US" w:eastAsia="zh-CN"/>
                    </w:rPr>
                  </w:pPr>
                  <w:r>
                    <w:rPr>
                      <w:rFonts w:hint="default" w:ascii="Times New Roman" w:hAnsi="Times New Roman" w:cs="Times New Roman"/>
                      <w:bCs/>
                      <w:sz w:val="21"/>
                      <w:szCs w:val="22"/>
                      <w:u w:val="none"/>
                      <w:lang w:val="en-US" w:eastAsia="zh-CN"/>
                    </w:rPr>
                    <w:t>/</w:t>
                  </w:r>
                </w:p>
              </w:tc>
              <w:tc>
                <w:tcPr>
                  <w:tcW w:w="1002" w:type="pct"/>
                  <w:tcBorders>
                    <w:tl2br w:val="nil"/>
                    <w:tr2bl w:val="nil"/>
                  </w:tcBorders>
                  <w:shd w:val="clear" w:color="auto" w:fill="auto"/>
                  <w:vAlign w:val="center"/>
                </w:tcPr>
                <w:p>
                  <w:pPr>
                    <w:jc w:val="center"/>
                    <w:rPr>
                      <w:rFonts w:hint="default" w:ascii="Times New Roman" w:hAnsi="Times New Roman" w:eastAsia="宋体" w:cs="Times New Roman"/>
                      <w:kern w:val="2"/>
                      <w:sz w:val="21"/>
                      <w:szCs w:val="24"/>
                      <w:u w:val="none"/>
                      <w:lang w:val="en-US" w:eastAsia="zh-CN" w:bidi="ar-SA"/>
                    </w:rPr>
                  </w:pPr>
                  <w:r>
                    <w:rPr>
                      <w:rFonts w:hint="default" w:ascii="Times New Roman" w:hAnsi="Times New Roman" w:cs="Times New Roman"/>
                      <w:u w:val="none"/>
                      <w:lang w:val="en-US" w:eastAsia="zh-CN" w:bidi="or-IN"/>
                    </w:rPr>
                    <w:t>/</w:t>
                  </w:r>
                </w:p>
              </w:tc>
            </w:tr>
          </w:tbl>
          <w:p>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理化性质及成分</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①</w:t>
            </w:r>
            <w:r>
              <w:rPr>
                <w:rFonts w:hint="default" w:ascii="Times New Roman" w:hAnsi="Times New Roman" w:cs="Times New Roman"/>
                <w:b/>
                <w:bCs w:val="0"/>
                <w:sz w:val="24"/>
                <w:szCs w:val="24"/>
                <w:u w:val="none"/>
                <w:lang w:val="en-US" w:eastAsia="zh-CN"/>
              </w:rPr>
              <w:t>乙烯-乙酸乙烯酯树脂（EVA原料</w:t>
            </w:r>
            <w:r>
              <w:rPr>
                <w:rFonts w:hint="eastAsia" w:ascii="Times New Roman" w:hAnsi="Times New Roman" w:cs="Times New Roman"/>
                <w:b/>
                <w:bCs w:val="0"/>
                <w:sz w:val="24"/>
                <w:szCs w:val="24"/>
                <w:u w:val="none"/>
                <w:lang w:val="en-US" w:eastAsia="zh-CN"/>
              </w:rPr>
              <w:t>）主要理化性质：</w:t>
            </w:r>
            <w:r>
              <w:rPr>
                <w:rFonts w:hint="eastAsia" w:ascii="Times New Roman" w:hAnsi="Times New Roman" w:cs="Times New Roman"/>
                <w:b w:val="0"/>
                <w:bCs/>
                <w:sz w:val="24"/>
                <w:szCs w:val="24"/>
                <w:u w:val="none"/>
                <w:lang w:val="en-US" w:eastAsia="zh-CN"/>
              </w:rPr>
              <w:t>乙烯-醋酸乙烯酯树脂缩称EVA,是由乙烯和醋酸乙烯酯共聚而制得的热塑性树脂。</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rPr>
            </w:pPr>
            <w:r>
              <w:rPr>
                <w:rFonts w:hint="eastAsia" w:ascii="Times New Roman" w:hAnsi="Times New Roman" w:cs="Times New Roman"/>
                <w:b/>
                <w:bCs/>
                <w:sz w:val="24"/>
                <w:szCs w:val="24"/>
                <w:lang w:val="en-US" w:eastAsia="zh-CN"/>
              </w:rPr>
              <w:t>②</w:t>
            </w:r>
            <w:r>
              <w:rPr>
                <w:rFonts w:hint="default" w:ascii="Times New Roman" w:hAnsi="Times New Roman" w:cs="Times New Roman"/>
                <w:b/>
                <w:bCs/>
                <w:sz w:val="24"/>
                <w:szCs w:val="24"/>
                <w:lang w:val="en-US" w:eastAsia="zh-CN"/>
              </w:rPr>
              <w:t>PU胶主要理化性质及</w:t>
            </w:r>
            <w:r>
              <w:rPr>
                <w:rFonts w:hint="eastAsia" w:ascii="Times New Roman" w:hAnsi="Times New Roman" w:cs="Times New Roman"/>
                <w:b/>
                <w:bCs/>
                <w:sz w:val="24"/>
                <w:szCs w:val="24"/>
                <w:lang w:val="en-US" w:eastAsia="zh-CN"/>
              </w:rPr>
              <w:t>主要</w:t>
            </w:r>
            <w:r>
              <w:rPr>
                <w:rFonts w:hint="default" w:ascii="Times New Roman" w:hAnsi="Times New Roman" w:cs="Times New Roman"/>
                <w:b/>
                <w:bCs/>
                <w:sz w:val="24"/>
                <w:szCs w:val="24"/>
                <w:lang w:val="en-US" w:eastAsia="zh-CN"/>
              </w:rPr>
              <w:t>成分：</w:t>
            </w:r>
            <w:r>
              <w:rPr>
                <w:rFonts w:hint="default" w:ascii="Times New Roman" w:hAnsi="Times New Roman" w:eastAsia="宋体" w:cs="Times New Roman"/>
                <w:color w:val="000000"/>
                <w:kern w:val="0"/>
                <w:sz w:val="24"/>
                <w:szCs w:val="24"/>
                <w:lang w:val="en-US" w:eastAsia="zh-CN" w:bidi="ar"/>
              </w:rPr>
              <w:t>通过界面的黏附和内聚等作用，能使两种或两种以上的制件或材料连接在一起的天然的或合成的、有机的或无机的一类物质。项目所使用的</w:t>
            </w:r>
            <w:r>
              <w:rPr>
                <w:rFonts w:hint="eastAsia" w:ascii="Times New Roman" w:hAnsi="Times New Roman" w:eastAsia="宋体" w:cs="Times New Roman"/>
                <w:color w:val="000000"/>
                <w:kern w:val="0"/>
                <w:sz w:val="24"/>
                <w:szCs w:val="24"/>
                <w:lang w:val="en-US" w:eastAsia="zh-CN" w:bidi="ar"/>
              </w:rPr>
              <w:t>PU胶</w:t>
            </w:r>
            <w:r>
              <w:rPr>
                <w:rFonts w:hint="default" w:ascii="Times New Roman" w:hAnsi="Times New Roman" w:eastAsia="宋体" w:cs="Times New Roman"/>
                <w:color w:val="000000"/>
                <w:kern w:val="0"/>
                <w:sz w:val="24"/>
                <w:szCs w:val="24"/>
                <w:lang w:val="en-US" w:eastAsia="zh-CN" w:bidi="ar"/>
              </w:rPr>
              <w:t>主要成分为见下表：</w:t>
            </w:r>
          </w:p>
          <w:tbl>
            <w:tblPr>
              <w:tblStyle w:val="18"/>
              <w:tblW w:w="4998"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3276"/>
              <w:gridCol w:w="2296"/>
              <w:gridCol w:w="278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959" w:type="pct"/>
                  <w:tcBorders>
                    <w:tl2br w:val="nil"/>
                    <w:tr2bl w:val="nil"/>
                  </w:tcBorders>
                  <w:noWrap w:val="0"/>
                  <w:vAlign w:val="center"/>
                </w:tcPr>
                <w:p>
                  <w:pPr>
                    <w:jc w:val="center"/>
                    <w:rPr>
                      <w:rFonts w:hint="default" w:ascii="Times New Roman" w:hAnsi="Times New Roman" w:cs="Times New Roman"/>
                      <w:b/>
                      <w:bCs/>
                    </w:rPr>
                  </w:pPr>
                  <w:r>
                    <w:rPr>
                      <w:rFonts w:hint="default" w:ascii="Times New Roman" w:hAnsi="Times New Roman" w:cs="Times New Roman"/>
                      <w:b/>
                      <w:bCs/>
                    </w:rPr>
                    <w:t>成份</w:t>
                  </w:r>
                </w:p>
              </w:tc>
              <w:tc>
                <w:tcPr>
                  <w:tcW w:w="1373" w:type="pct"/>
                  <w:tcBorders>
                    <w:tl2br w:val="nil"/>
                    <w:tr2bl w:val="nil"/>
                  </w:tcBorders>
                  <w:noWrap w:val="0"/>
                  <w:vAlign w:val="center"/>
                </w:tcPr>
                <w:p>
                  <w:pPr>
                    <w:jc w:val="center"/>
                    <w:rPr>
                      <w:rFonts w:hint="default" w:ascii="Times New Roman" w:hAnsi="Times New Roman" w:cs="Times New Roman"/>
                      <w:b/>
                      <w:bCs/>
                    </w:rPr>
                  </w:pPr>
                  <w:r>
                    <w:rPr>
                      <w:rFonts w:hint="default" w:ascii="Times New Roman" w:hAnsi="Times New Roman" w:cs="Times New Roman"/>
                      <w:b/>
                      <w:bCs/>
                    </w:rPr>
                    <w:t>CAS号码</w:t>
                  </w:r>
                </w:p>
              </w:tc>
              <w:tc>
                <w:tcPr>
                  <w:tcW w:w="1666" w:type="pct"/>
                  <w:tcBorders>
                    <w:tl2br w:val="nil"/>
                    <w:tr2bl w:val="nil"/>
                  </w:tcBorders>
                  <w:noWrap w:val="0"/>
                  <w:vAlign w:val="center"/>
                </w:tcPr>
                <w:p>
                  <w:pPr>
                    <w:jc w:val="center"/>
                    <w:rPr>
                      <w:rFonts w:hint="default" w:ascii="Times New Roman" w:hAnsi="Times New Roman" w:cs="Times New Roman"/>
                      <w:b/>
                      <w:bCs/>
                    </w:rPr>
                  </w:pPr>
                  <w:r>
                    <w:rPr>
                      <w:rFonts w:hint="default" w:ascii="Times New Roman" w:hAnsi="Times New Roman" w:cs="Times New Roman"/>
                      <w:b/>
                      <w:bCs/>
                    </w:rPr>
                    <w:t>成份百分比</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959" w:type="pct"/>
                  <w:tcBorders>
                    <w:tl2br w:val="nil"/>
                    <w:tr2bl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丁酮</w:t>
                  </w:r>
                </w:p>
              </w:tc>
              <w:tc>
                <w:tcPr>
                  <w:tcW w:w="1373" w:type="pct"/>
                  <w:tcBorders>
                    <w:tl2br w:val="nil"/>
                    <w:tr2bl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78-93-3</w:t>
                  </w:r>
                </w:p>
              </w:tc>
              <w:tc>
                <w:tcPr>
                  <w:tcW w:w="1666" w:type="pct"/>
                  <w:tcBorders>
                    <w:tl2br w:val="nil"/>
                    <w:tr2bl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10%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959" w:type="pct"/>
                  <w:tcBorders>
                    <w:tl2br w:val="nil"/>
                    <w:tr2bl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二氯丙烷</w:t>
                  </w:r>
                </w:p>
              </w:tc>
              <w:tc>
                <w:tcPr>
                  <w:tcW w:w="1373" w:type="pct"/>
                  <w:tcBorders>
                    <w:tl2br w:val="nil"/>
                    <w:tr2bl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78-87-5</w:t>
                  </w:r>
                </w:p>
              </w:tc>
              <w:tc>
                <w:tcPr>
                  <w:tcW w:w="1666" w:type="pct"/>
                  <w:tcBorders>
                    <w:tl2br w:val="nil"/>
                    <w:tr2bl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5-10%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959" w:type="pct"/>
                  <w:tcBorders>
                    <w:tl2br w:val="nil"/>
                    <w:tr2bl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醋酸乙酯</w:t>
                  </w:r>
                </w:p>
              </w:tc>
              <w:tc>
                <w:tcPr>
                  <w:tcW w:w="1373" w:type="pct"/>
                  <w:tcBorders>
                    <w:tl2br w:val="nil"/>
                    <w:tr2bl w:val="nil"/>
                  </w:tcBorders>
                  <w:noWrap w:val="0"/>
                  <w:vAlign w:val="center"/>
                </w:tcPr>
                <w:p>
                  <w:pPr>
                    <w:jc w:val="center"/>
                    <w:rPr>
                      <w:rFonts w:hint="default" w:ascii="Times New Roman" w:hAnsi="Times New Roman" w:cs="Times New Roman"/>
                      <w:b/>
                    </w:rPr>
                  </w:pPr>
                  <w:r>
                    <w:rPr>
                      <w:rFonts w:hint="default" w:ascii="Times New Roman" w:hAnsi="Times New Roman" w:cs="Times New Roman"/>
                    </w:rPr>
                    <w:t>141-78-6</w:t>
                  </w:r>
                </w:p>
              </w:tc>
              <w:tc>
                <w:tcPr>
                  <w:tcW w:w="1666" w:type="pct"/>
                  <w:tcBorders>
                    <w:tl2br w:val="nil"/>
                    <w:tr2bl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5-10%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959" w:type="pct"/>
                  <w:tcBorders>
                    <w:tl2br w:val="nil"/>
                    <w:tr2bl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碳酸二甲酯</w:t>
                  </w:r>
                </w:p>
              </w:tc>
              <w:tc>
                <w:tcPr>
                  <w:tcW w:w="1373" w:type="pct"/>
                  <w:tcBorders>
                    <w:tl2br w:val="nil"/>
                    <w:tr2bl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616-38-6</w:t>
                  </w:r>
                </w:p>
              </w:tc>
              <w:tc>
                <w:tcPr>
                  <w:tcW w:w="1666" w:type="pct"/>
                  <w:tcBorders>
                    <w:tl2br w:val="nil"/>
                    <w:tr2bl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20%</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③</w:t>
            </w:r>
            <w:r>
              <w:rPr>
                <w:rFonts w:hint="default" w:ascii="Times New Roman" w:hAnsi="Times New Roman" w:cs="Times New Roman"/>
                <w:b/>
                <w:bCs/>
                <w:sz w:val="24"/>
                <w:szCs w:val="24"/>
                <w:lang w:val="en-US" w:eastAsia="zh-CN"/>
              </w:rPr>
              <w:t>橡胶处理剂</w:t>
            </w:r>
            <w:r>
              <w:rPr>
                <w:rFonts w:hint="eastAsia" w:ascii="Times New Roman" w:hAnsi="Times New Roman" w:cs="Times New Roman"/>
                <w:b/>
                <w:bCs/>
                <w:sz w:val="24"/>
                <w:szCs w:val="24"/>
                <w:lang w:val="en-US" w:eastAsia="zh-CN"/>
              </w:rPr>
              <w:t>理化性质及</w:t>
            </w:r>
            <w:r>
              <w:rPr>
                <w:rFonts w:hint="default" w:ascii="Times New Roman" w:hAnsi="Times New Roman" w:cs="Times New Roman"/>
                <w:b/>
                <w:bCs/>
                <w:sz w:val="24"/>
                <w:szCs w:val="24"/>
                <w:lang w:val="en-US" w:eastAsia="zh-CN"/>
              </w:rPr>
              <w:t>主要成分：</w:t>
            </w:r>
            <w:r>
              <w:rPr>
                <w:rFonts w:hint="eastAsia" w:ascii="宋体" w:hAnsi="宋体" w:eastAsia="宋体" w:cs="宋体"/>
                <w:i w:val="0"/>
                <w:iCs w:val="0"/>
                <w:caps w:val="0"/>
                <w:color w:val="auto"/>
                <w:spacing w:val="0"/>
                <w:sz w:val="24"/>
                <w:szCs w:val="24"/>
                <w:shd w:val="clear" w:fill="FFFFFF"/>
              </w:rPr>
              <w:t>橡胶</w:t>
            </w:r>
            <w:r>
              <w:rPr>
                <w:rFonts w:hint="eastAsia" w:ascii="宋体" w:hAnsi="宋体" w:eastAsia="宋体" w:cs="宋体"/>
                <w:i w:val="0"/>
                <w:iCs w:val="0"/>
                <w:caps w:val="0"/>
                <w:color w:val="auto"/>
                <w:spacing w:val="0"/>
                <w:sz w:val="24"/>
                <w:szCs w:val="24"/>
                <w:u w:val="none"/>
                <w:shd w:val="clear" w:fill="FFFFFF"/>
              </w:rPr>
              <w:fldChar w:fldCharType="begin"/>
            </w:r>
            <w:r>
              <w:rPr>
                <w:rFonts w:hint="eastAsia" w:ascii="宋体" w:hAnsi="宋体" w:eastAsia="宋体" w:cs="宋体"/>
                <w:i w:val="0"/>
                <w:iCs w:val="0"/>
                <w:caps w:val="0"/>
                <w:color w:val="auto"/>
                <w:spacing w:val="0"/>
                <w:sz w:val="24"/>
                <w:szCs w:val="24"/>
                <w:u w:val="none"/>
                <w:shd w:val="clear" w:fill="FFFFFF"/>
              </w:rPr>
              <w:instrText xml:space="preserve"> HYPERLINK "https://baike.baidu.com/item/%E8%A1%A8%E9%9D%A2%E5%A4%84%E7%90%86%E5%89%82/10794368" \t "https://baike.baidu.com/item/%E6%A9%A1%E8%83%B6%E5%A4%84%E7%90%86%E5%89%82/_blank" </w:instrText>
            </w:r>
            <w:r>
              <w:rPr>
                <w:rFonts w:hint="eastAsia" w:ascii="宋体" w:hAnsi="宋体" w:eastAsia="宋体" w:cs="宋体"/>
                <w:i w:val="0"/>
                <w:iCs w:val="0"/>
                <w:caps w:val="0"/>
                <w:color w:val="auto"/>
                <w:spacing w:val="0"/>
                <w:sz w:val="24"/>
                <w:szCs w:val="24"/>
                <w:u w:val="none"/>
                <w:shd w:val="clear" w:fill="FFFFFF"/>
              </w:rPr>
              <w:fldChar w:fldCharType="separate"/>
            </w:r>
            <w:r>
              <w:rPr>
                <w:rStyle w:val="21"/>
                <w:rFonts w:hint="eastAsia" w:ascii="宋体" w:hAnsi="宋体" w:eastAsia="宋体" w:cs="宋体"/>
                <w:i w:val="0"/>
                <w:iCs w:val="0"/>
                <w:caps w:val="0"/>
                <w:color w:val="auto"/>
                <w:spacing w:val="0"/>
                <w:sz w:val="24"/>
                <w:szCs w:val="24"/>
                <w:u w:val="none"/>
                <w:shd w:val="clear" w:fill="FFFFFF"/>
              </w:rPr>
              <w:t>表面处理剂</w:t>
            </w:r>
            <w:r>
              <w:rPr>
                <w:rFonts w:hint="eastAsia" w:ascii="宋体" w:hAnsi="宋体" w:eastAsia="宋体" w:cs="宋体"/>
                <w:i w:val="0"/>
                <w:iCs w:val="0"/>
                <w:caps w:val="0"/>
                <w:color w:val="auto"/>
                <w:spacing w:val="0"/>
                <w:sz w:val="24"/>
                <w:szCs w:val="24"/>
                <w:u w:val="none"/>
                <w:shd w:val="clear" w:fill="FFFFFF"/>
              </w:rPr>
              <w:fldChar w:fldCharType="end"/>
            </w:r>
            <w:r>
              <w:rPr>
                <w:rFonts w:hint="eastAsia" w:ascii="宋体" w:hAnsi="宋体" w:eastAsia="宋体" w:cs="宋体"/>
                <w:i w:val="0"/>
                <w:iCs w:val="0"/>
                <w:caps w:val="0"/>
                <w:color w:val="auto"/>
                <w:spacing w:val="0"/>
                <w:sz w:val="24"/>
                <w:szCs w:val="24"/>
                <w:shd w:val="clear" w:fill="FFFFFF"/>
              </w:rPr>
              <w:t>，在经处理后，可以增加橡胶与压敏类的胶纸粘贴度。适用于</w:t>
            </w:r>
            <w:r>
              <w:rPr>
                <w:rFonts w:hint="eastAsia" w:ascii="宋体" w:hAnsi="宋体" w:eastAsia="宋体" w:cs="宋体"/>
                <w:i w:val="0"/>
                <w:iCs w:val="0"/>
                <w:caps w:val="0"/>
                <w:color w:val="auto"/>
                <w:spacing w:val="0"/>
                <w:sz w:val="24"/>
                <w:szCs w:val="24"/>
                <w:u w:val="none"/>
                <w:shd w:val="clear" w:fill="FFFFFF"/>
              </w:rPr>
              <w:fldChar w:fldCharType="begin"/>
            </w:r>
            <w:r>
              <w:rPr>
                <w:rFonts w:hint="eastAsia" w:ascii="宋体" w:hAnsi="宋体" w:eastAsia="宋体" w:cs="宋体"/>
                <w:i w:val="0"/>
                <w:iCs w:val="0"/>
                <w:caps w:val="0"/>
                <w:color w:val="auto"/>
                <w:spacing w:val="0"/>
                <w:sz w:val="24"/>
                <w:szCs w:val="24"/>
                <w:u w:val="none"/>
                <w:shd w:val="clear" w:fill="FFFFFF"/>
              </w:rPr>
              <w:instrText xml:space="preserve"> HYPERLINK "https://baike.baidu.com/item/%E5%A4%A9%E7%84%B6%E6%A9%A1%E8%83%B6/837440" \t "https://baike.baidu.com/item/%E6%A9%A1%E8%83%B6%E5%A4%84%E7%90%86%E5%89%82/_blank" </w:instrText>
            </w:r>
            <w:r>
              <w:rPr>
                <w:rFonts w:hint="eastAsia" w:ascii="宋体" w:hAnsi="宋体" w:eastAsia="宋体" w:cs="宋体"/>
                <w:i w:val="0"/>
                <w:iCs w:val="0"/>
                <w:caps w:val="0"/>
                <w:color w:val="auto"/>
                <w:spacing w:val="0"/>
                <w:sz w:val="24"/>
                <w:szCs w:val="24"/>
                <w:u w:val="none"/>
                <w:shd w:val="clear" w:fill="FFFFFF"/>
              </w:rPr>
              <w:fldChar w:fldCharType="separate"/>
            </w:r>
            <w:r>
              <w:rPr>
                <w:rStyle w:val="21"/>
                <w:rFonts w:hint="eastAsia" w:ascii="宋体" w:hAnsi="宋体" w:eastAsia="宋体" w:cs="宋体"/>
                <w:i w:val="0"/>
                <w:iCs w:val="0"/>
                <w:caps w:val="0"/>
                <w:color w:val="auto"/>
                <w:spacing w:val="0"/>
                <w:sz w:val="24"/>
                <w:szCs w:val="24"/>
                <w:u w:val="none"/>
                <w:shd w:val="clear" w:fill="FFFFFF"/>
              </w:rPr>
              <w:t>天然橡胶</w:t>
            </w:r>
            <w:r>
              <w:rPr>
                <w:rFonts w:hint="eastAsia" w:ascii="宋体" w:hAnsi="宋体" w:eastAsia="宋体" w:cs="宋体"/>
                <w:i w:val="0"/>
                <w:iCs w:val="0"/>
                <w:caps w:val="0"/>
                <w:color w:val="auto"/>
                <w:spacing w:val="0"/>
                <w:sz w:val="24"/>
                <w:szCs w:val="24"/>
                <w:u w:val="none"/>
                <w:shd w:val="clear" w:fill="FFFFFF"/>
              </w:rPr>
              <w:fldChar w:fldCharType="end"/>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u w:val="none"/>
                <w:shd w:val="clear" w:fill="FFFFFF"/>
              </w:rPr>
              <w:fldChar w:fldCharType="begin"/>
            </w:r>
            <w:r>
              <w:rPr>
                <w:rFonts w:hint="eastAsia" w:ascii="宋体" w:hAnsi="宋体" w:eastAsia="宋体" w:cs="宋体"/>
                <w:i w:val="0"/>
                <w:iCs w:val="0"/>
                <w:caps w:val="0"/>
                <w:color w:val="auto"/>
                <w:spacing w:val="0"/>
                <w:sz w:val="24"/>
                <w:szCs w:val="24"/>
                <w:u w:val="none"/>
                <w:shd w:val="clear" w:fill="FFFFFF"/>
              </w:rPr>
              <w:instrText xml:space="preserve"> HYPERLINK "https://baike.baidu.com/item/%E6%B0%A2%E5%8C%96%E4%B8%81%E8%85%88%E8%83%B6/10362553" \t "https://baike.baidu.com/item/%E6%A9%A1%E8%83%B6%E5%A4%84%E7%90%86%E5%89%82/_blank" </w:instrText>
            </w:r>
            <w:r>
              <w:rPr>
                <w:rFonts w:hint="eastAsia" w:ascii="宋体" w:hAnsi="宋体" w:eastAsia="宋体" w:cs="宋体"/>
                <w:i w:val="0"/>
                <w:iCs w:val="0"/>
                <w:caps w:val="0"/>
                <w:color w:val="auto"/>
                <w:spacing w:val="0"/>
                <w:sz w:val="24"/>
                <w:szCs w:val="24"/>
                <w:u w:val="none"/>
                <w:shd w:val="clear" w:fill="FFFFFF"/>
              </w:rPr>
              <w:fldChar w:fldCharType="separate"/>
            </w:r>
            <w:r>
              <w:rPr>
                <w:rStyle w:val="21"/>
                <w:rFonts w:hint="eastAsia" w:ascii="宋体" w:hAnsi="宋体" w:eastAsia="宋体" w:cs="宋体"/>
                <w:i w:val="0"/>
                <w:iCs w:val="0"/>
                <w:caps w:val="0"/>
                <w:color w:val="auto"/>
                <w:spacing w:val="0"/>
                <w:sz w:val="24"/>
                <w:szCs w:val="24"/>
                <w:u w:val="none"/>
                <w:shd w:val="clear" w:fill="FFFFFF"/>
              </w:rPr>
              <w:t>氢化丁腈胶</w:t>
            </w:r>
            <w:r>
              <w:rPr>
                <w:rFonts w:hint="eastAsia" w:ascii="宋体" w:hAnsi="宋体" w:eastAsia="宋体" w:cs="宋体"/>
                <w:i w:val="0"/>
                <w:iCs w:val="0"/>
                <w:caps w:val="0"/>
                <w:color w:val="auto"/>
                <w:spacing w:val="0"/>
                <w:sz w:val="24"/>
                <w:szCs w:val="24"/>
                <w:u w:val="none"/>
                <w:shd w:val="clear" w:fill="FFFFFF"/>
              </w:rPr>
              <w:fldChar w:fldCharType="end"/>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u w:val="none"/>
                <w:shd w:val="clear" w:fill="FFFFFF"/>
              </w:rPr>
              <w:fldChar w:fldCharType="begin"/>
            </w:r>
            <w:r>
              <w:rPr>
                <w:rFonts w:hint="eastAsia" w:ascii="宋体" w:hAnsi="宋体" w:eastAsia="宋体" w:cs="宋体"/>
                <w:i w:val="0"/>
                <w:iCs w:val="0"/>
                <w:caps w:val="0"/>
                <w:color w:val="auto"/>
                <w:spacing w:val="0"/>
                <w:sz w:val="24"/>
                <w:szCs w:val="24"/>
                <w:u w:val="none"/>
                <w:shd w:val="clear" w:fill="FFFFFF"/>
              </w:rPr>
              <w:instrText xml:space="preserve"> HYPERLINK "https://baike.baidu.com/item/%E4%B8%89%E5%85%83%E4%B9%99%E4%B8%99%E8%83%B6/2638551" \t "https://baike.baidu.com/item/%E6%A9%A1%E8%83%B6%E5%A4%84%E7%90%86%E5%89%82/_blank" </w:instrText>
            </w:r>
            <w:r>
              <w:rPr>
                <w:rFonts w:hint="eastAsia" w:ascii="宋体" w:hAnsi="宋体" w:eastAsia="宋体" w:cs="宋体"/>
                <w:i w:val="0"/>
                <w:iCs w:val="0"/>
                <w:caps w:val="0"/>
                <w:color w:val="auto"/>
                <w:spacing w:val="0"/>
                <w:sz w:val="24"/>
                <w:szCs w:val="24"/>
                <w:u w:val="none"/>
                <w:shd w:val="clear" w:fill="FFFFFF"/>
              </w:rPr>
              <w:fldChar w:fldCharType="separate"/>
            </w:r>
            <w:r>
              <w:rPr>
                <w:rStyle w:val="21"/>
                <w:rFonts w:hint="eastAsia" w:ascii="宋体" w:hAnsi="宋体" w:eastAsia="宋体" w:cs="宋体"/>
                <w:i w:val="0"/>
                <w:iCs w:val="0"/>
                <w:caps w:val="0"/>
                <w:color w:val="auto"/>
                <w:spacing w:val="0"/>
                <w:sz w:val="24"/>
                <w:szCs w:val="24"/>
                <w:u w:val="none"/>
                <w:shd w:val="clear" w:fill="FFFFFF"/>
              </w:rPr>
              <w:t>三元乙丙胶</w:t>
            </w:r>
            <w:r>
              <w:rPr>
                <w:rFonts w:hint="eastAsia" w:ascii="宋体" w:hAnsi="宋体" w:eastAsia="宋体" w:cs="宋体"/>
                <w:i w:val="0"/>
                <w:iCs w:val="0"/>
                <w:caps w:val="0"/>
                <w:color w:val="auto"/>
                <w:spacing w:val="0"/>
                <w:sz w:val="24"/>
                <w:szCs w:val="24"/>
                <w:u w:val="none"/>
                <w:shd w:val="clear" w:fill="FFFFFF"/>
              </w:rPr>
              <w:fldChar w:fldCharType="end"/>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u w:val="none"/>
                <w:shd w:val="clear" w:fill="FFFFFF"/>
              </w:rPr>
              <w:fldChar w:fldCharType="begin"/>
            </w:r>
            <w:r>
              <w:rPr>
                <w:rFonts w:hint="eastAsia" w:ascii="宋体" w:hAnsi="宋体" w:eastAsia="宋体" w:cs="宋体"/>
                <w:i w:val="0"/>
                <w:iCs w:val="0"/>
                <w:caps w:val="0"/>
                <w:color w:val="auto"/>
                <w:spacing w:val="0"/>
                <w:sz w:val="24"/>
                <w:szCs w:val="24"/>
                <w:u w:val="none"/>
                <w:shd w:val="clear" w:fill="FFFFFF"/>
              </w:rPr>
              <w:instrText xml:space="preserve"> HYPERLINK "https://baike.baidu.com/item/%E8%81%9A%E6%B0%A8%E9%85%AF%E6%A9%A1%E8%83%B6/8730602" \t "https://baike.baidu.com/item/%E6%A9%A1%E8%83%B6%E5%A4%84%E7%90%86%E5%89%82/_blank" </w:instrText>
            </w:r>
            <w:r>
              <w:rPr>
                <w:rFonts w:hint="eastAsia" w:ascii="宋体" w:hAnsi="宋体" w:eastAsia="宋体" w:cs="宋体"/>
                <w:i w:val="0"/>
                <w:iCs w:val="0"/>
                <w:caps w:val="0"/>
                <w:color w:val="auto"/>
                <w:spacing w:val="0"/>
                <w:sz w:val="24"/>
                <w:szCs w:val="24"/>
                <w:u w:val="none"/>
                <w:shd w:val="clear" w:fill="FFFFFF"/>
              </w:rPr>
              <w:fldChar w:fldCharType="separate"/>
            </w:r>
            <w:r>
              <w:rPr>
                <w:rStyle w:val="21"/>
                <w:rFonts w:hint="eastAsia" w:ascii="宋体" w:hAnsi="宋体" w:eastAsia="宋体" w:cs="宋体"/>
                <w:i w:val="0"/>
                <w:iCs w:val="0"/>
                <w:caps w:val="0"/>
                <w:color w:val="auto"/>
                <w:spacing w:val="0"/>
                <w:sz w:val="24"/>
                <w:szCs w:val="24"/>
                <w:u w:val="none"/>
                <w:shd w:val="clear" w:fill="FFFFFF"/>
              </w:rPr>
              <w:t>聚氨酯橡胶</w:t>
            </w:r>
            <w:r>
              <w:rPr>
                <w:rFonts w:hint="eastAsia" w:ascii="宋体" w:hAnsi="宋体" w:eastAsia="宋体" w:cs="宋体"/>
                <w:i w:val="0"/>
                <w:iCs w:val="0"/>
                <w:caps w:val="0"/>
                <w:color w:val="auto"/>
                <w:spacing w:val="0"/>
                <w:sz w:val="24"/>
                <w:szCs w:val="24"/>
                <w:u w:val="none"/>
                <w:shd w:val="clear" w:fill="FFFFFF"/>
              </w:rPr>
              <w:fldChar w:fldCharType="end"/>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u w:val="none"/>
                <w:shd w:val="clear" w:fill="FFFFFF"/>
              </w:rPr>
              <w:fldChar w:fldCharType="begin"/>
            </w:r>
            <w:r>
              <w:rPr>
                <w:rFonts w:hint="eastAsia" w:ascii="宋体" w:hAnsi="宋体" w:eastAsia="宋体" w:cs="宋体"/>
                <w:i w:val="0"/>
                <w:iCs w:val="0"/>
                <w:caps w:val="0"/>
                <w:color w:val="auto"/>
                <w:spacing w:val="0"/>
                <w:sz w:val="24"/>
                <w:szCs w:val="24"/>
                <w:u w:val="none"/>
                <w:shd w:val="clear" w:fill="FFFFFF"/>
              </w:rPr>
              <w:instrText xml:space="preserve"> HYPERLINK "https://baike.baidu.com/item/%E4%B8%81%E8%8B%AF%E6%A9%A1%E8%83%B6/8730587" \t "https://baike.baidu.com/item/%E6%A9%A1%E8%83%B6%E5%A4%84%E7%90%86%E5%89%82/_blank" </w:instrText>
            </w:r>
            <w:r>
              <w:rPr>
                <w:rFonts w:hint="eastAsia" w:ascii="宋体" w:hAnsi="宋体" w:eastAsia="宋体" w:cs="宋体"/>
                <w:i w:val="0"/>
                <w:iCs w:val="0"/>
                <w:caps w:val="0"/>
                <w:color w:val="auto"/>
                <w:spacing w:val="0"/>
                <w:sz w:val="24"/>
                <w:szCs w:val="24"/>
                <w:u w:val="none"/>
                <w:shd w:val="clear" w:fill="FFFFFF"/>
              </w:rPr>
              <w:fldChar w:fldCharType="separate"/>
            </w:r>
            <w:r>
              <w:rPr>
                <w:rStyle w:val="21"/>
                <w:rFonts w:hint="eastAsia" w:ascii="宋体" w:hAnsi="宋体" w:eastAsia="宋体" w:cs="宋体"/>
                <w:i w:val="0"/>
                <w:iCs w:val="0"/>
                <w:caps w:val="0"/>
                <w:color w:val="auto"/>
                <w:spacing w:val="0"/>
                <w:sz w:val="24"/>
                <w:szCs w:val="24"/>
                <w:u w:val="none"/>
                <w:shd w:val="clear" w:fill="FFFFFF"/>
              </w:rPr>
              <w:t>丁苯橡胶</w:t>
            </w:r>
            <w:r>
              <w:rPr>
                <w:rFonts w:hint="eastAsia" w:ascii="宋体" w:hAnsi="宋体" w:eastAsia="宋体" w:cs="宋体"/>
                <w:i w:val="0"/>
                <w:iCs w:val="0"/>
                <w:caps w:val="0"/>
                <w:color w:val="auto"/>
                <w:spacing w:val="0"/>
                <w:sz w:val="24"/>
                <w:szCs w:val="24"/>
                <w:u w:val="none"/>
                <w:shd w:val="clear" w:fill="FFFFFF"/>
              </w:rPr>
              <w:fldChar w:fldCharType="end"/>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u w:val="none"/>
                <w:shd w:val="clear" w:fill="FFFFFF"/>
              </w:rPr>
              <w:fldChar w:fldCharType="begin"/>
            </w:r>
            <w:r>
              <w:rPr>
                <w:rFonts w:hint="eastAsia" w:ascii="宋体" w:hAnsi="宋体" w:eastAsia="宋体" w:cs="宋体"/>
                <w:i w:val="0"/>
                <w:iCs w:val="0"/>
                <w:caps w:val="0"/>
                <w:color w:val="auto"/>
                <w:spacing w:val="0"/>
                <w:sz w:val="24"/>
                <w:szCs w:val="24"/>
                <w:u w:val="none"/>
                <w:shd w:val="clear" w:fill="FFFFFF"/>
              </w:rPr>
              <w:instrText xml:space="preserve"> HYPERLINK "https://baike.baidu.com/item/%E9%A1%BA%E4%B8%81%E6%A9%A1%E8%83%B6/6644283" \t "https://baike.baidu.com/item/%E6%A9%A1%E8%83%B6%E5%A4%84%E7%90%86%E5%89%82/_blank" </w:instrText>
            </w:r>
            <w:r>
              <w:rPr>
                <w:rFonts w:hint="eastAsia" w:ascii="宋体" w:hAnsi="宋体" w:eastAsia="宋体" w:cs="宋体"/>
                <w:i w:val="0"/>
                <w:iCs w:val="0"/>
                <w:caps w:val="0"/>
                <w:color w:val="auto"/>
                <w:spacing w:val="0"/>
                <w:sz w:val="24"/>
                <w:szCs w:val="24"/>
                <w:u w:val="none"/>
                <w:shd w:val="clear" w:fill="FFFFFF"/>
              </w:rPr>
              <w:fldChar w:fldCharType="separate"/>
            </w:r>
            <w:r>
              <w:rPr>
                <w:rStyle w:val="21"/>
                <w:rFonts w:hint="eastAsia" w:ascii="宋体" w:hAnsi="宋体" w:eastAsia="宋体" w:cs="宋体"/>
                <w:i w:val="0"/>
                <w:iCs w:val="0"/>
                <w:caps w:val="0"/>
                <w:color w:val="auto"/>
                <w:spacing w:val="0"/>
                <w:sz w:val="24"/>
                <w:szCs w:val="24"/>
                <w:u w:val="none"/>
                <w:shd w:val="clear" w:fill="FFFFFF"/>
              </w:rPr>
              <w:t>顺丁橡胶</w:t>
            </w:r>
            <w:r>
              <w:rPr>
                <w:rFonts w:hint="eastAsia" w:ascii="宋体" w:hAnsi="宋体" w:eastAsia="宋体" w:cs="宋体"/>
                <w:i w:val="0"/>
                <w:iCs w:val="0"/>
                <w:caps w:val="0"/>
                <w:color w:val="auto"/>
                <w:spacing w:val="0"/>
                <w:sz w:val="24"/>
                <w:szCs w:val="24"/>
                <w:u w:val="none"/>
                <w:shd w:val="clear" w:fill="FFFFFF"/>
              </w:rPr>
              <w:fldChar w:fldCharType="end"/>
            </w:r>
            <w:r>
              <w:rPr>
                <w:rFonts w:hint="eastAsia" w:ascii="宋体" w:hAnsi="宋体" w:eastAsia="宋体" w:cs="宋体"/>
                <w:i w:val="0"/>
                <w:iCs w:val="0"/>
                <w:caps w:val="0"/>
                <w:color w:val="auto"/>
                <w:spacing w:val="0"/>
                <w:sz w:val="24"/>
                <w:szCs w:val="24"/>
                <w:shd w:val="clear" w:fill="FFFFFF"/>
              </w:rPr>
              <w:t>等系列的一种粘接处理剂。</w:t>
            </w:r>
            <w:r>
              <w:rPr>
                <w:rFonts w:hint="default" w:ascii="Times New Roman" w:hAnsi="Times New Roman" w:eastAsia="F4" w:cs="Times New Roman"/>
                <w:color w:val="000000"/>
                <w:kern w:val="0"/>
                <w:sz w:val="24"/>
                <w:szCs w:val="24"/>
                <w:lang w:val="en-US" w:eastAsia="zh-CN" w:bidi="ar"/>
              </w:rPr>
              <w:t>主要成分见下表：</w:t>
            </w:r>
          </w:p>
          <w:tbl>
            <w:tblPr>
              <w:tblStyle w:val="18"/>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76"/>
              <w:gridCol w:w="2296"/>
              <w:gridCol w:w="27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959" w:type="pct"/>
                  <w:tcBorders>
                    <w:tl2br w:val="nil"/>
                    <w:tr2bl w:val="nil"/>
                  </w:tcBorders>
                  <w:noWrap w:val="0"/>
                  <w:vAlign w:val="center"/>
                </w:tcPr>
                <w:p>
                  <w:pPr>
                    <w:jc w:val="center"/>
                    <w:rPr>
                      <w:rFonts w:hint="default" w:ascii="Times New Roman" w:hAnsi="Times New Roman" w:cs="Times New Roman"/>
                      <w:b/>
                      <w:bCs/>
                    </w:rPr>
                  </w:pPr>
                  <w:r>
                    <w:rPr>
                      <w:rFonts w:hint="default" w:ascii="Times New Roman" w:hAnsi="Times New Roman" w:cs="Times New Roman"/>
                      <w:b/>
                      <w:bCs/>
                    </w:rPr>
                    <w:t>成份</w:t>
                  </w:r>
                </w:p>
              </w:tc>
              <w:tc>
                <w:tcPr>
                  <w:tcW w:w="1373" w:type="pct"/>
                  <w:tcBorders>
                    <w:tl2br w:val="nil"/>
                    <w:tr2bl w:val="nil"/>
                  </w:tcBorders>
                  <w:noWrap w:val="0"/>
                  <w:vAlign w:val="center"/>
                </w:tcPr>
                <w:p>
                  <w:pPr>
                    <w:jc w:val="center"/>
                    <w:rPr>
                      <w:rFonts w:hint="default" w:ascii="Times New Roman" w:hAnsi="Times New Roman" w:cs="Times New Roman"/>
                      <w:b/>
                      <w:bCs/>
                    </w:rPr>
                  </w:pPr>
                  <w:r>
                    <w:rPr>
                      <w:rFonts w:hint="default" w:ascii="Times New Roman" w:hAnsi="Times New Roman" w:cs="Times New Roman"/>
                      <w:b/>
                      <w:bCs/>
                    </w:rPr>
                    <w:t>CAS号码</w:t>
                  </w:r>
                </w:p>
              </w:tc>
              <w:tc>
                <w:tcPr>
                  <w:tcW w:w="1666" w:type="pct"/>
                  <w:tcBorders>
                    <w:tl2br w:val="nil"/>
                    <w:tr2bl w:val="nil"/>
                  </w:tcBorders>
                  <w:noWrap w:val="0"/>
                  <w:vAlign w:val="center"/>
                </w:tcPr>
                <w:p>
                  <w:pPr>
                    <w:jc w:val="center"/>
                    <w:rPr>
                      <w:rFonts w:hint="default" w:ascii="Times New Roman" w:hAnsi="Times New Roman" w:cs="Times New Roman"/>
                      <w:b/>
                      <w:bCs/>
                    </w:rPr>
                  </w:pPr>
                  <w:r>
                    <w:rPr>
                      <w:rFonts w:hint="default" w:ascii="Times New Roman" w:hAnsi="Times New Roman" w:cs="Times New Roman"/>
                      <w:b/>
                      <w:bCs/>
                    </w:rPr>
                    <w:t>成份百分比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959" w:type="pct"/>
                  <w:tcBorders>
                    <w:tl2br w:val="nil"/>
                    <w:tr2bl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醋酸乙酯</w:t>
                  </w:r>
                </w:p>
              </w:tc>
              <w:tc>
                <w:tcPr>
                  <w:tcW w:w="1373" w:type="pct"/>
                  <w:tcBorders>
                    <w:tl2br w:val="nil"/>
                    <w:tr2bl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141-78-6</w:t>
                  </w:r>
                </w:p>
              </w:tc>
              <w:tc>
                <w:tcPr>
                  <w:tcW w:w="1666" w:type="pct"/>
                  <w:tcBorders>
                    <w:tl2br w:val="nil"/>
                    <w:tr2bl w:val="nil"/>
                  </w:tcBorders>
                  <w:noWrap w:val="0"/>
                  <w:vAlign w:val="center"/>
                </w:tcPr>
                <w:p>
                  <w:pPr>
                    <w:jc w:val="center"/>
                    <w:rPr>
                      <w:rFonts w:hint="default" w:ascii="Times New Roman" w:hAnsi="Times New Roman" w:cs="Times New Roman"/>
                    </w:rPr>
                  </w:pPr>
                  <w:r>
                    <w:rPr>
                      <w:rFonts w:hint="eastAsia" w:ascii="Times New Roman" w:hAnsi="Times New Roman" w:cs="Times New Roman"/>
                      <w:lang w:val="en-US" w:eastAsia="zh-CN"/>
                    </w:rPr>
                    <w:t>50</w:t>
                  </w:r>
                  <w:r>
                    <w:rPr>
                      <w:rFonts w:hint="default" w:ascii="Times New Roman" w:hAnsi="Times New Roman" w:cs="Times New Roman"/>
                    </w:rPr>
                    <w:t>%</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rPr>
            </w:pPr>
            <w:r>
              <w:rPr>
                <w:rFonts w:hint="eastAsia" w:ascii="Times New Roman" w:hAnsi="Times New Roman" w:cs="Times New Roman"/>
                <w:b/>
                <w:bCs/>
                <w:sz w:val="24"/>
                <w:szCs w:val="24"/>
                <w:lang w:val="en-US" w:eastAsia="zh-CN"/>
              </w:rPr>
              <w:t>④</w:t>
            </w:r>
            <w:r>
              <w:rPr>
                <w:rFonts w:hint="default" w:ascii="Times New Roman" w:hAnsi="Times New Roman" w:cs="Times New Roman"/>
                <w:b/>
                <w:bCs/>
                <w:sz w:val="24"/>
                <w:szCs w:val="24"/>
                <w:lang w:val="en-US" w:eastAsia="zh-CN"/>
              </w:rPr>
              <w:t>硬化剂</w:t>
            </w:r>
            <w:r>
              <w:rPr>
                <w:rFonts w:hint="eastAsia" w:ascii="Times New Roman" w:hAnsi="Times New Roman" w:cs="Times New Roman"/>
                <w:b/>
                <w:bCs/>
                <w:sz w:val="24"/>
                <w:szCs w:val="24"/>
                <w:lang w:val="en-US" w:eastAsia="zh-CN"/>
              </w:rPr>
              <w:t>理化性质及</w:t>
            </w:r>
            <w:r>
              <w:rPr>
                <w:rFonts w:hint="default" w:ascii="Times New Roman" w:hAnsi="Times New Roman" w:cs="Times New Roman"/>
                <w:b/>
                <w:bCs/>
                <w:sz w:val="24"/>
                <w:szCs w:val="24"/>
                <w:lang w:val="en-US" w:eastAsia="zh-CN"/>
              </w:rPr>
              <w:t>主要成分：</w:t>
            </w:r>
            <w:r>
              <w:rPr>
                <w:rFonts w:hint="default" w:ascii="Times New Roman" w:hAnsi="Times New Roman" w:eastAsia="宋体" w:cs="Times New Roman"/>
                <w:color w:val="000000"/>
                <w:kern w:val="0"/>
                <w:sz w:val="24"/>
                <w:szCs w:val="24"/>
                <w:lang w:val="en-US" w:eastAsia="zh-CN" w:bidi="ar"/>
              </w:rPr>
              <w:t>是一类增进或控制固化反应的物质或混合物。树脂固化是经过缩合、闭环、加成或催化等化学反应，使热固性树脂发生不可逆的变化过程，固化是通过添加固化（</w:t>
            </w:r>
            <w:r>
              <w:rPr>
                <w:rFonts w:hint="eastAsia" w:ascii="Times New Roman" w:hAnsi="Times New Roman" w:cs="Times New Roman"/>
                <w:color w:val="000000"/>
                <w:kern w:val="0"/>
                <w:sz w:val="24"/>
                <w:szCs w:val="24"/>
                <w:lang w:val="en-US" w:eastAsia="zh-CN" w:bidi="ar"/>
              </w:rPr>
              <w:t>胶黏</w:t>
            </w:r>
            <w:r>
              <w:rPr>
                <w:rFonts w:hint="default" w:ascii="Times New Roman" w:hAnsi="Times New Roman" w:eastAsia="宋体" w:cs="Times New Roman"/>
                <w:color w:val="000000"/>
                <w:kern w:val="0"/>
                <w:sz w:val="24"/>
                <w:szCs w:val="24"/>
                <w:lang w:val="en-US" w:eastAsia="zh-CN" w:bidi="ar"/>
              </w:rPr>
              <w:t>）剂来完成的，固化剂的固体含量几乎是100%。</w:t>
            </w:r>
          </w:p>
          <w:tbl>
            <w:tblPr>
              <w:tblStyle w:val="18"/>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76"/>
              <w:gridCol w:w="2296"/>
              <w:gridCol w:w="27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959" w:type="pct"/>
                  <w:tcBorders>
                    <w:tl2br w:val="nil"/>
                    <w:tr2bl w:val="nil"/>
                  </w:tcBorders>
                  <w:noWrap w:val="0"/>
                  <w:vAlign w:val="center"/>
                </w:tcPr>
                <w:p>
                  <w:pPr>
                    <w:jc w:val="center"/>
                    <w:rPr>
                      <w:rFonts w:hint="default" w:ascii="Times New Roman" w:hAnsi="Times New Roman" w:cs="Times New Roman"/>
                      <w:b/>
                      <w:bCs/>
                    </w:rPr>
                  </w:pPr>
                  <w:r>
                    <w:rPr>
                      <w:rFonts w:hint="default" w:ascii="Times New Roman" w:hAnsi="Times New Roman" w:cs="Times New Roman"/>
                      <w:b/>
                      <w:bCs/>
                    </w:rPr>
                    <w:t>成份</w:t>
                  </w:r>
                </w:p>
              </w:tc>
              <w:tc>
                <w:tcPr>
                  <w:tcW w:w="1373" w:type="pct"/>
                  <w:tcBorders>
                    <w:tl2br w:val="nil"/>
                    <w:tr2bl w:val="nil"/>
                  </w:tcBorders>
                  <w:noWrap w:val="0"/>
                  <w:vAlign w:val="center"/>
                </w:tcPr>
                <w:p>
                  <w:pPr>
                    <w:jc w:val="center"/>
                    <w:rPr>
                      <w:rFonts w:hint="default" w:ascii="Times New Roman" w:hAnsi="Times New Roman" w:cs="Times New Roman"/>
                      <w:b/>
                      <w:bCs/>
                    </w:rPr>
                  </w:pPr>
                  <w:r>
                    <w:rPr>
                      <w:rFonts w:hint="default" w:ascii="Times New Roman" w:hAnsi="Times New Roman" w:cs="Times New Roman"/>
                      <w:b/>
                      <w:bCs/>
                    </w:rPr>
                    <w:t>CAS号码</w:t>
                  </w:r>
                </w:p>
              </w:tc>
              <w:tc>
                <w:tcPr>
                  <w:tcW w:w="1666" w:type="pct"/>
                  <w:tcBorders>
                    <w:tl2br w:val="nil"/>
                    <w:tr2bl w:val="nil"/>
                  </w:tcBorders>
                  <w:noWrap w:val="0"/>
                  <w:vAlign w:val="center"/>
                </w:tcPr>
                <w:p>
                  <w:pPr>
                    <w:jc w:val="center"/>
                    <w:rPr>
                      <w:rFonts w:hint="default" w:ascii="Times New Roman" w:hAnsi="Times New Roman" w:cs="Times New Roman"/>
                      <w:b/>
                      <w:bCs/>
                    </w:rPr>
                  </w:pPr>
                  <w:r>
                    <w:rPr>
                      <w:rFonts w:hint="default" w:ascii="Times New Roman" w:hAnsi="Times New Roman" w:cs="Times New Roman"/>
                      <w:b/>
                      <w:bCs/>
                    </w:rPr>
                    <w:t>成份百分比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959" w:type="pct"/>
                  <w:tcBorders>
                    <w:tl2br w:val="nil"/>
                    <w:tr2bl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醋酸乙酯</w:t>
                  </w:r>
                </w:p>
              </w:tc>
              <w:tc>
                <w:tcPr>
                  <w:tcW w:w="1373" w:type="pct"/>
                  <w:tcBorders>
                    <w:tl2br w:val="nil"/>
                    <w:tr2bl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141-78-6</w:t>
                  </w:r>
                </w:p>
              </w:tc>
              <w:tc>
                <w:tcPr>
                  <w:tcW w:w="1666" w:type="pct"/>
                  <w:tcBorders>
                    <w:tl2br w:val="nil"/>
                    <w:tr2bl w:val="nil"/>
                  </w:tcBorders>
                  <w:noWrap w:val="0"/>
                  <w:vAlign w:val="center"/>
                </w:tcPr>
                <w:p>
                  <w:pPr>
                    <w:jc w:val="center"/>
                    <w:rPr>
                      <w:rFonts w:hint="default" w:ascii="Times New Roman" w:hAnsi="Times New Roman" w:cs="Times New Roman"/>
                    </w:rPr>
                  </w:pPr>
                  <w:r>
                    <w:rPr>
                      <w:rFonts w:hint="eastAsia" w:ascii="Times New Roman" w:hAnsi="Times New Roman" w:cs="Times New Roman"/>
                      <w:lang w:val="en-US" w:eastAsia="zh-CN"/>
                    </w:rPr>
                    <w:t>30</w:t>
                  </w:r>
                  <w:r>
                    <w:rPr>
                      <w:rFonts w:hint="default" w:ascii="Times New Roman" w:hAnsi="Times New Roman" w:cs="Times New Roma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959" w:type="pct"/>
                  <w:tcBorders>
                    <w:tl2br w:val="nil"/>
                    <w:tr2bl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三异氰酸酯</w:t>
                  </w:r>
                </w:p>
              </w:tc>
              <w:tc>
                <w:tcPr>
                  <w:tcW w:w="1373" w:type="pct"/>
                  <w:tcBorders>
                    <w:tl2br w:val="nil"/>
                    <w:tr2bl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223-981-9</w:t>
                  </w:r>
                </w:p>
              </w:tc>
              <w:tc>
                <w:tcPr>
                  <w:tcW w:w="1666" w:type="pct"/>
                  <w:tcBorders>
                    <w:tl2br w:val="nil"/>
                    <w:tr2bl w:val="nil"/>
                  </w:tcBorders>
                  <w:noWrap w:val="0"/>
                  <w:vAlign w:val="center"/>
                </w:tcPr>
                <w:p>
                  <w:pPr>
                    <w:jc w:val="center"/>
                    <w:rPr>
                      <w:rFonts w:hint="default" w:ascii="Times New Roman" w:hAnsi="Times New Roman" w:cs="Times New Roman"/>
                    </w:rPr>
                  </w:pPr>
                  <w:r>
                    <w:rPr>
                      <w:rFonts w:hint="eastAsia" w:ascii="Times New Roman" w:hAnsi="Times New Roman" w:cs="Times New Roman"/>
                      <w:lang w:val="en-US" w:eastAsia="zh-CN"/>
                    </w:rPr>
                    <w:t>20</w:t>
                  </w:r>
                  <w:r>
                    <w:rPr>
                      <w:rFonts w:hint="default" w:ascii="Times New Roman" w:hAnsi="Times New Roman" w:cs="Times New Roman"/>
                    </w:rPr>
                    <w:t xml:space="preserve">% </w:t>
                  </w:r>
                </w:p>
              </w:tc>
            </w:tr>
          </w:tbl>
          <w:p>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Times New Roman" w:hAnsi="Times New Roman" w:eastAsia="宋体" w:cs="Times New Roman"/>
                <w:b/>
                <w:bCs/>
                <w:lang w:val="en-US" w:eastAsia="zh-CN"/>
              </w:rPr>
            </w:pPr>
            <w:r>
              <w:rPr>
                <w:rFonts w:hint="eastAsia" w:ascii="Times New Roman" w:hAnsi="Times New Roman" w:cs="Times New Roman"/>
                <w:b/>
                <w:bCs/>
                <w:lang w:val="en-US" w:eastAsia="zh-CN"/>
              </w:rPr>
              <w:t>⑤</w:t>
            </w:r>
            <w:r>
              <w:rPr>
                <w:rFonts w:hint="default" w:ascii="Times New Roman" w:hAnsi="Times New Roman" w:cs="Times New Roman"/>
                <w:b/>
                <w:bCs/>
                <w:lang w:val="en-US" w:eastAsia="zh-CN"/>
              </w:rPr>
              <w:t>尼龙处理剂</w:t>
            </w:r>
            <w:r>
              <w:rPr>
                <w:rFonts w:hint="eastAsia" w:ascii="Times New Roman" w:hAnsi="Times New Roman" w:cs="Times New Roman"/>
                <w:b/>
                <w:bCs/>
                <w:lang w:val="en-US" w:eastAsia="zh-CN"/>
              </w:rPr>
              <w:t>理化性质及</w:t>
            </w:r>
            <w:r>
              <w:rPr>
                <w:rFonts w:hint="default" w:ascii="Times New Roman" w:hAnsi="Times New Roman" w:cs="Times New Roman"/>
                <w:b/>
                <w:bCs/>
                <w:lang w:val="en-US" w:eastAsia="zh-CN"/>
              </w:rPr>
              <w:t>主要成分：</w:t>
            </w:r>
            <w:r>
              <w:rPr>
                <w:rFonts w:hint="eastAsia" w:ascii="Arial" w:hAnsi="Arial" w:eastAsia="Arial" w:cs="Arial"/>
                <w:i w:val="0"/>
                <w:iCs w:val="0"/>
                <w:caps w:val="0"/>
                <w:color w:val="191919"/>
                <w:spacing w:val="0"/>
                <w:sz w:val="24"/>
                <w:szCs w:val="24"/>
                <w:shd w:val="clear" w:fill="FFFFFF"/>
              </w:rPr>
              <w:t>尼龙处理剂的应用原理主要分为两个部分其中一部分是涉及到分子间作用力的极性团和特殊官能团，另一部分则涉及到机械咬合附着力理论。尼龙处理剂自身的特殊官能团能够与尼龙底材表面的极性团相结合，并在其表面形成一层致密的的膜，改善素材表面极性。另外在机械咬合理论下，尼龙处理剂通过溶解溶胀素材表面，使得膜层形成的双向羟基键能够更加有效的将尼龙处理剂与涂层树脂分子相互链接，从而达到提升附着力的功能。</w:t>
            </w:r>
            <w:r>
              <w:rPr>
                <w:rFonts w:hint="eastAsia" w:ascii="Arial" w:hAnsi="Arial" w:eastAsia="宋体" w:cs="Arial"/>
                <w:i w:val="0"/>
                <w:iCs w:val="0"/>
                <w:caps w:val="0"/>
                <w:color w:val="191919"/>
                <w:spacing w:val="0"/>
                <w:sz w:val="24"/>
                <w:szCs w:val="24"/>
                <w:shd w:val="clear" w:fill="FFFFFF"/>
                <w:lang w:eastAsia="zh-CN"/>
              </w:rPr>
              <w:t>主要成分见下表：</w:t>
            </w:r>
          </w:p>
          <w:tbl>
            <w:tblPr>
              <w:tblStyle w:val="18"/>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76"/>
              <w:gridCol w:w="2296"/>
              <w:gridCol w:w="27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959" w:type="pct"/>
                  <w:tcBorders>
                    <w:tl2br w:val="nil"/>
                    <w:tr2bl w:val="nil"/>
                  </w:tcBorders>
                  <w:noWrap w:val="0"/>
                  <w:vAlign w:val="center"/>
                </w:tcPr>
                <w:p>
                  <w:pPr>
                    <w:jc w:val="center"/>
                    <w:rPr>
                      <w:rFonts w:hint="default" w:ascii="Times New Roman" w:hAnsi="Times New Roman" w:cs="Times New Roman"/>
                      <w:b/>
                      <w:bCs/>
                    </w:rPr>
                  </w:pPr>
                  <w:r>
                    <w:rPr>
                      <w:rFonts w:hint="default" w:ascii="Times New Roman" w:hAnsi="Times New Roman" w:cs="Times New Roman"/>
                      <w:b/>
                      <w:bCs/>
                    </w:rPr>
                    <w:t>成份</w:t>
                  </w:r>
                </w:p>
              </w:tc>
              <w:tc>
                <w:tcPr>
                  <w:tcW w:w="1373" w:type="pct"/>
                  <w:tcBorders>
                    <w:tl2br w:val="nil"/>
                    <w:tr2bl w:val="nil"/>
                  </w:tcBorders>
                  <w:noWrap w:val="0"/>
                  <w:vAlign w:val="center"/>
                </w:tcPr>
                <w:p>
                  <w:pPr>
                    <w:jc w:val="center"/>
                    <w:rPr>
                      <w:rFonts w:hint="default" w:ascii="Times New Roman" w:hAnsi="Times New Roman" w:cs="Times New Roman"/>
                      <w:b/>
                      <w:bCs/>
                    </w:rPr>
                  </w:pPr>
                  <w:r>
                    <w:rPr>
                      <w:rFonts w:hint="default" w:ascii="Times New Roman" w:hAnsi="Times New Roman" w:cs="Times New Roman"/>
                      <w:b/>
                      <w:bCs/>
                    </w:rPr>
                    <w:t>CAS号码</w:t>
                  </w:r>
                </w:p>
              </w:tc>
              <w:tc>
                <w:tcPr>
                  <w:tcW w:w="1666" w:type="pct"/>
                  <w:tcBorders>
                    <w:tl2br w:val="nil"/>
                    <w:tr2bl w:val="nil"/>
                  </w:tcBorders>
                  <w:noWrap w:val="0"/>
                  <w:vAlign w:val="center"/>
                </w:tcPr>
                <w:p>
                  <w:pPr>
                    <w:jc w:val="center"/>
                    <w:rPr>
                      <w:rFonts w:hint="default" w:ascii="Times New Roman" w:hAnsi="Times New Roman" w:cs="Times New Roman"/>
                      <w:b/>
                      <w:bCs/>
                    </w:rPr>
                  </w:pPr>
                  <w:r>
                    <w:rPr>
                      <w:rFonts w:hint="default" w:ascii="Times New Roman" w:hAnsi="Times New Roman" w:cs="Times New Roman"/>
                      <w:b/>
                      <w:bCs/>
                    </w:rPr>
                    <w:t>成份百分比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959" w:type="pct"/>
                  <w:tcBorders>
                    <w:tl2br w:val="nil"/>
                    <w:tr2bl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合成树脂</w:t>
                  </w:r>
                </w:p>
              </w:tc>
              <w:tc>
                <w:tcPr>
                  <w:tcW w:w="1373" w:type="pct"/>
                  <w:tcBorders>
                    <w:tl2br w:val="nil"/>
                    <w:tr2bl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6211-12-011</w:t>
                  </w:r>
                </w:p>
              </w:tc>
              <w:tc>
                <w:tcPr>
                  <w:tcW w:w="1666" w:type="pct"/>
                  <w:tcBorders>
                    <w:tl2br w:val="nil"/>
                    <w:tr2bl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959" w:type="pct"/>
                  <w:tcBorders>
                    <w:tl2br w:val="nil"/>
                    <w:tr2bl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醋酸乙酯</w:t>
                  </w:r>
                </w:p>
              </w:tc>
              <w:tc>
                <w:tcPr>
                  <w:tcW w:w="1373" w:type="pct"/>
                  <w:tcBorders>
                    <w:tl2br w:val="nil"/>
                    <w:tr2bl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141-78-6</w:t>
                  </w:r>
                </w:p>
              </w:tc>
              <w:tc>
                <w:tcPr>
                  <w:tcW w:w="1666" w:type="pct"/>
                  <w:tcBorders>
                    <w:tl2br w:val="nil"/>
                    <w:tr2bl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959" w:type="pct"/>
                  <w:tcBorders>
                    <w:tl2br w:val="nil"/>
                    <w:tr2bl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丁酮</w:t>
                  </w:r>
                </w:p>
              </w:tc>
              <w:tc>
                <w:tcPr>
                  <w:tcW w:w="1373" w:type="pct"/>
                  <w:tcBorders>
                    <w:tl2br w:val="nil"/>
                    <w:tr2bl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78-93-3</w:t>
                  </w:r>
                </w:p>
              </w:tc>
              <w:tc>
                <w:tcPr>
                  <w:tcW w:w="1666" w:type="pct"/>
                  <w:tcBorders>
                    <w:tl2br w:val="nil"/>
                    <w:tr2bl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44%</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rPr>
            </w:pPr>
            <w:r>
              <w:rPr>
                <w:rFonts w:hint="eastAsia" w:ascii="Times New Roman" w:hAnsi="Times New Roman" w:cs="Times New Roman"/>
                <w:b/>
                <w:bCs/>
                <w:sz w:val="24"/>
                <w:szCs w:val="24"/>
                <w:lang w:val="en-US" w:eastAsia="zh-CN"/>
              </w:rPr>
              <w:t>⑥</w:t>
            </w:r>
            <w:r>
              <w:rPr>
                <w:rFonts w:hint="default" w:ascii="Times New Roman" w:hAnsi="Times New Roman" w:cs="Times New Roman"/>
                <w:b/>
                <w:bCs/>
                <w:sz w:val="24"/>
                <w:szCs w:val="24"/>
                <w:lang w:val="en-US" w:eastAsia="zh-CN"/>
              </w:rPr>
              <w:t>清洁剂：</w:t>
            </w:r>
            <w:r>
              <w:rPr>
                <w:rFonts w:hint="default" w:ascii="Times New Roman" w:hAnsi="Times New Roman" w:eastAsia="F4" w:cs="Times New Roman"/>
                <w:color w:val="000000"/>
                <w:kern w:val="0"/>
                <w:sz w:val="24"/>
                <w:szCs w:val="24"/>
                <w:lang w:val="en-US" w:eastAsia="zh-CN" w:bidi="ar"/>
              </w:rPr>
              <w:t>是一种为了降低树脂粘度，改善其工艺性能而加入的与树脂混溶性良好的液体溶剂。</w:t>
            </w:r>
            <w:r>
              <w:rPr>
                <w:rFonts w:hint="eastAsia" w:ascii="Times New Roman" w:hAnsi="Times New Roman" w:eastAsia="F4" w:cs="Times New Roman"/>
                <w:color w:val="000000"/>
                <w:kern w:val="0"/>
                <w:sz w:val="24"/>
                <w:szCs w:val="24"/>
                <w:lang w:val="en-US" w:eastAsia="zh-CN" w:bidi="ar"/>
              </w:rPr>
              <w:t>主要成分见下表：</w:t>
            </w:r>
          </w:p>
          <w:tbl>
            <w:tblPr>
              <w:tblStyle w:val="18"/>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76"/>
              <w:gridCol w:w="2296"/>
              <w:gridCol w:w="27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959" w:type="pct"/>
                  <w:tcBorders>
                    <w:tl2br w:val="nil"/>
                    <w:tr2bl w:val="nil"/>
                  </w:tcBorders>
                  <w:noWrap w:val="0"/>
                  <w:vAlign w:val="center"/>
                </w:tcPr>
                <w:p>
                  <w:pPr>
                    <w:jc w:val="center"/>
                    <w:rPr>
                      <w:rFonts w:hint="default" w:ascii="Times New Roman" w:hAnsi="Times New Roman" w:cs="Times New Roman"/>
                      <w:b/>
                      <w:bCs/>
                    </w:rPr>
                  </w:pPr>
                  <w:r>
                    <w:rPr>
                      <w:rFonts w:hint="default" w:ascii="Times New Roman" w:hAnsi="Times New Roman" w:cs="Times New Roman"/>
                      <w:b/>
                      <w:bCs/>
                    </w:rPr>
                    <w:t>成份</w:t>
                  </w:r>
                </w:p>
              </w:tc>
              <w:tc>
                <w:tcPr>
                  <w:tcW w:w="1373" w:type="pct"/>
                  <w:tcBorders>
                    <w:tl2br w:val="nil"/>
                    <w:tr2bl w:val="nil"/>
                  </w:tcBorders>
                  <w:noWrap w:val="0"/>
                  <w:vAlign w:val="center"/>
                </w:tcPr>
                <w:p>
                  <w:pPr>
                    <w:jc w:val="center"/>
                    <w:rPr>
                      <w:rFonts w:hint="default" w:ascii="Times New Roman" w:hAnsi="Times New Roman" w:cs="Times New Roman"/>
                      <w:b/>
                      <w:bCs/>
                    </w:rPr>
                  </w:pPr>
                  <w:r>
                    <w:rPr>
                      <w:rFonts w:hint="default" w:ascii="Times New Roman" w:hAnsi="Times New Roman" w:cs="Times New Roman"/>
                      <w:b/>
                      <w:bCs/>
                    </w:rPr>
                    <w:t>CAS号码</w:t>
                  </w:r>
                </w:p>
              </w:tc>
              <w:tc>
                <w:tcPr>
                  <w:tcW w:w="1666" w:type="pct"/>
                  <w:tcBorders>
                    <w:tl2br w:val="nil"/>
                    <w:tr2bl w:val="nil"/>
                  </w:tcBorders>
                  <w:noWrap w:val="0"/>
                  <w:vAlign w:val="center"/>
                </w:tcPr>
                <w:p>
                  <w:pPr>
                    <w:jc w:val="center"/>
                    <w:rPr>
                      <w:rFonts w:hint="default" w:ascii="Times New Roman" w:hAnsi="Times New Roman" w:cs="Times New Roman"/>
                      <w:b/>
                      <w:bCs/>
                    </w:rPr>
                  </w:pPr>
                  <w:r>
                    <w:rPr>
                      <w:rFonts w:hint="default" w:ascii="Times New Roman" w:hAnsi="Times New Roman" w:cs="Times New Roman"/>
                      <w:b/>
                      <w:bCs/>
                    </w:rPr>
                    <w:t>成份百分比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959" w:type="pct"/>
                  <w:tcBorders>
                    <w:tl2br w:val="nil"/>
                    <w:tr2bl w:val="nil"/>
                  </w:tcBorders>
                  <w:noWrap w:val="0"/>
                  <w:vAlign w:val="center"/>
                </w:tcPr>
                <w:p>
                  <w:pPr>
                    <w:jc w:val="center"/>
                    <w:rPr>
                      <w:rFonts w:hint="eastAsia" w:ascii="Times New Roman" w:hAnsi="Times New Roman" w:eastAsia="宋体" w:cs="Times New Roman"/>
                      <w:lang w:eastAsia="zh-CN"/>
                    </w:rPr>
                  </w:pPr>
                  <w:r>
                    <w:rPr>
                      <w:rFonts w:hint="default" w:ascii="Times New Roman" w:hAnsi="Times New Roman" w:cs="Times New Roman"/>
                    </w:rPr>
                    <w:t>白电油</w:t>
                  </w:r>
                  <w:r>
                    <w:rPr>
                      <w:rFonts w:hint="eastAsia" w:ascii="Times New Roman" w:hAnsi="Times New Roman" w:cs="Times New Roman"/>
                      <w:lang w:eastAsia="zh-CN"/>
                    </w:rPr>
                    <w:t>（石油醚）</w:t>
                  </w:r>
                </w:p>
              </w:tc>
              <w:tc>
                <w:tcPr>
                  <w:tcW w:w="1373" w:type="pct"/>
                  <w:tcBorders>
                    <w:tl2br w:val="nil"/>
                    <w:tr2bl w:val="nil"/>
                  </w:tcBorders>
                  <w:noWrap w:val="0"/>
                  <w:vAlign w:val="center"/>
                </w:tcPr>
                <w:p>
                  <w:pPr>
                    <w:jc w:val="center"/>
                    <w:rPr>
                      <w:rFonts w:hint="default" w:ascii="Times New Roman" w:hAnsi="Times New Roman" w:cs="Times New Roman"/>
                    </w:rPr>
                  </w:pPr>
                  <w:r>
                    <w:rPr>
                      <w:rFonts w:hint="default" w:ascii="Times New Roman" w:hAnsi="Times New Roman" w:cs="Times New Roman"/>
                      <w:color w:val="000000"/>
                      <w:szCs w:val="21"/>
                    </w:rPr>
                    <w:t>8032-32-4</w:t>
                  </w:r>
                </w:p>
              </w:tc>
              <w:tc>
                <w:tcPr>
                  <w:tcW w:w="1666" w:type="pct"/>
                  <w:tcBorders>
                    <w:tl2br w:val="nil"/>
                    <w:tr2bl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100%</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kern w:val="0"/>
                <w:sz w:val="24"/>
                <w:szCs w:val="24"/>
                <w:u w:val="none"/>
                <w:lang w:val="en-US" w:eastAsia="zh-CN" w:bidi="ar"/>
              </w:rPr>
            </w:pPr>
            <w:r>
              <w:rPr>
                <w:rFonts w:hint="eastAsia" w:ascii="Times New Roman" w:hAnsi="Times New Roman" w:cs="Times New Roman"/>
                <w:b/>
                <w:bCs/>
                <w:sz w:val="24"/>
                <w:szCs w:val="24"/>
                <w:u w:val="none"/>
                <w:lang w:val="en-US" w:eastAsia="zh-CN"/>
              </w:rPr>
              <w:t>⑦</w:t>
            </w:r>
            <w:r>
              <w:rPr>
                <w:rFonts w:hint="default" w:ascii="Times New Roman" w:hAnsi="Times New Roman" w:cs="Times New Roman"/>
                <w:b/>
                <w:bCs/>
                <w:sz w:val="24"/>
                <w:szCs w:val="24"/>
                <w:u w:val="none"/>
                <w:lang w:val="en-US" w:eastAsia="zh-CN"/>
              </w:rPr>
              <w:t>油性油墨</w:t>
            </w:r>
            <w:r>
              <w:rPr>
                <w:rFonts w:hint="default" w:ascii="Times New Roman" w:hAnsi="Times New Roman" w:eastAsia="宋体" w:cs="Times New Roman"/>
                <w:b/>
                <w:bCs/>
                <w:color w:val="000000"/>
                <w:kern w:val="0"/>
                <w:sz w:val="24"/>
                <w:szCs w:val="24"/>
                <w:u w:val="none"/>
                <w:lang w:val="en-US" w:eastAsia="zh-CN" w:bidi="ar"/>
              </w:rPr>
              <w:t>主要成分：</w:t>
            </w:r>
            <w:r>
              <w:rPr>
                <w:rFonts w:hint="default" w:ascii="Times New Roman" w:hAnsi="Times New Roman" w:eastAsia="宋体" w:cs="Times New Roman"/>
                <w:color w:val="000000"/>
                <w:kern w:val="0"/>
                <w:sz w:val="24"/>
                <w:szCs w:val="24"/>
                <w:u w:val="none"/>
                <w:lang w:val="en-US" w:eastAsia="zh-CN" w:bidi="ar"/>
              </w:rPr>
              <w:t>聚氨酯树脂（</w:t>
            </w:r>
            <w:r>
              <w:rPr>
                <w:rFonts w:hint="eastAsia" w:ascii="Times New Roman" w:hAnsi="Times New Roman" w:cs="Times New Roman"/>
                <w:color w:val="000000"/>
                <w:kern w:val="0"/>
                <w:sz w:val="24"/>
                <w:szCs w:val="24"/>
                <w:u w:val="none"/>
                <w:lang w:val="en-US" w:eastAsia="zh-CN" w:bidi="ar"/>
              </w:rPr>
              <w:t>70</w:t>
            </w:r>
            <w:r>
              <w:rPr>
                <w:rFonts w:hint="default" w:ascii="Times New Roman" w:hAnsi="Times New Roman" w:eastAsia="宋体" w:cs="Times New Roman"/>
                <w:color w:val="000000"/>
                <w:kern w:val="0"/>
                <w:sz w:val="24"/>
                <w:szCs w:val="24"/>
                <w:u w:val="none"/>
                <w:lang w:val="en-US" w:eastAsia="zh-CN" w:bidi="ar"/>
              </w:rPr>
              <w:t>~</w:t>
            </w:r>
            <w:r>
              <w:rPr>
                <w:rFonts w:hint="eastAsia" w:ascii="Times New Roman" w:hAnsi="Times New Roman" w:cs="Times New Roman"/>
                <w:color w:val="000000"/>
                <w:kern w:val="0"/>
                <w:sz w:val="24"/>
                <w:szCs w:val="24"/>
                <w:u w:val="none"/>
                <w:lang w:val="en-US" w:eastAsia="zh-CN" w:bidi="ar"/>
              </w:rPr>
              <w:t>75</w:t>
            </w:r>
            <w:r>
              <w:rPr>
                <w:rFonts w:hint="default" w:ascii="Times New Roman" w:hAnsi="Times New Roman" w:eastAsia="宋体" w:cs="Times New Roman"/>
                <w:color w:val="000000"/>
                <w:kern w:val="0"/>
                <w:sz w:val="24"/>
                <w:szCs w:val="24"/>
                <w:u w:val="none"/>
                <w:lang w:val="en-US" w:eastAsia="zh-CN" w:bidi="ar"/>
              </w:rPr>
              <w:t>%）、色粉（</w:t>
            </w:r>
            <w:r>
              <w:rPr>
                <w:rFonts w:hint="eastAsia" w:ascii="Times New Roman" w:hAnsi="Times New Roman" w:cs="Times New Roman"/>
                <w:color w:val="000000"/>
                <w:kern w:val="0"/>
                <w:sz w:val="24"/>
                <w:szCs w:val="24"/>
                <w:u w:val="none"/>
                <w:lang w:val="en-US" w:eastAsia="zh-CN" w:bidi="ar"/>
              </w:rPr>
              <w:t>5</w:t>
            </w:r>
            <w:r>
              <w:rPr>
                <w:rFonts w:hint="default" w:ascii="Times New Roman" w:hAnsi="Times New Roman" w:eastAsia="宋体" w:cs="Times New Roman"/>
                <w:color w:val="000000"/>
                <w:kern w:val="0"/>
                <w:sz w:val="24"/>
                <w:szCs w:val="24"/>
                <w:u w:val="none"/>
                <w:lang w:val="en-US" w:eastAsia="zh-CN" w:bidi="ar"/>
              </w:rPr>
              <w:t>~</w:t>
            </w:r>
            <w:r>
              <w:rPr>
                <w:rFonts w:hint="eastAsia" w:ascii="Times New Roman" w:hAnsi="Times New Roman" w:cs="Times New Roman"/>
                <w:color w:val="000000"/>
                <w:kern w:val="0"/>
                <w:sz w:val="24"/>
                <w:szCs w:val="24"/>
                <w:u w:val="none"/>
                <w:lang w:val="en-US" w:eastAsia="zh-CN" w:bidi="ar"/>
              </w:rPr>
              <w:t>15</w:t>
            </w:r>
            <w:r>
              <w:rPr>
                <w:rFonts w:hint="default" w:ascii="Times New Roman" w:hAnsi="Times New Roman" w:eastAsia="宋体" w:cs="Times New Roman"/>
                <w:color w:val="000000"/>
                <w:kern w:val="0"/>
                <w:sz w:val="24"/>
                <w:szCs w:val="24"/>
                <w:u w:val="none"/>
                <w:lang w:val="en-US" w:eastAsia="zh-CN" w:bidi="ar"/>
              </w:rPr>
              <w:t>%）、环己酮（</w:t>
            </w:r>
            <w:r>
              <w:rPr>
                <w:rFonts w:hint="eastAsia" w:ascii="Times New Roman" w:hAnsi="Times New Roman" w:cs="Times New Roman"/>
                <w:color w:val="000000"/>
                <w:kern w:val="0"/>
                <w:sz w:val="24"/>
                <w:szCs w:val="24"/>
                <w:u w:val="none"/>
                <w:lang w:val="en-US" w:eastAsia="zh-CN" w:bidi="ar"/>
              </w:rPr>
              <w:t>10</w:t>
            </w:r>
            <w:r>
              <w:rPr>
                <w:rFonts w:hint="default" w:ascii="Times New Roman" w:hAnsi="Times New Roman" w:eastAsia="宋体" w:cs="Times New Roman"/>
                <w:color w:val="000000"/>
                <w:kern w:val="0"/>
                <w:sz w:val="24"/>
                <w:szCs w:val="24"/>
                <w:u w:val="none"/>
                <w:lang w:val="en-US" w:eastAsia="zh-CN" w:bidi="ar"/>
              </w:rPr>
              <w:t>~</w:t>
            </w:r>
            <w:r>
              <w:rPr>
                <w:rFonts w:hint="eastAsia" w:ascii="Times New Roman" w:hAnsi="Times New Roman" w:cs="Times New Roman"/>
                <w:color w:val="000000"/>
                <w:kern w:val="0"/>
                <w:sz w:val="24"/>
                <w:szCs w:val="24"/>
                <w:u w:val="none"/>
                <w:lang w:val="en-US" w:eastAsia="zh-CN" w:bidi="ar"/>
              </w:rPr>
              <w:t>15</w:t>
            </w:r>
            <w:r>
              <w:rPr>
                <w:rFonts w:hint="default" w:ascii="Times New Roman" w:hAnsi="Times New Roman" w:eastAsia="宋体" w:cs="Times New Roman"/>
                <w:color w:val="000000"/>
                <w:kern w:val="0"/>
                <w:sz w:val="24"/>
                <w:szCs w:val="24"/>
                <w:u w:val="none"/>
                <w:lang w:val="en-US" w:eastAsia="zh-CN" w:bidi="ar"/>
              </w:rPr>
              <w:t>%）</w:t>
            </w:r>
            <w:r>
              <w:rPr>
                <w:rFonts w:hint="eastAsia" w:ascii="Times New Roman" w:hAnsi="Times New Roman" w:cs="Times New Roman"/>
                <w:color w:val="000000"/>
                <w:kern w:val="0"/>
                <w:sz w:val="24"/>
                <w:szCs w:val="24"/>
                <w:u w:val="none"/>
                <w:lang w:val="en-US" w:eastAsia="zh-CN" w:bidi="ar"/>
              </w:rPr>
              <w:t>，</w:t>
            </w:r>
            <w:r>
              <w:rPr>
                <w:rFonts w:ascii="Times New Roman" w:hAnsi="Times New Roman"/>
                <w:bCs/>
                <w:sz w:val="24"/>
                <w:u w:val="none"/>
              </w:rPr>
              <w:t>固形物组分为95%，可挥发组分为</w:t>
            </w:r>
            <w:r>
              <w:rPr>
                <w:rFonts w:hint="eastAsia" w:ascii="Times New Roman" w:hAnsi="Times New Roman"/>
                <w:bCs/>
                <w:sz w:val="24"/>
                <w:u w:val="none"/>
                <w:lang w:val="en-US" w:eastAsia="zh-CN"/>
              </w:rPr>
              <w:t>40-60</w:t>
            </w:r>
            <w:r>
              <w:rPr>
                <w:rFonts w:ascii="Times New Roman" w:hAnsi="Times New Roman"/>
                <w:bCs/>
                <w:sz w:val="24"/>
                <w:u w:val="none"/>
              </w:rPr>
              <w:t>%</w:t>
            </w:r>
            <w:r>
              <w:rPr>
                <w:rFonts w:hint="default" w:ascii="Times New Roman" w:hAnsi="Times New Roman" w:eastAsia="宋体" w:cs="Times New Roman"/>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cs="Times New Roman"/>
                <w:b/>
                <w:bCs/>
                <w:color w:val="000000"/>
                <w:kern w:val="0"/>
                <w:sz w:val="24"/>
                <w:szCs w:val="24"/>
                <w:lang w:val="en-US" w:eastAsia="zh-CN" w:bidi="ar"/>
              </w:rPr>
              <w:t>⑧</w:t>
            </w:r>
            <w:r>
              <w:rPr>
                <w:rFonts w:hint="default" w:ascii="Times New Roman" w:hAnsi="Times New Roman" w:eastAsia="宋体" w:cs="Times New Roman"/>
                <w:b/>
                <w:bCs/>
                <w:color w:val="000000"/>
                <w:kern w:val="0"/>
                <w:sz w:val="24"/>
                <w:szCs w:val="24"/>
                <w:lang w:val="en-US" w:eastAsia="zh-CN" w:bidi="ar"/>
              </w:rPr>
              <w:t>水性立体金油主要成分：</w:t>
            </w:r>
            <w:r>
              <w:rPr>
                <w:rFonts w:hint="eastAsia" w:ascii="Times New Roman" w:hAnsi="Times New Roman" w:cs="Times New Roman"/>
                <w:b w:val="0"/>
                <w:bCs w:val="0"/>
                <w:color w:val="000000"/>
                <w:kern w:val="0"/>
                <w:sz w:val="24"/>
                <w:szCs w:val="24"/>
                <w:lang w:val="en-US" w:eastAsia="zh-CN" w:bidi="ar"/>
              </w:rPr>
              <w:t>水性</w:t>
            </w:r>
            <w:r>
              <w:rPr>
                <w:rFonts w:hint="default" w:ascii="Times New Roman" w:hAnsi="Times New Roman" w:eastAsia="宋体" w:cs="Times New Roman"/>
                <w:color w:val="000000"/>
                <w:kern w:val="0"/>
                <w:sz w:val="24"/>
                <w:szCs w:val="24"/>
                <w:lang w:val="en-US" w:eastAsia="zh-CN" w:bidi="ar"/>
              </w:rPr>
              <w:t>聚氨酯</w:t>
            </w:r>
            <w:r>
              <w:rPr>
                <w:rFonts w:hint="eastAsia" w:ascii="Times New Roman" w:hAnsi="Times New Roman"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40-50%</w:t>
            </w:r>
            <w:r>
              <w:rPr>
                <w:rFonts w:hint="eastAsia" w:ascii="Times New Roman" w:hAnsi="Times New Roman"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、水</w:t>
            </w:r>
            <w:r>
              <w:rPr>
                <w:rFonts w:hint="eastAsia" w:ascii="Times New Roman" w:hAnsi="Times New Roman" w:cs="Times New Roman"/>
                <w:color w:val="000000"/>
                <w:kern w:val="0"/>
                <w:sz w:val="24"/>
                <w:szCs w:val="24"/>
                <w:lang w:val="en-US" w:eastAsia="zh-CN" w:bidi="ar"/>
              </w:rPr>
              <w:t>（40</w:t>
            </w:r>
            <w:r>
              <w:rPr>
                <w:rFonts w:hint="default" w:ascii="Times New Roman" w:hAnsi="Times New Roman" w:eastAsia="宋体" w:cs="Times New Roman"/>
                <w:color w:val="000000"/>
                <w:kern w:val="0"/>
                <w:sz w:val="24"/>
                <w:szCs w:val="24"/>
                <w:lang w:val="en-US" w:eastAsia="zh-CN" w:bidi="ar"/>
              </w:rPr>
              <w:t>-4</w:t>
            </w:r>
            <w:r>
              <w:rPr>
                <w:rFonts w:hint="eastAsia" w:ascii="Times New Roman" w:hAnsi="Times New Roman" w:cs="Times New Roman"/>
                <w:color w:val="000000"/>
                <w:kern w:val="0"/>
                <w:sz w:val="24"/>
                <w:szCs w:val="24"/>
                <w:lang w:val="en-US" w:eastAsia="zh-CN" w:bidi="ar"/>
              </w:rPr>
              <w:t>5</w:t>
            </w:r>
            <w:r>
              <w:rPr>
                <w:rFonts w:hint="default" w:ascii="Times New Roman" w:hAnsi="Times New Roman" w:eastAsia="宋体" w:cs="Times New Roman"/>
                <w:color w:val="000000"/>
                <w:kern w:val="0"/>
                <w:sz w:val="24"/>
                <w:szCs w:val="24"/>
                <w:lang w:val="en-US" w:eastAsia="zh-CN" w:bidi="ar"/>
              </w:rPr>
              <w:t>%</w:t>
            </w:r>
            <w:r>
              <w:rPr>
                <w:rFonts w:hint="eastAsia" w:ascii="Times New Roman" w:hAnsi="Times New Roman"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w:t>
            </w:r>
            <w:r>
              <w:rPr>
                <w:rFonts w:hint="eastAsia" w:ascii="Times New Roman" w:hAnsi="Times New Roman" w:cs="Times New Roman"/>
                <w:color w:val="000000"/>
                <w:kern w:val="0"/>
                <w:sz w:val="24"/>
                <w:szCs w:val="24"/>
                <w:lang w:val="en-US" w:eastAsia="zh-CN" w:bidi="ar"/>
              </w:rPr>
              <w:t>助剂（3</w:t>
            </w:r>
            <w:r>
              <w:rPr>
                <w:rFonts w:hint="default" w:ascii="Times New Roman" w:hAnsi="Times New Roman" w:eastAsia="宋体" w:cs="Times New Roman"/>
                <w:color w:val="000000"/>
                <w:kern w:val="0"/>
                <w:sz w:val="24"/>
                <w:szCs w:val="24"/>
                <w:lang w:val="en-US" w:eastAsia="zh-CN" w:bidi="ar"/>
              </w:rPr>
              <w:t>-</w:t>
            </w:r>
            <w:r>
              <w:rPr>
                <w:rFonts w:hint="eastAsia" w:ascii="Times New Roman" w:hAnsi="Times New Roman" w:cs="Times New Roman"/>
                <w:color w:val="000000"/>
                <w:kern w:val="0"/>
                <w:sz w:val="24"/>
                <w:szCs w:val="24"/>
                <w:lang w:val="en-US" w:eastAsia="zh-CN" w:bidi="ar"/>
              </w:rPr>
              <w:t>5</w:t>
            </w:r>
            <w:r>
              <w:rPr>
                <w:rFonts w:hint="default" w:ascii="Times New Roman" w:hAnsi="Times New Roman" w:eastAsia="宋体" w:cs="Times New Roman"/>
                <w:color w:val="000000"/>
                <w:kern w:val="0"/>
                <w:sz w:val="24"/>
                <w:szCs w:val="24"/>
                <w:lang w:val="en-US" w:eastAsia="zh-CN" w:bidi="ar"/>
              </w:rPr>
              <w:t>%</w:t>
            </w:r>
            <w:r>
              <w:rPr>
                <w:rFonts w:hint="eastAsia" w:ascii="Times New Roman" w:hAnsi="Times New Roman"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w:t>
            </w:r>
            <w:r>
              <w:rPr>
                <w:rFonts w:hint="eastAsia" w:ascii="Times New Roman" w:hAnsi="Times New Roman" w:cs="Times New Roman"/>
                <w:color w:val="000000"/>
                <w:kern w:val="0"/>
                <w:sz w:val="24"/>
                <w:szCs w:val="24"/>
                <w:lang w:val="en-US" w:eastAsia="zh-CN" w:bidi="ar"/>
              </w:rPr>
              <w:t>水性共溶剂（3</w:t>
            </w:r>
            <w:r>
              <w:rPr>
                <w:rFonts w:hint="default" w:ascii="Times New Roman" w:hAnsi="Times New Roman" w:eastAsia="宋体" w:cs="Times New Roman"/>
                <w:color w:val="000000"/>
                <w:kern w:val="0"/>
                <w:sz w:val="24"/>
                <w:szCs w:val="24"/>
                <w:lang w:val="en-US" w:eastAsia="zh-CN" w:bidi="ar"/>
              </w:rPr>
              <w:t>-</w:t>
            </w:r>
            <w:r>
              <w:rPr>
                <w:rFonts w:hint="eastAsia" w:ascii="Times New Roman" w:hAnsi="Times New Roman" w:cs="Times New Roman"/>
                <w:color w:val="000000"/>
                <w:kern w:val="0"/>
                <w:sz w:val="24"/>
                <w:szCs w:val="24"/>
                <w:lang w:val="en-US" w:eastAsia="zh-CN" w:bidi="ar"/>
              </w:rPr>
              <w:t>5</w:t>
            </w:r>
            <w:r>
              <w:rPr>
                <w:rFonts w:hint="default" w:ascii="Times New Roman" w:hAnsi="Times New Roman" w:eastAsia="宋体" w:cs="Times New Roman"/>
                <w:color w:val="000000"/>
                <w:kern w:val="0"/>
                <w:sz w:val="24"/>
                <w:szCs w:val="24"/>
                <w:lang w:val="en-US" w:eastAsia="zh-CN" w:bidi="ar"/>
              </w:rPr>
              <w:t>%</w:t>
            </w:r>
            <w:r>
              <w:rPr>
                <w:rFonts w:hint="eastAsia" w:ascii="Times New Roman" w:hAnsi="Times New Roman"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w:t>
            </w:r>
          </w:p>
          <w:p>
            <w:pPr>
              <w:keepNext w:val="0"/>
              <w:keepLines w:val="0"/>
              <w:widowControl/>
              <w:suppressLineNumbers w:val="0"/>
              <w:jc w:val="center"/>
              <w:rPr>
                <w:rFonts w:ascii="Bold" w:hAnsi="Bold" w:eastAsia="Bold" w:cs="Bold"/>
                <w:b/>
                <w:bCs/>
                <w:color w:val="000000"/>
                <w:kern w:val="0"/>
                <w:sz w:val="21"/>
                <w:szCs w:val="21"/>
                <w:u w:val="single"/>
                <w:lang w:val="en-US" w:eastAsia="zh-CN" w:bidi="ar"/>
              </w:rPr>
            </w:pPr>
            <w:r>
              <w:rPr>
                <w:rFonts w:hint="eastAsia" w:ascii="Bold" w:hAnsi="Bold" w:eastAsia="Bold" w:cs="Bold"/>
                <w:b/>
                <w:bCs/>
                <w:color w:val="000000"/>
                <w:kern w:val="0"/>
                <w:sz w:val="21"/>
                <w:szCs w:val="21"/>
                <w:u w:val="single"/>
                <w:lang w:val="en-US" w:eastAsia="zh-CN" w:bidi="ar"/>
              </w:rPr>
              <w:t>表</w:t>
            </w:r>
            <w:r>
              <w:rPr>
                <w:rFonts w:hint="default" w:ascii="Times New Roman" w:hAnsi="Times New Roman" w:eastAsia="Bold" w:cs="Times New Roman"/>
                <w:b/>
                <w:bCs/>
                <w:color w:val="000000"/>
                <w:kern w:val="0"/>
                <w:sz w:val="21"/>
                <w:szCs w:val="21"/>
                <w:u w:val="single"/>
                <w:lang w:val="en-US" w:eastAsia="zh-CN" w:bidi="ar"/>
              </w:rPr>
              <w:t>4-2</w:t>
            </w:r>
            <w:r>
              <w:rPr>
                <w:rFonts w:ascii="Bold" w:hAnsi="Bold" w:eastAsia="Bold" w:cs="Bold"/>
                <w:b/>
                <w:bCs/>
                <w:color w:val="000000"/>
                <w:kern w:val="0"/>
                <w:sz w:val="21"/>
                <w:szCs w:val="21"/>
                <w:u w:val="single"/>
                <w:lang w:val="en-US" w:eastAsia="zh-CN" w:bidi="ar"/>
              </w:rPr>
              <w:t>项目原料有机成分含量及使用量一览表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2"/>
              <w:gridCol w:w="1814"/>
              <w:gridCol w:w="2042"/>
              <w:gridCol w:w="3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pct"/>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sz w:val="21"/>
                      <w:szCs w:val="21"/>
                      <w:u w:val="single"/>
                      <w:vertAlign w:val="baseline"/>
                      <w:lang w:val="en-US" w:eastAsia="zh-CN"/>
                    </w:rPr>
                  </w:pPr>
                  <w:r>
                    <w:rPr>
                      <w:rFonts w:hint="default" w:ascii="Times New Roman" w:hAnsi="Times New Roman" w:cs="Times New Roman"/>
                      <w:sz w:val="21"/>
                      <w:szCs w:val="21"/>
                      <w:u w:val="single"/>
                      <w:vertAlign w:val="baseline"/>
                      <w:lang w:val="en-US" w:eastAsia="zh-CN"/>
                    </w:rPr>
                    <w:t>序号</w:t>
                  </w:r>
                </w:p>
              </w:tc>
              <w:tc>
                <w:tcPr>
                  <w:tcW w:w="1082" w:type="pct"/>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sz w:val="21"/>
                      <w:szCs w:val="21"/>
                      <w:u w:val="single"/>
                      <w:vertAlign w:val="baseline"/>
                      <w:lang w:val="en-US" w:eastAsia="zh-CN"/>
                    </w:rPr>
                  </w:pPr>
                  <w:r>
                    <w:rPr>
                      <w:rFonts w:hint="default" w:ascii="Times New Roman" w:hAnsi="Times New Roman" w:cs="Times New Roman"/>
                      <w:sz w:val="21"/>
                      <w:szCs w:val="21"/>
                      <w:u w:val="single"/>
                      <w:vertAlign w:val="baseline"/>
                      <w:lang w:val="en-US" w:eastAsia="zh-CN"/>
                    </w:rPr>
                    <w:t>原料名称</w:t>
                  </w:r>
                </w:p>
              </w:tc>
              <w:tc>
                <w:tcPr>
                  <w:tcW w:w="1218" w:type="pct"/>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sz w:val="21"/>
                      <w:szCs w:val="21"/>
                      <w:u w:val="single"/>
                      <w:vertAlign w:val="baseline"/>
                      <w:lang w:val="en-US" w:eastAsia="zh-CN"/>
                    </w:rPr>
                  </w:pPr>
                  <w:r>
                    <w:rPr>
                      <w:rFonts w:hint="default" w:ascii="Times New Roman" w:hAnsi="Times New Roman" w:cs="Times New Roman"/>
                      <w:sz w:val="21"/>
                      <w:szCs w:val="21"/>
                      <w:u w:val="single"/>
                      <w:vertAlign w:val="baseline"/>
                      <w:lang w:val="en-US" w:eastAsia="zh-CN"/>
                    </w:rPr>
                    <w:t>年用量（</w:t>
                  </w:r>
                  <w:r>
                    <w:rPr>
                      <w:rFonts w:hint="eastAsia" w:ascii="Times New Roman" w:hAnsi="Times New Roman" w:cs="Times New Roman"/>
                      <w:sz w:val="21"/>
                      <w:szCs w:val="21"/>
                      <w:u w:val="single"/>
                      <w:vertAlign w:val="baseline"/>
                      <w:lang w:val="en-US" w:eastAsia="zh-CN"/>
                    </w:rPr>
                    <w:t>t/a</w:t>
                  </w:r>
                  <w:r>
                    <w:rPr>
                      <w:rFonts w:hint="default" w:ascii="Times New Roman" w:hAnsi="Times New Roman" w:cs="Times New Roman"/>
                      <w:sz w:val="21"/>
                      <w:szCs w:val="21"/>
                      <w:u w:val="single"/>
                      <w:vertAlign w:val="baseline"/>
                      <w:lang w:val="en-US" w:eastAsia="zh-CN"/>
                    </w:rPr>
                    <w:t>）</w:t>
                  </w:r>
                </w:p>
              </w:tc>
              <w:tc>
                <w:tcPr>
                  <w:tcW w:w="2004" w:type="pct"/>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sz w:val="21"/>
                      <w:szCs w:val="21"/>
                      <w:u w:val="single"/>
                      <w:vertAlign w:val="baseline"/>
                      <w:lang w:val="en-US" w:eastAsia="zh-CN"/>
                    </w:rPr>
                  </w:pPr>
                  <w:r>
                    <w:rPr>
                      <w:rFonts w:hint="default" w:ascii="Times New Roman" w:hAnsi="Times New Roman" w:cs="Times New Roman"/>
                      <w:sz w:val="21"/>
                      <w:szCs w:val="21"/>
                      <w:u w:val="single"/>
                      <w:vertAlign w:val="baseline"/>
                      <w:lang w:val="en-US" w:eastAsia="zh-CN"/>
                    </w:rPr>
                    <w:t>挥发性有机物含量(%)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pct"/>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sz w:val="21"/>
                      <w:szCs w:val="21"/>
                      <w:u w:val="single"/>
                      <w:vertAlign w:val="baseline"/>
                      <w:lang w:val="en-US" w:eastAsia="zh-CN"/>
                    </w:rPr>
                  </w:pPr>
                  <w:r>
                    <w:rPr>
                      <w:rFonts w:hint="eastAsia" w:ascii="Times New Roman" w:hAnsi="Times New Roman" w:cs="Times New Roman"/>
                      <w:sz w:val="21"/>
                      <w:szCs w:val="21"/>
                      <w:u w:val="single"/>
                      <w:vertAlign w:val="baseline"/>
                      <w:lang w:val="en-US" w:eastAsia="zh-CN"/>
                    </w:rPr>
                    <w:t>1</w:t>
                  </w:r>
                </w:p>
              </w:tc>
              <w:tc>
                <w:tcPr>
                  <w:tcW w:w="1082" w:type="pct"/>
                  <w:vAlign w:val="center"/>
                </w:tcPr>
                <w:p>
                  <w:pPr>
                    <w:pStyle w:val="31"/>
                    <w:spacing w:line="240" w:lineRule="auto"/>
                    <w:ind w:firstLine="0" w:firstLineChars="0"/>
                    <w:jc w:val="center"/>
                    <w:rPr>
                      <w:rFonts w:hint="default" w:ascii="Times New Roman" w:hAnsi="Times New Roman" w:cs="Times New Roman"/>
                      <w:sz w:val="21"/>
                      <w:szCs w:val="21"/>
                      <w:u w:val="single"/>
                      <w:vertAlign w:val="baseline"/>
                      <w:lang w:val="en-US" w:eastAsia="zh-CN"/>
                    </w:rPr>
                  </w:pPr>
                  <w:r>
                    <w:rPr>
                      <w:rFonts w:hint="default" w:ascii="Times New Roman" w:hAnsi="Times New Roman" w:cs="Times New Roman"/>
                      <w:bCs/>
                      <w:sz w:val="21"/>
                      <w:szCs w:val="22"/>
                      <w:u w:val="single"/>
                      <w:lang w:val="en-US" w:eastAsia="zh-CN"/>
                    </w:rPr>
                    <w:t>橡胶处理剂</w:t>
                  </w:r>
                </w:p>
              </w:tc>
              <w:tc>
                <w:tcPr>
                  <w:tcW w:w="1218" w:type="pct"/>
                  <w:vAlign w:val="center"/>
                </w:tcPr>
                <w:p>
                  <w:pPr>
                    <w:pStyle w:val="31"/>
                    <w:spacing w:line="240" w:lineRule="auto"/>
                    <w:ind w:firstLine="0" w:firstLineChars="0"/>
                    <w:jc w:val="center"/>
                    <w:rPr>
                      <w:rFonts w:hint="default" w:ascii="Times New Roman" w:hAnsi="Times New Roman" w:cs="Times New Roman"/>
                      <w:sz w:val="21"/>
                      <w:szCs w:val="21"/>
                      <w:u w:val="single"/>
                      <w:vertAlign w:val="baseline"/>
                      <w:lang w:val="en-US" w:eastAsia="zh-CN"/>
                    </w:rPr>
                  </w:pPr>
                  <w:r>
                    <w:rPr>
                      <w:rFonts w:hint="default" w:ascii="Times New Roman" w:hAnsi="Times New Roman" w:cs="Times New Roman"/>
                      <w:bCs/>
                      <w:color w:val="auto"/>
                      <w:sz w:val="21"/>
                      <w:szCs w:val="22"/>
                      <w:u w:val="single"/>
                      <w:lang w:val="en-US" w:eastAsia="zh-CN"/>
                    </w:rPr>
                    <w:t>1</w:t>
                  </w:r>
                  <w:r>
                    <w:rPr>
                      <w:rFonts w:hint="eastAsia" w:cs="Times New Roman"/>
                      <w:bCs/>
                      <w:color w:val="auto"/>
                      <w:sz w:val="21"/>
                      <w:szCs w:val="22"/>
                      <w:u w:val="single"/>
                      <w:lang w:val="en-US" w:eastAsia="zh-CN"/>
                    </w:rPr>
                    <w:t>0</w:t>
                  </w:r>
                  <w:r>
                    <w:rPr>
                      <w:rFonts w:hint="default" w:ascii="Times New Roman" w:hAnsi="Times New Roman" w:cs="Times New Roman"/>
                      <w:bCs/>
                      <w:color w:val="auto"/>
                      <w:sz w:val="21"/>
                      <w:szCs w:val="22"/>
                      <w:u w:val="single"/>
                      <w:lang w:val="en-US" w:eastAsia="zh-CN"/>
                    </w:rPr>
                    <w:t>t</w:t>
                  </w:r>
                </w:p>
              </w:tc>
              <w:tc>
                <w:tcPr>
                  <w:tcW w:w="3351" w:type="dxa"/>
                  <w:vAlign w:val="center"/>
                </w:tcPr>
                <w:p>
                  <w:pPr>
                    <w:pStyle w:val="2"/>
                    <w:jc w:val="center"/>
                    <w:rPr>
                      <w:rFonts w:hint="default" w:ascii="Times New Roman" w:hAnsi="Times New Roman" w:cs="Times New Roman"/>
                      <w:sz w:val="21"/>
                      <w:szCs w:val="21"/>
                      <w:u w:val="single"/>
                      <w:vertAlign w:val="baseline"/>
                      <w:lang w:val="en-US" w:eastAsia="zh-CN"/>
                    </w:rPr>
                  </w:pPr>
                  <w:r>
                    <w:rPr>
                      <w:rFonts w:hint="default" w:ascii="Times New Roman" w:hAnsi="Times New Roman" w:cs="Times New Roman"/>
                      <w:sz w:val="21"/>
                      <w:szCs w:val="21"/>
                      <w:u w:val="singl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pct"/>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sz w:val="21"/>
                      <w:szCs w:val="21"/>
                      <w:u w:val="single"/>
                      <w:vertAlign w:val="baseline"/>
                      <w:lang w:val="en-US" w:eastAsia="zh-CN"/>
                    </w:rPr>
                  </w:pPr>
                  <w:r>
                    <w:rPr>
                      <w:rFonts w:hint="eastAsia" w:ascii="Times New Roman" w:hAnsi="Times New Roman" w:cs="Times New Roman"/>
                      <w:sz w:val="21"/>
                      <w:szCs w:val="21"/>
                      <w:u w:val="single"/>
                      <w:vertAlign w:val="baseline"/>
                      <w:lang w:val="en-US" w:eastAsia="zh-CN"/>
                    </w:rPr>
                    <w:t>2</w:t>
                  </w:r>
                </w:p>
              </w:tc>
              <w:tc>
                <w:tcPr>
                  <w:tcW w:w="1082" w:type="pct"/>
                  <w:vAlign w:val="center"/>
                </w:tcPr>
                <w:p>
                  <w:pPr>
                    <w:pStyle w:val="31"/>
                    <w:spacing w:line="240" w:lineRule="auto"/>
                    <w:ind w:firstLine="0" w:firstLineChars="0"/>
                    <w:jc w:val="center"/>
                    <w:rPr>
                      <w:rFonts w:hint="default" w:ascii="Times New Roman" w:hAnsi="Times New Roman" w:cs="Times New Roman"/>
                      <w:sz w:val="21"/>
                      <w:szCs w:val="21"/>
                      <w:u w:val="single"/>
                      <w:vertAlign w:val="baseline"/>
                      <w:lang w:val="en-US" w:eastAsia="zh-CN"/>
                    </w:rPr>
                  </w:pPr>
                  <w:r>
                    <w:rPr>
                      <w:rFonts w:hint="default" w:ascii="Times New Roman" w:hAnsi="Times New Roman" w:cs="Times New Roman"/>
                      <w:bCs/>
                      <w:sz w:val="21"/>
                      <w:szCs w:val="22"/>
                      <w:u w:val="single"/>
                      <w:lang w:val="en-US" w:eastAsia="zh-CN"/>
                    </w:rPr>
                    <w:t>硬化剂</w:t>
                  </w:r>
                </w:p>
              </w:tc>
              <w:tc>
                <w:tcPr>
                  <w:tcW w:w="1218" w:type="pct"/>
                  <w:vAlign w:val="center"/>
                </w:tcPr>
                <w:p>
                  <w:pPr>
                    <w:pStyle w:val="31"/>
                    <w:spacing w:line="240" w:lineRule="auto"/>
                    <w:ind w:firstLine="0" w:firstLineChars="0"/>
                    <w:jc w:val="center"/>
                    <w:rPr>
                      <w:rFonts w:hint="default" w:ascii="Times New Roman" w:hAnsi="Times New Roman" w:cs="Times New Roman"/>
                      <w:sz w:val="21"/>
                      <w:szCs w:val="21"/>
                      <w:u w:val="single"/>
                      <w:vertAlign w:val="baseline"/>
                      <w:lang w:val="en-US" w:eastAsia="zh-CN"/>
                    </w:rPr>
                  </w:pPr>
                  <w:r>
                    <w:rPr>
                      <w:rFonts w:hint="eastAsia" w:cs="Times New Roman"/>
                      <w:bCs/>
                      <w:color w:val="auto"/>
                      <w:sz w:val="21"/>
                      <w:szCs w:val="22"/>
                      <w:u w:val="single"/>
                      <w:lang w:val="en-US" w:eastAsia="zh-CN"/>
                    </w:rPr>
                    <w:t>1</w:t>
                  </w:r>
                  <w:r>
                    <w:rPr>
                      <w:rFonts w:hint="default" w:ascii="Times New Roman" w:hAnsi="Times New Roman" w:cs="Times New Roman"/>
                      <w:bCs/>
                      <w:color w:val="auto"/>
                      <w:sz w:val="21"/>
                      <w:szCs w:val="22"/>
                      <w:u w:val="single"/>
                      <w:lang w:val="en-US" w:eastAsia="zh-CN"/>
                    </w:rPr>
                    <w:t>0t</w:t>
                  </w:r>
                </w:p>
              </w:tc>
              <w:tc>
                <w:tcPr>
                  <w:tcW w:w="3351" w:type="dxa"/>
                  <w:vAlign w:val="center"/>
                </w:tcPr>
                <w:p>
                  <w:pPr>
                    <w:pStyle w:val="2"/>
                    <w:jc w:val="center"/>
                    <w:rPr>
                      <w:rFonts w:hint="default" w:ascii="Times New Roman" w:hAnsi="Times New Roman" w:cs="Times New Roman"/>
                      <w:sz w:val="21"/>
                      <w:szCs w:val="21"/>
                      <w:u w:val="single"/>
                      <w:vertAlign w:val="baseline"/>
                      <w:lang w:val="en-US" w:eastAsia="zh-CN"/>
                    </w:rPr>
                  </w:pPr>
                  <w:r>
                    <w:rPr>
                      <w:rFonts w:hint="default" w:ascii="Times New Roman" w:hAnsi="Times New Roman" w:cs="Times New Roman"/>
                      <w:sz w:val="21"/>
                      <w:szCs w:val="21"/>
                      <w:u w:val="singl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3" w:type="pct"/>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sz w:val="21"/>
                      <w:szCs w:val="21"/>
                      <w:u w:val="single"/>
                      <w:vertAlign w:val="baseline"/>
                      <w:lang w:val="en-US" w:eastAsia="zh-CN"/>
                    </w:rPr>
                  </w:pPr>
                  <w:r>
                    <w:rPr>
                      <w:rFonts w:hint="eastAsia" w:ascii="Times New Roman" w:hAnsi="Times New Roman" w:cs="Times New Roman"/>
                      <w:sz w:val="21"/>
                      <w:szCs w:val="21"/>
                      <w:u w:val="single"/>
                      <w:vertAlign w:val="baseline"/>
                      <w:lang w:val="en-US" w:eastAsia="zh-CN"/>
                    </w:rPr>
                    <w:t>3</w:t>
                  </w:r>
                </w:p>
              </w:tc>
              <w:tc>
                <w:tcPr>
                  <w:tcW w:w="1082" w:type="pct"/>
                  <w:vAlign w:val="center"/>
                </w:tcPr>
                <w:p>
                  <w:pPr>
                    <w:pStyle w:val="31"/>
                    <w:spacing w:line="240" w:lineRule="auto"/>
                    <w:ind w:firstLine="0" w:firstLineChars="0"/>
                    <w:jc w:val="center"/>
                    <w:rPr>
                      <w:rFonts w:hint="default" w:ascii="Times New Roman" w:hAnsi="Times New Roman" w:cs="Times New Roman"/>
                      <w:sz w:val="21"/>
                      <w:szCs w:val="21"/>
                      <w:u w:val="single"/>
                      <w:vertAlign w:val="baseline"/>
                      <w:lang w:val="en-US" w:eastAsia="zh-CN"/>
                    </w:rPr>
                  </w:pPr>
                  <w:r>
                    <w:rPr>
                      <w:rFonts w:hint="default" w:ascii="Times New Roman" w:hAnsi="Times New Roman" w:cs="Times New Roman"/>
                      <w:bCs/>
                      <w:sz w:val="21"/>
                      <w:szCs w:val="22"/>
                      <w:u w:val="single"/>
                      <w:lang w:eastAsia="zh-CN"/>
                    </w:rPr>
                    <w:t>尼龙处理剂</w:t>
                  </w:r>
                </w:p>
              </w:tc>
              <w:tc>
                <w:tcPr>
                  <w:tcW w:w="1218" w:type="pct"/>
                  <w:vAlign w:val="center"/>
                </w:tcPr>
                <w:p>
                  <w:pPr>
                    <w:pStyle w:val="31"/>
                    <w:spacing w:line="240" w:lineRule="auto"/>
                    <w:ind w:firstLine="0" w:firstLineChars="0"/>
                    <w:jc w:val="center"/>
                    <w:rPr>
                      <w:rFonts w:hint="default" w:ascii="Times New Roman" w:hAnsi="Times New Roman" w:cs="Times New Roman"/>
                      <w:sz w:val="21"/>
                      <w:szCs w:val="21"/>
                      <w:u w:val="single"/>
                      <w:vertAlign w:val="baseline"/>
                      <w:lang w:val="en-US" w:eastAsia="zh-CN"/>
                    </w:rPr>
                  </w:pPr>
                  <w:r>
                    <w:rPr>
                      <w:rFonts w:hint="eastAsia" w:cs="Times New Roman"/>
                      <w:bCs/>
                      <w:color w:val="auto"/>
                      <w:sz w:val="21"/>
                      <w:szCs w:val="22"/>
                      <w:u w:val="single"/>
                      <w:lang w:val="en-US" w:eastAsia="zh-CN"/>
                    </w:rPr>
                    <w:t>5</w:t>
                  </w:r>
                  <w:r>
                    <w:rPr>
                      <w:rFonts w:hint="default" w:ascii="Times New Roman" w:hAnsi="Times New Roman" w:cs="Times New Roman"/>
                      <w:bCs/>
                      <w:color w:val="auto"/>
                      <w:sz w:val="21"/>
                      <w:szCs w:val="22"/>
                      <w:u w:val="single"/>
                      <w:lang w:val="en-US" w:eastAsia="zh-CN"/>
                    </w:rPr>
                    <w:t>t</w:t>
                  </w:r>
                </w:p>
              </w:tc>
              <w:tc>
                <w:tcPr>
                  <w:tcW w:w="3351" w:type="dxa"/>
                  <w:vAlign w:val="center"/>
                </w:tcPr>
                <w:p>
                  <w:pPr>
                    <w:pStyle w:val="2"/>
                    <w:jc w:val="center"/>
                    <w:rPr>
                      <w:rFonts w:hint="default" w:ascii="Times New Roman" w:hAnsi="Times New Roman" w:cs="Times New Roman"/>
                      <w:sz w:val="21"/>
                      <w:szCs w:val="21"/>
                      <w:u w:val="single"/>
                      <w:vertAlign w:val="baseline"/>
                      <w:lang w:val="en-US" w:eastAsia="zh-CN"/>
                    </w:rPr>
                  </w:pPr>
                  <w:r>
                    <w:rPr>
                      <w:rFonts w:hint="default" w:ascii="Times New Roman" w:hAnsi="Times New Roman" w:cs="Times New Roman"/>
                      <w:sz w:val="21"/>
                      <w:szCs w:val="21"/>
                      <w:u w:val="singl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pct"/>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sz w:val="21"/>
                      <w:szCs w:val="21"/>
                      <w:u w:val="single"/>
                      <w:vertAlign w:val="baseline"/>
                      <w:lang w:val="en-US" w:eastAsia="zh-CN"/>
                    </w:rPr>
                  </w:pPr>
                  <w:r>
                    <w:rPr>
                      <w:rFonts w:hint="eastAsia" w:ascii="Times New Roman" w:hAnsi="Times New Roman" w:cs="Times New Roman"/>
                      <w:sz w:val="21"/>
                      <w:szCs w:val="21"/>
                      <w:u w:val="single"/>
                      <w:vertAlign w:val="baseline"/>
                      <w:lang w:val="en-US" w:eastAsia="zh-CN"/>
                    </w:rPr>
                    <w:t>4</w:t>
                  </w:r>
                </w:p>
              </w:tc>
              <w:tc>
                <w:tcPr>
                  <w:tcW w:w="1082" w:type="pct"/>
                  <w:vAlign w:val="center"/>
                </w:tcPr>
                <w:p>
                  <w:pPr>
                    <w:pStyle w:val="31"/>
                    <w:spacing w:line="240" w:lineRule="auto"/>
                    <w:ind w:firstLine="0" w:firstLineChars="0"/>
                    <w:jc w:val="center"/>
                    <w:rPr>
                      <w:rFonts w:hint="default" w:ascii="Times New Roman" w:hAnsi="Times New Roman" w:cs="Times New Roman"/>
                      <w:sz w:val="21"/>
                      <w:szCs w:val="21"/>
                      <w:u w:val="single"/>
                      <w:vertAlign w:val="baseline"/>
                      <w:lang w:val="en-US" w:eastAsia="zh-CN"/>
                    </w:rPr>
                  </w:pPr>
                  <w:r>
                    <w:rPr>
                      <w:rFonts w:hint="default" w:ascii="Times New Roman" w:hAnsi="Times New Roman" w:cs="Times New Roman"/>
                      <w:bCs/>
                      <w:sz w:val="21"/>
                      <w:szCs w:val="22"/>
                      <w:u w:val="single"/>
                      <w:lang w:eastAsia="zh-CN"/>
                    </w:rPr>
                    <w:t>清洁剂</w:t>
                  </w:r>
                </w:p>
              </w:tc>
              <w:tc>
                <w:tcPr>
                  <w:tcW w:w="1218" w:type="pct"/>
                  <w:vAlign w:val="center"/>
                </w:tcPr>
                <w:p>
                  <w:pPr>
                    <w:pStyle w:val="31"/>
                    <w:spacing w:line="240" w:lineRule="auto"/>
                    <w:ind w:firstLine="0" w:firstLineChars="0"/>
                    <w:jc w:val="center"/>
                    <w:rPr>
                      <w:rFonts w:hint="default" w:ascii="Times New Roman" w:hAnsi="Times New Roman" w:cs="Times New Roman"/>
                      <w:sz w:val="21"/>
                      <w:szCs w:val="21"/>
                      <w:u w:val="single"/>
                      <w:vertAlign w:val="baseline"/>
                      <w:lang w:val="en-US" w:eastAsia="zh-CN"/>
                    </w:rPr>
                  </w:pPr>
                  <w:r>
                    <w:rPr>
                      <w:rFonts w:hint="eastAsia" w:cs="Times New Roman"/>
                      <w:bCs/>
                      <w:color w:val="auto"/>
                      <w:sz w:val="21"/>
                      <w:szCs w:val="22"/>
                      <w:u w:val="single"/>
                      <w:lang w:val="en-US" w:eastAsia="zh-CN"/>
                    </w:rPr>
                    <w:t>5</w:t>
                  </w:r>
                  <w:r>
                    <w:rPr>
                      <w:rFonts w:hint="default" w:ascii="Times New Roman" w:hAnsi="Times New Roman" w:cs="Times New Roman"/>
                      <w:bCs/>
                      <w:color w:val="auto"/>
                      <w:sz w:val="21"/>
                      <w:szCs w:val="22"/>
                      <w:u w:val="single"/>
                      <w:lang w:val="en-US" w:eastAsia="zh-CN"/>
                    </w:rPr>
                    <w:t>t</w:t>
                  </w:r>
                </w:p>
              </w:tc>
              <w:tc>
                <w:tcPr>
                  <w:tcW w:w="3351" w:type="dxa"/>
                  <w:vAlign w:val="center"/>
                </w:tcPr>
                <w:p>
                  <w:pPr>
                    <w:pStyle w:val="2"/>
                    <w:jc w:val="center"/>
                    <w:rPr>
                      <w:rFonts w:hint="default" w:ascii="Times New Roman" w:hAnsi="Times New Roman" w:cs="Times New Roman"/>
                      <w:sz w:val="21"/>
                      <w:szCs w:val="21"/>
                      <w:u w:val="single"/>
                      <w:vertAlign w:val="baseline"/>
                      <w:lang w:val="en-US" w:eastAsia="zh-CN"/>
                    </w:rPr>
                  </w:pPr>
                  <w:r>
                    <w:rPr>
                      <w:rFonts w:hint="eastAsia" w:ascii="Times New Roman" w:hAnsi="Times New Roman" w:cs="Times New Roman"/>
                      <w:sz w:val="21"/>
                      <w:szCs w:val="21"/>
                      <w:u w:val="single"/>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pct"/>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sz w:val="21"/>
                      <w:szCs w:val="21"/>
                      <w:u w:val="single"/>
                      <w:vertAlign w:val="baseline"/>
                      <w:lang w:val="en-US" w:eastAsia="zh-CN"/>
                    </w:rPr>
                  </w:pPr>
                  <w:r>
                    <w:rPr>
                      <w:rFonts w:hint="eastAsia" w:ascii="Times New Roman" w:hAnsi="Times New Roman" w:cs="Times New Roman"/>
                      <w:sz w:val="21"/>
                      <w:szCs w:val="21"/>
                      <w:u w:val="single"/>
                      <w:vertAlign w:val="baseline"/>
                      <w:lang w:val="en-US" w:eastAsia="zh-CN"/>
                    </w:rPr>
                    <w:t>5</w:t>
                  </w:r>
                </w:p>
              </w:tc>
              <w:tc>
                <w:tcPr>
                  <w:tcW w:w="1082" w:type="pct"/>
                  <w:vAlign w:val="center"/>
                </w:tcPr>
                <w:p>
                  <w:pPr>
                    <w:pStyle w:val="31"/>
                    <w:spacing w:line="240" w:lineRule="auto"/>
                    <w:ind w:firstLine="0" w:firstLineChars="0"/>
                    <w:jc w:val="center"/>
                    <w:rPr>
                      <w:rFonts w:hint="default" w:ascii="Times New Roman" w:hAnsi="Times New Roman" w:cs="Times New Roman"/>
                      <w:bCs/>
                      <w:sz w:val="21"/>
                      <w:szCs w:val="22"/>
                      <w:u w:val="single"/>
                      <w:lang w:eastAsia="zh-CN"/>
                    </w:rPr>
                  </w:pPr>
                  <w:r>
                    <w:rPr>
                      <w:rFonts w:hint="default" w:ascii="Times New Roman" w:hAnsi="Times New Roman" w:cs="Times New Roman"/>
                      <w:bCs/>
                      <w:sz w:val="21"/>
                      <w:szCs w:val="22"/>
                      <w:u w:val="single"/>
                      <w:lang w:val="en-US" w:eastAsia="zh-CN"/>
                    </w:rPr>
                    <w:t>PU胶</w:t>
                  </w:r>
                </w:p>
              </w:tc>
              <w:tc>
                <w:tcPr>
                  <w:tcW w:w="1218" w:type="pct"/>
                  <w:vAlign w:val="center"/>
                </w:tcPr>
                <w:p>
                  <w:pPr>
                    <w:pStyle w:val="31"/>
                    <w:spacing w:line="240" w:lineRule="auto"/>
                    <w:ind w:firstLine="0" w:firstLineChars="0"/>
                    <w:jc w:val="center"/>
                    <w:rPr>
                      <w:rFonts w:hint="default" w:ascii="Times New Roman" w:hAnsi="Times New Roman" w:cs="Times New Roman"/>
                      <w:sz w:val="21"/>
                      <w:szCs w:val="21"/>
                      <w:u w:val="single"/>
                      <w:vertAlign w:val="baseline"/>
                      <w:lang w:val="en-US" w:eastAsia="zh-CN"/>
                    </w:rPr>
                  </w:pPr>
                  <w:r>
                    <w:rPr>
                      <w:rFonts w:hint="eastAsia" w:cs="Times New Roman"/>
                      <w:bCs/>
                      <w:color w:val="auto"/>
                      <w:sz w:val="21"/>
                      <w:szCs w:val="22"/>
                      <w:u w:val="single"/>
                      <w:lang w:val="en-US" w:eastAsia="zh-CN"/>
                    </w:rPr>
                    <w:t>10</w:t>
                  </w:r>
                  <w:r>
                    <w:rPr>
                      <w:rFonts w:hint="default" w:ascii="Times New Roman" w:hAnsi="Times New Roman" w:cs="Times New Roman"/>
                      <w:bCs/>
                      <w:color w:val="auto"/>
                      <w:sz w:val="21"/>
                      <w:szCs w:val="22"/>
                      <w:u w:val="single"/>
                      <w:lang w:val="en-US" w:eastAsia="zh-CN"/>
                    </w:rPr>
                    <w:t>t</w:t>
                  </w:r>
                </w:p>
              </w:tc>
              <w:tc>
                <w:tcPr>
                  <w:tcW w:w="2004" w:type="pct"/>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sz w:val="21"/>
                      <w:szCs w:val="21"/>
                      <w:u w:val="single"/>
                      <w:vertAlign w:val="baseline"/>
                      <w:lang w:val="en-US" w:eastAsia="zh-CN"/>
                    </w:rPr>
                  </w:pPr>
                  <w:r>
                    <w:rPr>
                      <w:rFonts w:hint="eastAsia" w:ascii="Times New Roman" w:hAnsi="Times New Roman" w:cs="Times New Roman"/>
                      <w:sz w:val="21"/>
                      <w:szCs w:val="21"/>
                      <w:u w:val="single"/>
                      <w:vertAlign w:val="baseline"/>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pct"/>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sz w:val="21"/>
                      <w:szCs w:val="21"/>
                      <w:u w:val="single"/>
                      <w:vertAlign w:val="baseline"/>
                      <w:lang w:val="en-US" w:eastAsia="zh-CN"/>
                    </w:rPr>
                  </w:pPr>
                  <w:r>
                    <w:rPr>
                      <w:rFonts w:hint="eastAsia" w:ascii="Times New Roman" w:hAnsi="Times New Roman" w:cs="Times New Roman"/>
                      <w:sz w:val="21"/>
                      <w:szCs w:val="21"/>
                      <w:u w:val="single"/>
                      <w:vertAlign w:val="baseline"/>
                      <w:lang w:val="en-US" w:eastAsia="zh-CN"/>
                    </w:rPr>
                    <w:t>6</w:t>
                  </w:r>
                </w:p>
              </w:tc>
              <w:tc>
                <w:tcPr>
                  <w:tcW w:w="1082" w:type="pct"/>
                  <w:vAlign w:val="center"/>
                </w:tcPr>
                <w:p>
                  <w:pPr>
                    <w:pStyle w:val="31"/>
                    <w:spacing w:line="240" w:lineRule="auto"/>
                    <w:ind w:firstLine="0" w:firstLineChars="0"/>
                    <w:jc w:val="center"/>
                    <w:rPr>
                      <w:rFonts w:hint="default" w:ascii="Times New Roman" w:hAnsi="Times New Roman" w:cs="Times New Roman"/>
                      <w:bCs/>
                      <w:sz w:val="21"/>
                      <w:szCs w:val="22"/>
                      <w:u w:val="single"/>
                      <w:lang w:eastAsia="zh-CN"/>
                    </w:rPr>
                  </w:pPr>
                  <w:r>
                    <w:rPr>
                      <w:rFonts w:hint="default" w:ascii="Times New Roman" w:hAnsi="Times New Roman" w:cs="Times New Roman"/>
                      <w:bCs/>
                      <w:sz w:val="21"/>
                      <w:szCs w:val="22"/>
                      <w:u w:val="single"/>
                      <w:lang w:eastAsia="zh-CN"/>
                    </w:rPr>
                    <w:t>油性油墨</w:t>
                  </w:r>
                </w:p>
              </w:tc>
              <w:tc>
                <w:tcPr>
                  <w:tcW w:w="1218" w:type="pct"/>
                  <w:vAlign w:val="center"/>
                </w:tcPr>
                <w:p>
                  <w:pPr>
                    <w:pStyle w:val="31"/>
                    <w:spacing w:line="240" w:lineRule="auto"/>
                    <w:ind w:firstLine="0" w:firstLineChars="0"/>
                    <w:jc w:val="center"/>
                    <w:rPr>
                      <w:rFonts w:hint="default" w:ascii="Times New Roman" w:hAnsi="Times New Roman" w:cs="Times New Roman"/>
                      <w:sz w:val="21"/>
                      <w:szCs w:val="21"/>
                      <w:u w:val="single"/>
                      <w:vertAlign w:val="baseline"/>
                      <w:lang w:val="en-US" w:eastAsia="zh-CN"/>
                    </w:rPr>
                  </w:pPr>
                  <w:r>
                    <w:rPr>
                      <w:rFonts w:hint="default" w:ascii="Times New Roman" w:hAnsi="Times New Roman" w:cs="Times New Roman"/>
                      <w:bCs/>
                      <w:color w:val="auto"/>
                      <w:sz w:val="21"/>
                      <w:szCs w:val="22"/>
                      <w:u w:val="single"/>
                      <w:lang w:val="en-US" w:eastAsia="zh-CN"/>
                    </w:rPr>
                    <w:t>9t</w:t>
                  </w:r>
                </w:p>
              </w:tc>
              <w:tc>
                <w:tcPr>
                  <w:tcW w:w="2004" w:type="pct"/>
                  <w:vAlign w:val="center"/>
                </w:tcPr>
                <w:p>
                  <w:pPr>
                    <w:pStyle w:val="2"/>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sz w:val="21"/>
                      <w:szCs w:val="21"/>
                      <w:u w:val="single"/>
                      <w:vertAlign w:val="baseline"/>
                      <w:lang w:val="en-US" w:eastAsia="zh-CN"/>
                    </w:rPr>
                  </w:pPr>
                  <w:r>
                    <w:rPr>
                      <w:rFonts w:hint="eastAsia" w:ascii="Times New Roman" w:hAnsi="Times New Roman" w:cs="Times New Roman"/>
                      <w:sz w:val="21"/>
                      <w:szCs w:val="21"/>
                      <w:u w:val="single"/>
                      <w:vertAlign w:val="baseline"/>
                      <w:lang w:val="en-US" w:eastAsia="zh-CN"/>
                    </w:rPr>
                    <w:t>60</w:t>
                  </w:r>
                </w:p>
              </w:tc>
            </w:tr>
          </w:tbl>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cs="Times New Roman"/>
                <w:b/>
                <w:bCs/>
                <w:u w:val="single"/>
                <w:lang w:val="en-US" w:eastAsia="zh-CN"/>
              </w:rPr>
            </w:pPr>
            <w:r>
              <w:rPr>
                <w:rFonts w:hint="eastAsia" w:ascii="Times New Roman" w:hAnsi="Times New Roman" w:cs="Times New Roman"/>
                <w:sz w:val="24"/>
                <w:szCs w:val="24"/>
                <w:u w:val="single"/>
                <w:lang w:val="en-US" w:eastAsia="zh-CN"/>
              </w:rPr>
              <w:t>根据其挥发组分，对照</w:t>
            </w:r>
            <w:r>
              <w:rPr>
                <w:rFonts w:hint="default" w:ascii="Times New Roman" w:hAnsi="Times New Roman" w:cs="Times New Roman"/>
                <w:sz w:val="24"/>
                <w:szCs w:val="24"/>
                <w:u w:val="single"/>
                <w:lang w:val="en-US" w:eastAsia="zh-CN"/>
              </w:rPr>
              <w:t>《低挥发性有机物含量涂料产品技术要求》（GB/T38597-2020</w:t>
            </w:r>
            <w:r>
              <w:rPr>
                <w:rFonts w:hint="eastAsia" w:ascii="Times New Roman" w:hAnsi="Times New Roman" w:cs="Times New Roman"/>
                <w:sz w:val="24"/>
                <w:szCs w:val="24"/>
                <w:u w:val="single"/>
                <w:lang w:val="en-US" w:eastAsia="zh-CN"/>
              </w:rPr>
              <w:t>）</w:t>
            </w:r>
            <w:r>
              <w:rPr>
                <w:rFonts w:hint="default" w:ascii="Times New Roman" w:hAnsi="Times New Roman" w:cs="Times New Roman"/>
                <w:sz w:val="24"/>
                <w:szCs w:val="24"/>
                <w:u w:val="single"/>
                <w:lang w:val="en-US" w:eastAsia="zh-CN"/>
              </w:rPr>
              <w:t>表2防</w:t>
            </w:r>
            <w:r>
              <w:rPr>
                <w:rFonts w:hint="eastAsia" w:ascii="Times New Roman" w:hAnsi="Times New Roman" w:cs="Times New Roman"/>
                <w:sz w:val="24"/>
                <w:szCs w:val="24"/>
                <w:u w:val="single"/>
                <w:lang w:val="en-US" w:eastAsia="zh-CN"/>
              </w:rPr>
              <w:t>水</w:t>
            </w:r>
            <w:r>
              <w:rPr>
                <w:rFonts w:hint="default" w:ascii="Times New Roman" w:hAnsi="Times New Roman" w:cs="Times New Roman"/>
                <w:sz w:val="24"/>
                <w:szCs w:val="24"/>
                <w:u w:val="single"/>
                <w:lang w:val="en-US" w:eastAsia="zh-CN"/>
              </w:rPr>
              <w:t>涂料中VOCs限量值要求，属于低挥发性有机化合物</w:t>
            </w:r>
            <w:r>
              <w:rPr>
                <w:rFonts w:hint="eastAsia" w:ascii="Times New Roman" w:hAnsi="Times New Roman" w:cs="Times New Roman"/>
                <w:sz w:val="24"/>
                <w:szCs w:val="24"/>
                <w:u w:val="single"/>
                <w:lang w:val="en-US" w:eastAsia="zh-CN"/>
              </w:rPr>
              <w:t>。</w:t>
            </w:r>
          </w:p>
          <w:p>
            <w:pPr>
              <w:pStyle w:val="2"/>
              <w:keepNext w:val="0"/>
              <w:keepLines w:val="0"/>
              <w:pageBreakBefore w:val="0"/>
              <w:kinsoku/>
              <w:wordWrap/>
              <w:overflowPunct/>
              <w:topLinePunct w:val="0"/>
              <w:bidi w:val="0"/>
              <w:snapToGrid/>
              <w:spacing w:line="360" w:lineRule="auto"/>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5</w:t>
            </w:r>
            <w:r>
              <w:rPr>
                <w:rFonts w:hint="eastAsia" w:ascii="Times New Roman" w:hAnsi="Times New Roman" w:cs="Times New Roman"/>
                <w:b/>
                <w:bCs/>
                <w:lang w:val="en-US" w:eastAsia="zh-CN"/>
              </w:rPr>
              <w:t>.</w:t>
            </w:r>
            <w:r>
              <w:rPr>
                <w:rFonts w:hint="default" w:ascii="Times New Roman" w:hAnsi="Times New Roman" w:cs="Times New Roman"/>
                <w:b/>
                <w:bCs/>
                <w:lang w:val="en-US" w:eastAsia="zh-CN"/>
              </w:rPr>
              <w:t>平面布局合理性</w:t>
            </w:r>
          </w:p>
          <w:p>
            <w:pPr>
              <w:pStyle w:val="31"/>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w:hAnsi="Times New Roman" w:cs="Times New Roman"/>
                <w:b/>
                <w:bCs/>
                <w:lang w:val="en-US" w:eastAsia="zh-CN"/>
              </w:rPr>
            </w:pPr>
            <w:r>
              <w:rPr>
                <w:rFonts w:hint="default" w:ascii="Times New Roman" w:hAnsi="Times New Roman" w:cs="Times New Roman"/>
                <w:b w:val="0"/>
                <w:bCs w:val="0"/>
                <w:color w:val="auto"/>
                <w:lang w:val="en-US" w:eastAsia="zh-CN"/>
              </w:rPr>
              <w:t>项目厂区主出入口设置于南侧，临近蒸阳大道清江北路，工具房、电房、垃圾池位于</w:t>
            </w:r>
            <w:r>
              <w:rPr>
                <w:rFonts w:hint="default" w:ascii="Times New Roman" w:hAnsi="Times New Roman" w:cs="Times New Roman"/>
                <w:b w:val="0"/>
                <w:bCs w:val="0"/>
                <w:color w:val="auto"/>
                <w:u w:val="none"/>
              </w:rPr>
              <w:t>厂区</w:t>
            </w:r>
            <w:r>
              <w:rPr>
                <w:rFonts w:hint="default" w:ascii="Times New Roman" w:hAnsi="Times New Roman" w:cs="Times New Roman"/>
                <w:b w:val="0"/>
                <w:bCs w:val="0"/>
                <w:color w:val="auto"/>
                <w:u w:val="none"/>
                <w:lang w:val="en-US" w:eastAsia="zh-CN"/>
              </w:rPr>
              <w:t>东侧；宿舍及食堂位于厂区西侧均在同一栋楼房；仓库、</w:t>
            </w:r>
            <w:r>
              <w:rPr>
                <w:rFonts w:hint="default" w:ascii="Times New Roman" w:hAnsi="Times New Roman" w:cs="Times New Roman"/>
                <w:b w:val="0"/>
                <w:bCs w:val="0"/>
                <w:color w:val="auto"/>
                <w:u w:val="none"/>
              </w:rPr>
              <w:t>办公室设置在厂房</w:t>
            </w:r>
            <w:r>
              <w:rPr>
                <w:rFonts w:hint="default" w:ascii="Times New Roman" w:hAnsi="Times New Roman" w:cs="Times New Roman"/>
                <w:b w:val="0"/>
                <w:bCs w:val="0"/>
                <w:color w:val="auto"/>
                <w:u w:val="none"/>
                <w:lang w:eastAsia="zh-CN"/>
              </w:rPr>
              <w:t>南</w:t>
            </w:r>
            <w:r>
              <w:rPr>
                <w:rFonts w:hint="default" w:ascii="Times New Roman" w:hAnsi="Times New Roman" w:cs="Times New Roman"/>
                <w:b w:val="0"/>
                <w:bCs w:val="0"/>
                <w:color w:val="auto"/>
                <w:u w:val="none"/>
                <w:lang w:val="en-US" w:eastAsia="zh-CN"/>
              </w:rPr>
              <w:t>区中</w:t>
            </w:r>
            <w:r>
              <w:rPr>
                <w:rFonts w:hint="default" w:ascii="Times New Roman" w:hAnsi="Times New Roman" w:cs="Times New Roman"/>
                <w:b w:val="0"/>
                <w:bCs w:val="0"/>
                <w:color w:val="auto"/>
                <w:u w:val="none"/>
              </w:rPr>
              <w:t>部</w:t>
            </w:r>
            <w:r>
              <w:rPr>
                <w:rFonts w:hint="default" w:ascii="Times New Roman" w:hAnsi="Times New Roman" w:cs="Times New Roman"/>
                <w:b w:val="0"/>
                <w:bCs w:val="0"/>
                <w:color w:val="auto"/>
                <w:u w:val="none"/>
                <w:lang w:eastAsia="zh-CN"/>
              </w:rPr>
              <w:t>；</w:t>
            </w:r>
            <w:r>
              <w:rPr>
                <w:rFonts w:hint="default" w:ascii="Times New Roman" w:hAnsi="Times New Roman" w:cs="Times New Roman"/>
                <w:b w:val="0"/>
                <w:bCs w:val="0"/>
                <w:color w:val="auto"/>
                <w:u w:val="none"/>
                <w:lang w:val="en-US" w:eastAsia="zh-CN"/>
              </w:rPr>
              <w:t>车间A为鞋底制造厂房设置在厂区北部；车间B（1~4F）为裁断、针车、成型、印刷区，整体位于厂区西侧；车间A、车间B</w:t>
            </w:r>
            <w:r>
              <w:rPr>
                <w:rFonts w:hint="default" w:ascii="Times New Roman" w:hAnsi="Times New Roman" w:cs="Times New Roman"/>
                <w:b w:val="0"/>
                <w:bCs w:val="0"/>
                <w:color w:val="auto"/>
                <w:u w:val="none"/>
              </w:rPr>
              <w:t>厂房中部设置2m宽过道方便材料及人员流动。</w:t>
            </w:r>
            <w:r>
              <w:rPr>
                <w:rFonts w:hint="default" w:ascii="Times New Roman" w:hAnsi="Times New Roman" w:cs="Times New Roman"/>
                <w:b w:val="0"/>
                <w:bCs w:val="0"/>
                <w:color w:val="auto"/>
                <w:u w:val="none"/>
                <w:lang w:eastAsia="zh-CN"/>
              </w:rPr>
              <w:t>厂房内部各区域均为开放式且</w:t>
            </w:r>
            <w:r>
              <w:rPr>
                <w:rFonts w:hint="default" w:ascii="Times New Roman" w:hAnsi="Times New Roman" w:cs="Times New Roman"/>
                <w:b w:val="0"/>
                <w:bCs w:val="0"/>
                <w:color w:val="auto"/>
                <w:u w:val="none"/>
              </w:rPr>
              <w:t>厂区内各区域布置紧凑、功能完善，布设合理。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 w:type="pct"/>
            <w:noWrap w:val="0"/>
            <w:vAlign w:val="center"/>
          </w:tcPr>
          <w:p>
            <w:pPr>
              <w:pStyle w:val="16"/>
              <w:adjustRightInd w:val="0"/>
              <w:snapToGrid w:val="0"/>
              <w:spacing w:before="0" w:beforeAutospacing="0" w:after="0" w:afterAutospacing="0"/>
              <w:jc w:val="center"/>
              <w:outlineLvl w:val="1"/>
              <w:rPr>
                <w:rFonts w:hint="default" w:ascii="Times New Roman" w:hAnsi="Times New Roman" w:cs="Times New Roman"/>
                <w:szCs w:val="24"/>
                <w:lang w:eastAsia="zh-CN"/>
              </w:rPr>
            </w:pPr>
            <w:bookmarkStart w:id="13" w:name="_Toc31538"/>
            <w:bookmarkStart w:id="14" w:name="_Toc1635"/>
            <w:bookmarkStart w:id="15" w:name="_Toc7610"/>
            <w:bookmarkStart w:id="16" w:name="_Toc67408757"/>
          </w:p>
          <w:p>
            <w:pPr>
              <w:pStyle w:val="16"/>
              <w:adjustRightInd w:val="0"/>
              <w:snapToGrid w:val="0"/>
              <w:spacing w:before="0" w:beforeAutospacing="0" w:after="0" w:afterAutospacing="0"/>
              <w:jc w:val="center"/>
              <w:outlineLvl w:val="1"/>
              <w:rPr>
                <w:rFonts w:hint="default" w:ascii="Times New Roman" w:hAnsi="Times New Roman" w:cs="Times New Roman"/>
                <w:szCs w:val="24"/>
                <w:lang w:eastAsia="zh-CN"/>
              </w:rPr>
            </w:pPr>
          </w:p>
          <w:p>
            <w:pPr>
              <w:pStyle w:val="16"/>
              <w:adjustRightInd w:val="0"/>
              <w:snapToGrid w:val="0"/>
              <w:spacing w:before="0" w:beforeAutospacing="0" w:after="0" w:afterAutospacing="0"/>
              <w:jc w:val="center"/>
              <w:outlineLvl w:val="1"/>
              <w:rPr>
                <w:rFonts w:hint="default" w:ascii="Times New Roman" w:hAnsi="Times New Roman" w:cs="Times New Roman"/>
                <w:szCs w:val="24"/>
                <w:lang w:eastAsia="zh-CN"/>
              </w:rPr>
            </w:pPr>
          </w:p>
          <w:p>
            <w:pPr>
              <w:pStyle w:val="16"/>
              <w:adjustRightInd w:val="0"/>
              <w:snapToGrid w:val="0"/>
              <w:spacing w:before="0" w:beforeAutospacing="0" w:after="0" w:afterAutospacing="0"/>
              <w:jc w:val="center"/>
              <w:outlineLvl w:val="1"/>
              <w:rPr>
                <w:rFonts w:hint="default" w:ascii="Times New Roman" w:hAnsi="Times New Roman" w:cs="Times New Roman"/>
                <w:szCs w:val="24"/>
                <w:lang w:eastAsia="zh-CN"/>
              </w:rPr>
            </w:pPr>
          </w:p>
          <w:p>
            <w:pPr>
              <w:pStyle w:val="16"/>
              <w:adjustRightInd w:val="0"/>
              <w:snapToGrid w:val="0"/>
              <w:spacing w:before="0" w:beforeAutospacing="0" w:after="0" w:afterAutospacing="0"/>
              <w:jc w:val="center"/>
              <w:outlineLvl w:val="1"/>
              <w:rPr>
                <w:rFonts w:hint="default" w:ascii="Times New Roman" w:hAnsi="Times New Roman" w:cs="Times New Roman"/>
                <w:szCs w:val="24"/>
                <w:lang w:eastAsia="zh-CN"/>
              </w:rPr>
            </w:pPr>
          </w:p>
          <w:p>
            <w:pPr>
              <w:pStyle w:val="16"/>
              <w:adjustRightInd w:val="0"/>
              <w:snapToGrid w:val="0"/>
              <w:spacing w:before="0" w:beforeAutospacing="0" w:after="0" w:afterAutospacing="0"/>
              <w:jc w:val="center"/>
              <w:outlineLvl w:val="1"/>
              <w:rPr>
                <w:rFonts w:hint="default" w:ascii="Times New Roman" w:hAnsi="Times New Roman" w:cs="Times New Roman"/>
                <w:szCs w:val="24"/>
                <w:lang w:eastAsia="zh-CN"/>
              </w:rPr>
            </w:pPr>
          </w:p>
          <w:p>
            <w:pPr>
              <w:pStyle w:val="16"/>
              <w:adjustRightInd w:val="0"/>
              <w:snapToGrid w:val="0"/>
              <w:spacing w:before="0" w:beforeAutospacing="0" w:after="0" w:afterAutospacing="0"/>
              <w:jc w:val="center"/>
              <w:outlineLvl w:val="1"/>
              <w:rPr>
                <w:rFonts w:hint="default" w:ascii="Times New Roman" w:hAnsi="Times New Roman" w:cs="Times New Roman"/>
                <w:szCs w:val="24"/>
                <w:lang w:eastAsia="zh-CN"/>
              </w:rPr>
            </w:pPr>
          </w:p>
          <w:p>
            <w:pPr>
              <w:pStyle w:val="16"/>
              <w:adjustRightInd w:val="0"/>
              <w:snapToGrid w:val="0"/>
              <w:spacing w:before="0" w:beforeAutospacing="0" w:after="0" w:afterAutospacing="0"/>
              <w:jc w:val="center"/>
              <w:outlineLvl w:val="1"/>
              <w:rPr>
                <w:rFonts w:hint="default" w:ascii="Times New Roman" w:hAnsi="Times New Roman" w:cs="Times New Roman"/>
                <w:szCs w:val="24"/>
                <w:lang w:eastAsia="zh-CN"/>
              </w:rPr>
            </w:pPr>
          </w:p>
          <w:p>
            <w:pPr>
              <w:pStyle w:val="16"/>
              <w:adjustRightInd w:val="0"/>
              <w:snapToGrid w:val="0"/>
              <w:spacing w:before="0" w:beforeAutospacing="0" w:after="0" w:afterAutospacing="0"/>
              <w:jc w:val="center"/>
              <w:outlineLvl w:val="1"/>
              <w:rPr>
                <w:rFonts w:hint="default" w:ascii="Times New Roman" w:hAnsi="Times New Roman" w:cs="Times New Roman"/>
                <w:szCs w:val="24"/>
                <w:lang w:eastAsia="zh-CN"/>
              </w:rPr>
            </w:pPr>
          </w:p>
          <w:p>
            <w:pPr>
              <w:pStyle w:val="16"/>
              <w:adjustRightInd w:val="0"/>
              <w:snapToGrid w:val="0"/>
              <w:spacing w:before="0" w:beforeAutospacing="0" w:after="0" w:afterAutospacing="0"/>
              <w:jc w:val="center"/>
              <w:outlineLvl w:val="1"/>
              <w:rPr>
                <w:rFonts w:hint="default" w:ascii="Times New Roman" w:hAnsi="Times New Roman" w:cs="Times New Roman"/>
                <w:szCs w:val="24"/>
                <w:lang w:eastAsia="zh-CN"/>
              </w:rPr>
            </w:pPr>
          </w:p>
          <w:p>
            <w:pPr>
              <w:pStyle w:val="16"/>
              <w:adjustRightInd w:val="0"/>
              <w:snapToGrid w:val="0"/>
              <w:spacing w:before="0" w:beforeAutospacing="0" w:after="0" w:afterAutospacing="0"/>
              <w:jc w:val="center"/>
              <w:outlineLvl w:val="1"/>
              <w:rPr>
                <w:rFonts w:hint="default" w:ascii="Times New Roman" w:hAnsi="Times New Roman" w:cs="Times New Roman"/>
                <w:szCs w:val="24"/>
                <w:lang w:eastAsia="zh-CN"/>
              </w:rPr>
            </w:pPr>
          </w:p>
          <w:p>
            <w:pPr>
              <w:pStyle w:val="16"/>
              <w:adjustRightInd w:val="0"/>
              <w:snapToGrid w:val="0"/>
              <w:spacing w:before="0" w:beforeAutospacing="0" w:after="0" w:afterAutospacing="0"/>
              <w:jc w:val="center"/>
              <w:outlineLvl w:val="1"/>
              <w:rPr>
                <w:rFonts w:hint="default" w:ascii="Times New Roman" w:hAnsi="Times New Roman" w:cs="Times New Roman"/>
                <w:szCs w:val="24"/>
                <w:lang w:eastAsia="zh-CN"/>
              </w:rPr>
            </w:pPr>
          </w:p>
          <w:p>
            <w:pPr>
              <w:pStyle w:val="16"/>
              <w:adjustRightInd w:val="0"/>
              <w:snapToGrid w:val="0"/>
              <w:spacing w:before="0" w:beforeAutospacing="0" w:after="0" w:afterAutospacing="0"/>
              <w:jc w:val="center"/>
              <w:outlineLvl w:val="1"/>
              <w:rPr>
                <w:rFonts w:hint="default" w:ascii="Times New Roman" w:hAnsi="Times New Roman" w:eastAsia="宋体" w:cs="Times New Roman"/>
                <w:szCs w:val="24"/>
                <w:lang w:eastAsia="zh-CN"/>
              </w:rPr>
            </w:pPr>
            <w:bookmarkStart w:id="17" w:name="_Toc17417"/>
            <w:r>
              <w:rPr>
                <w:rFonts w:hint="default" w:ascii="Times New Roman" w:hAnsi="Times New Roman" w:cs="Times New Roman"/>
                <w:szCs w:val="24"/>
                <w:lang w:eastAsia="zh-CN"/>
              </w:rPr>
              <w:t>工艺流程和产排污环节</w:t>
            </w:r>
            <w:bookmarkEnd w:id="13"/>
            <w:bookmarkEnd w:id="14"/>
            <w:bookmarkEnd w:id="17"/>
          </w:p>
        </w:tc>
        <w:tc>
          <w:tcPr>
            <w:tcW w:w="4738" w:type="pct"/>
            <w:noWrap w:val="0"/>
            <w:vAlign w:val="top"/>
          </w:tcPr>
          <w:p>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6</w:t>
            </w:r>
            <w:r>
              <w:rPr>
                <w:rFonts w:hint="eastAsia" w:ascii="Times New Roman" w:hAnsi="Times New Roman" w:cs="Times New Roman"/>
                <w:b/>
                <w:bCs/>
                <w:lang w:val="en-US" w:eastAsia="zh-CN"/>
              </w:rPr>
              <w:t>.</w:t>
            </w:r>
            <w:r>
              <w:rPr>
                <w:rFonts w:hint="default" w:ascii="Times New Roman" w:hAnsi="Times New Roman" w:cs="Times New Roman"/>
                <w:b/>
                <w:bCs/>
                <w:lang w:val="en-US" w:eastAsia="zh-CN"/>
              </w:rPr>
              <w:t>生产工艺流程及产排污环节</w:t>
            </w:r>
          </w:p>
          <w:p>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①成品鞋生产工艺流程</w:t>
            </w:r>
          </w:p>
          <w:p>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default" w:ascii="Times New Roman" w:hAnsi="Times New Roman" w:cs="Times New Roman"/>
                <w:b/>
                <w:bCs/>
                <w:sz w:val="21"/>
                <w:szCs w:val="21"/>
                <w:u w:val="none"/>
                <w:lang w:eastAsia="zh-CN"/>
              </w:rPr>
            </w:pPr>
            <w:r>
              <w:drawing>
                <wp:inline distT="0" distB="0" distL="114300" distR="114300">
                  <wp:extent cx="5377180" cy="3154045"/>
                  <wp:effectExtent l="0" t="0" r="13970" b="8255"/>
                  <wp:docPr id="8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2"/>
                          <pic:cNvPicPr>
                            <a:picLocks noChangeAspect="1"/>
                          </pic:cNvPicPr>
                        </pic:nvPicPr>
                        <pic:blipFill>
                          <a:blip r:embed="rId7"/>
                          <a:stretch>
                            <a:fillRect/>
                          </a:stretch>
                        </pic:blipFill>
                        <pic:spPr>
                          <a:xfrm>
                            <a:off x="0" y="0"/>
                            <a:ext cx="5377180" cy="3154045"/>
                          </a:xfrm>
                          <a:prstGeom prst="rect">
                            <a:avLst/>
                          </a:prstGeom>
                          <a:noFill/>
                          <a:ln>
                            <a:noFill/>
                          </a:ln>
                        </pic:spPr>
                      </pic:pic>
                    </a:graphicData>
                  </a:graphic>
                </wp:inline>
              </w:drawing>
            </w:r>
          </w:p>
          <w:p>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Times New Roman" w:hAnsi="Times New Roman" w:cs="Times New Roman"/>
                <w:b/>
                <w:bCs/>
                <w:sz w:val="21"/>
                <w:szCs w:val="21"/>
                <w:u w:val="single"/>
                <w:lang w:val="en-US" w:eastAsia="zh-CN"/>
              </w:rPr>
            </w:pPr>
            <w:r>
              <w:rPr>
                <w:rFonts w:hint="default" w:ascii="Times New Roman" w:hAnsi="Times New Roman" w:cs="Times New Roman"/>
                <w:b/>
                <w:bCs/>
                <w:sz w:val="21"/>
                <w:szCs w:val="21"/>
                <w:u w:val="single"/>
                <w:lang w:eastAsia="zh-CN"/>
              </w:rPr>
              <w:t>图</w:t>
            </w:r>
            <w:r>
              <w:rPr>
                <w:rFonts w:hint="default" w:ascii="Times New Roman" w:hAnsi="Times New Roman" w:cs="Times New Roman"/>
                <w:b/>
                <w:bCs/>
                <w:sz w:val="21"/>
                <w:szCs w:val="21"/>
                <w:u w:val="single"/>
                <w:lang w:val="en-US" w:eastAsia="zh-CN"/>
              </w:rPr>
              <w:t>6-1 成品鞋</w:t>
            </w:r>
            <w:r>
              <w:rPr>
                <w:rFonts w:hint="eastAsia" w:ascii="Times New Roman" w:hAnsi="Times New Roman" w:cs="Times New Roman"/>
                <w:b/>
                <w:bCs/>
                <w:sz w:val="21"/>
                <w:szCs w:val="21"/>
                <w:u w:val="single"/>
                <w:lang w:val="en-US" w:eastAsia="zh-CN"/>
              </w:rPr>
              <w:t>各</w:t>
            </w:r>
            <w:r>
              <w:rPr>
                <w:rFonts w:hint="default" w:ascii="Times New Roman" w:hAnsi="Times New Roman" w:cs="Times New Roman"/>
                <w:b/>
                <w:bCs/>
                <w:sz w:val="21"/>
                <w:szCs w:val="21"/>
                <w:u w:val="single"/>
                <w:lang w:val="en-US" w:eastAsia="zh-CN"/>
              </w:rPr>
              <w:t>生产工艺流程及产排污环节图</w:t>
            </w:r>
          </w:p>
          <w:p>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工艺流程说明：</w:t>
            </w:r>
          </w:p>
          <w:p>
            <w:pPr>
              <w:pStyle w:val="31"/>
              <w:keepNext w:val="0"/>
              <w:keepLines w:val="0"/>
              <w:pageBreakBefore w:val="0"/>
              <w:widowControl w:val="0"/>
              <w:numPr>
                <w:ilvl w:val="0"/>
                <w:numId w:val="5"/>
              </w:numPr>
              <w:kinsoku/>
              <w:wordWrap/>
              <w:overflowPunct/>
              <w:topLinePunct w:val="0"/>
              <w:autoSpaceDE/>
              <w:autoSpaceDN/>
              <w:bidi w:val="0"/>
              <w:adjustRightInd/>
              <w:snapToGrid/>
              <w:ind w:firstLine="480"/>
              <w:textAlignment w:val="auto"/>
              <w:rPr>
                <w:rFonts w:hint="default" w:ascii="Times New Roman" w:hAnsi="Times New Roman" w:cs="Times New Roman"/>
                <w:color w:val="auto"/>
                <w:u w:val="single" w:color="auto"/>
              </w:rPr>
            </w:pPr>
            <w:r>
              <w:rPr>
                <w:rFonts w:hint="default" w:ascii="Times New Roman" w:hAnsi="Times New Roman" w:cs="Times New Roman"/>
                <w:color w:val="auto"/>
                <w:u w:val="single" w:color="auto"/>
                <w:lang w:eastAsia="zh-CN"/>
              </w:rPr>
              <w:t>成品鞋生产工艺流程简述</w:t>
            </w:r>
            <w:r>
              <w:rPr>
                <w:rFonts w:hint="default" w:ascii="Times New Roman" w:hAnsi="Times New Roman" w:cs="Times New Roman"/>
                <w:color w:val="auto"/>
                <w:u w:val="single" w:color="auto"/>
              </w:rPr>
              <w:t>：</w:t>
            </w:r>
          </w:p>
          <w:p>
            <w:pPr>
              <w:pStyle w:val="31"/>
              <w:keepNext w:val="0"/>
              <w:keepLines w:val="0"/>
              <w:pageBreakBefore w:val="0"/>
              <w:widowControl w:val="0"/>
              <w:numPr>
                <w:ilvl w:val="0"/>
                <w:numId w:val="6"/>
              </w:numPr>
              <w:kinsoku/>
              <w:wordWrap/>
              <w:overflowPunct/>
              <w:topLinePunct w:val="0"/>
              <w:autoSpaceDE/>
              <w:autoSpaceDN/>
              <w:bidi w:val="0"/>
              <w:adjustRightInd/>
              <w:snapToGrid/>
              <w:textAlignment w:val="auto"/>
              <w:rPr>
                <w:rFonts w:hint="default" w:ascii="Times New Roman" w:hAnsi="Times New Roman" w:cs="Times New Roman"/>
                <w:color w:val="auto"/>
                <w:u w:val="single" w:color="auto"/>
                <w:lang w:eastAsia="zh-CN"/>
              </w:rPr>
            </w:pPr>
            <w:r>
              <w:rPr>
                <w:rFonts w:hint="default" w:ascii="Times New Roman" w:hAnsi="Times New Roman" w:cs="Times New Roman"/>
                <w:color w:val="auto"/>
                <w:u w:val="single" w:color="auto"/>
                <w:lang w:eastAsia="zh-CN"/>
              </w:rPr>
              <w:t>搅拌密炼：将</w:t>
            </w:r>
            <w:r>
              <w:rPr>
                <w:rFonts w:hint="default" w:ascii="Times New Roman" w:hAnsi="Times New Roman" w:cs="Times New Roman"/>
                <w:color w:val="auto"/>
                <w:u w:val="single" w:color="auto"/>
                <w:lang w:val="en-US" w:eastAsia="zh-CN"/>
              </w:rPr>
              <w:t>EVA橡胶原料投入密炼机</w:t>
            </w:r>
            <w:r>
              <w:rPr>
                <w:rFonts w:hint="eastAsia" w:cs="Times New Roman"/>
                <w:color w:val="auto"/>
                <w:u w:val="single" w:color="auto"/>
                <w:lang w:val="en-US" w:eastAsia="zh-CN"/>
              </w:rPr>
              <w:t>高温融化，温度约40℃~60℃</w:t>
            </w:r>
            <w:r>
              <w:rPr>
                <w:rFonts w:hint="default" w:ascii="Times New Roman" w:hAnsi="Times New Roman" w:cs="Times New Roman"/>
                <w:color w:val="auto"/>
                <w:u w:val="single" w:color="auto"/>
                <w:lang w:eastAsia="zh-CN"/>
              </w:rPr>
              <w:t>；</w:t>
            </w:r>
          </w:p>
          <w:p>
            <w:pPr>
              <w:pStyle w:val="31"/>
              <w:keepNext w:val="0"/>
              <w:keepLines w:val="0"/>
              <w:pageBreakBefore w:val="0"/>
              <w:widowControl w:val="0"/>
              <w:numPr>
                <w:ilvl w:val="0"/>
                <w:numId w:val="6"/>
              </w:numPr>
              <w:kinsoku/>
              <w:wordWrap/>
              <w:overflowPunct/>
              <w:topLinePunct w:val="0"/>
              <w:autoSpaceDE/>
              <w:autoSpaceDN/>
              <w:bidi w:val="0"/>
              <w:adjustRightInd/>
              <w:snapToGrid/>
              <w:textAlignment w:val="auto"/>
              <w:rPr>
                <w:rFonts w:hint="default" w:ascii="Times New Roman" w:hAnsi="Times New Roman" w:cs="Times New Roman"/>
                <w:color w:val="auto"/>
                <w:u w:val="single" w:color="auto"/>
                <w:lang w:val="en-US" w:eastAsia="zh-CN"/>
              </w:rPr>
            </w:pPr>
            <w:r>
              <w:rPr>
                <w:rFonts w:hint="default" w:ascii="Times New Roman" w:hAnsi="Times New Roman" w:cs="Times New Roman"/>
                <w:color w:val="auto"/>
                <w:u w:val="single" w:color="auto"/>
                <w:lang w:eastAsia="zh-CN"/>
              </w:rPr>
              <w:t>开炼：将</w:t>
            </w:r>
            <w:r>
              <w:rPr>
                <w:rFonts w:hint="default" w:ascii="Times New Roman" w:hAnsi="Times New Roman" w:cs="Times New Roman"/>
                <w:color w:val="auto"/>
                <w:u w:val="single" w:color="auto"/>
                <w:lang w:val="en-US" w:eastAsia="zh-CN"/>
              </w:rPr>
              <w:t>EVA橡胶原料高温加热成质量均一且满足后续加工的混合物；</w:t>
            </w:r>
          </w:p>
          <w:p>
            <w:pPr>
              <w:pStyle w:val="31"/>
              <w:keepNext w:val="0"/>
              <w:keepLines w:val="0"/>
              <w:pageBreakBefore w:val="0"/>
              <w:widowControl w:val="0"/>
              <w:numPr>
                <w:ilvl w:val="0"/>
                <w:numId w:val="6"/>
              </w:numPr>
              <w:kinsoku/>
              <w:wordWrap/>
              <w:overflowPunct/>
              <w:topLinePunct w:val="0"/>
              <w:autoSpaceDE/>
              <w:autoSpaceDN/>
              <w:bidi w:val="0"/>
              <w:adjustRightInd/>
              <w:snapToGrid/>
              <w:textAlignment w:val="auto"/>
              <w:rPr>
                <w:rFonts w:hint="default" w:ascii="Times New Roman" w:hAnsi="Times New Roman" w:cs="Times New Roman"/>
                <w:b w:val="0"/>
                <w:bCs/>
                <w:u w:val="single" w:color="auto"/>
                <w:lang w:val="en-US" w:eastAsia="zh-CN"/>
              </w:rPr>
            </w:pPr>
            <w:r>
              <w:rPr>
                <w:rFonts w:hint="default" w:ascii="Times New Roman" w:hAnsi="Times New Roman" w:cs="Times New Roman"/>
                <w:b w:val="0"/>
                <w:bCs/>
                <w:u w:val="single" w:color="auto"/>
                <w:lang w:val="en-US" w:eastAsia="zh-CN"/>
              </w:rPr>
              <w:t>冷却出片：将经过开练的胶料通过冷却出片机冷却定型成片状；</w:t>
            </w:r>
          </w:p>
          <w:p>
            <w:pPr>
              <w:pStyle w:val="31"/>
              <w:keepNext w:val="0"/>
              <w:keepLines w:val="0"/>
              <w:pageBreakBefore w:val="0"/>
              <w:widowControl w:val="0"/>
              <w:numPr>
                <w:ilvl w:val="0"/>
                <w:numId w:val="6"/>
              </w:numPr>
              <w:kinsoku/>
              <w:wordWrap/>
              <w:overflowPunct/>
              <w:topLinePunct w:val="0"/>
              <w:autoSpaceDE/>
              <w:autoSpaceDN/>
              <w:bidi w:val="0"/>
              <w:adjustRightInd/>
              <w:snapToGrid/>
              <w:textAlignment w:val="auto"/>
              <w:rPr>
                <w:rFonts w:hint="default" w:ascii="Times New Roman" w:hAnsi="Times New Roman" w:cs="Times New Roman"/>
                <w:color w:val="auto"/>
                <w:u w:val="single" w:color="auto"/>
                <w:lang w:eastAsia="zh-CN"/>
              </w:rPr>
            </w:pPr>
            <w:r>
              <w:rPr>
                <w:rFonts w:hint="default" w:ascii="Times New Roman" w:hAnsi="Times New Roman" w:cs="Times New Roman"/>
                <w:color w:val="auto"/>
                <w:u w:val="single" w:color="auto"/>
                <w:lang w:eastAsia="zh-CN"/>
              </w:rPr>
              <w:t>油压成型：</w:t>
            </w:r>
            <w:r>
              <w:rPr>
                <w:rFonts w:hint="default" w:ascii="Times New Roman" w:hAnsi="Times New Roman" w:cs="Times New Roman"/>
                <w:color w:val="auto"/>
                <w:u w:val="single" w:color="auto"/>
                <w:lang w:val="en-US" w:eastAsia="zh-CN"/>
              </w:rPr>
              <w:t>将冷却出片后的胶料在传力介质的压力作用下贴合凸模或凹模而成型</w:t>
            </w:r>
            <w:r>
              <w:rPr>
                <w:rFonts w:hint="default" w:ascii="Times New Roman" w:hAnsi="Times New Roman" w:cs="Times New Roman"/>
                <w:color w:val="auto"/>
                <w:u w:val="single" w:color="auto"/>
                <w:lang w:eastAsia="zh-CN"/>
              </w:rPr>
              <w:t>；</w:t>
            </w:r>
          </w:p>
          <w:p>
            <w:pPr>
              <w:pStyle w:val="31"/>
              <w:keepNext w:val="0"/>
              <w:keepLines w:val="0"/>
              <w:pageBreakBefore w:val="0"/>
              <w:widowControl w:val="0"/>
              <w:numPr>
                <w:ilvl w:val="0"/>
                <w:numId w:val="6"/>
              </w:numPr>
              <w:kinsoku/>
              <w:wordWrap/>
              <w:overflowPunct/>
              <w:topLinePunct w:val="0"/>
              <w:autoSpaceDE/>
              <w:autoSpaceDN/>
              <w:bidi w:val="0"/>
              <w:adjustRightInd/>
              <w:snapToGrid/>
              <w:textAlignment w:val="auto"/>
              <w:rPr>
                <w:rFonts w:hint="default" w:ascii="Times New Roman" w:hAnsi="Times New Roman" w:cs="Times New Roman"/>
                <w:color w:val="auto"/>
                <w:u w:val="single" w:color="auto"/>
                <w:lang w:eastAsia="zh-CN"/>
              </w:rPr>
            </w:pPr>
            <w:r>
              <w:rPr>
                <w:rFonts w:hint="default" w:ascii="Times New Roman" w:hAnsi="Times New Roman" w:cs="Times New Roman"/>
                <w:color w:val="auto"/>
                <w:u w:val="single" w:color="auto"/>
                <w:lang w:eastAsia="zh-CN"/>
              </w:rPr>
              <w:t>开片：</w:t>
            </w:r>
            <w:r>
              <w:rPr>
                <w:rFonts w:hint="default" w:ascii="Times New Roman" w:hAnsi="Times New Roman" w:cs="Times New Roman"/>
                <w:color w:val="auto"/>
                <w:u w:val="single" w:color="auto"/>
                <w:lang w:val="en-US" w:eastAsia="zh-CN"/>
              </w:rPr>
              <w:t>将油压成型后的整片鞋底开片成单独完整的鞋底</w:t>
            </w:r>
            <w:r>
              <w:rPr>
                <w:rFonts w:hint="default" w:ascii="Times New Roman" w:hAnsi="Times New Roman" w:cs="Times New Roman"/>
                <w:color w:val="auto"/>
                <w:u w:val="single" w:color="auto"/>
                <w:lang w:eastAsia="zh-CN"/>
              </w:rPr>
              <w:t>；</w:t>
            </w:r>
          </w:p>
          <w:p>
            <w:pPr>
              <w:pStyle w:val="31"/>
              <w:keepNext w:val="0"/>
              <w:keepLines w:val="0"/>
              <w:pageBreakBefore w:val="0"/>
              <w:widowControl w:val="0"/>
              <w:numPr>
                <w:ilvl w:val="0"/>
                <w:numId w:val="6"/>
              </w:numPr>
              <w:kinsoku/>
              <w:wordWrap/>
              <w:overflowPunct/>
              <w:topLinePunct w:val="0"/>
              <w:autoSpaceDE/>
              <w:autoSpaceDN/>
              <w:bidi w:val="0"/>
              <w:adjustRightInd/>
              <w:snapToGrid/>
              <w:textAlignment w:val="auto"/>
              <w:rPr>
                <w:rFonts w:hint="default" w:ascii="Times New Roman" w:hAnsi="Times New Roman" w:cs="Times New Roman"/>
                <w:color w:val="auto"/>
                <w:u w:val="single" w:color="auto"/>
                <w:lang w:eastAsia="zh-CN"/>
              </w:rPr>
            </w:pPr>
            <w:r>
              <w:rPr>
                <w:rFonts w:hint="default" w:ascii="Times New Roman" w:hAnsi="Times New Roman" w:cs="Times New Roman"/>
                <w:color w:val="auto"/>
                <w:u w:val="single" w:color="auto"/>
                <w:lang w:eastAsia="zh-CN"/>
              </w:rPr>
              <w:t>裁断</w:t>
            </w:r>
            <w:r>
              <w:rPr>
                <w:rFonts w:hint="eastAsia" w:cs="Times New Roman"/>
                <w:color w:val="auto"/>
                <w:u w:val="single" w:color="auto"/>
                <w:lang w:val="en-US" w:eastAsia="zh-CN"/>
              </w:rPr>
              <w:t>/</w:t>
            </w:r>
            <w:r>
              <w:rPr>
                <w:rFonts w:hint="default" w:ascii="Times New Roman" w:hAnsi="Times New Roman" w:cs="Times New Roman"/>
                <w:b w:val="0"/>
                <w:bCs/>
                <w:sz w:val="24"/>
                <w:u w:val="single" w:color="auto"/>
                <w:lang w:val="en-US" w:eastAsia="zh-CN"/>
              </w:rPr>
              <w:t>针车</w:t>
            </w:r>
            <w:r>
              <w:rPr>
                <w:rFonts w:hint="default" w:ascii="Times New Roman" w:hAnsi="Times New Roman" w:cs="Times New Roman"/>
                <w:color w:val="auto"/>
                <w:u w:val="single" w:color="auto"/>
                <w:lang w:eastAsia="zh-CN"/>
              </w:rPr>
              <w:t>：</w:t>
            </w:r>
            <w:r>
              <w:rPr>
                <w:rFonts w:hint="default" w:ascii="Times New Roman" w:hAnsi="Times New Roman" w:eastAsia="宋体" w:cs="Times New Roman"/>
                <w:b w:val="0"/>
                <w:bCs/>
                <w:sz w:val="24"/>
                <w:u w:val="single" w:color="auto"/>
                <w:lang w:val="en-US" w:eastAsia="zh-CN"/>
              </w:rPr>
              <w:t>将鞋面材料裁断成所需形状；</w:t>
            </w:r>
            <w:r>
              <w:rPr>
                <w:rFonts w:hint="default" w:ascii="Times New Roman" w:hAnsi="Times New Roman" w:cs="Times New Roman"/>
                <w:b w:val="0"/>
                <w:bCs w:val="0"/>
                <w:sz w:val="24"/>
                <w:szCs w:val="24"/>
                <w:u w:val="single" w:color="auto"/>
                <w:lang w:val="en-US" w:eastAsia="zh-CN"/>
              </w:rPr>
              <w:t>将需要车缝的材料通过针车机器进行车缝</w:t>
            </w:r>
            <w:r>
              <w:rPr>
                <w:rFonts w:hint="eastAsia" w:ascii="Times New Roman" w:hAnsi="Times New Roman" w:cs="Times New Roman"/>
                <w:b w:val="0"/>
                <w:bCs w:val="0"/>
                <w:sz w:val="24"/>
                <w:szCs w:val="24"/>
                <w:u w:val="single" w:color="auto"/>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bCs w:val="0"/>
                <w:sz w:val="28"/>
                <w:szCs w:val="28"/>
                <w:u w:val="single" w:color="auto"/>
                <w:lang w:val="en-US" w:eastAsia="zh-CN"/>
              </w:rPr>
            </w:pPr>
            <w:r>
              <w:rPr>
                <w:rFonts w:hint="default" w:ascii="Times New Roman" w:hAnsi="Times New Roman" w:cs="Times New Roman"/>
                <w:color w:val="auto"/>
                <w:sz w:val="24"/>
                <w:szCs w:val="24"/>
                <w:u w:val="single" w:color="auto"/>
                <w:lang w:val="en-US" w:eastAsia="zh-CN"/>
              </w:rPr>
              <w:t>8、</w:t>
            </w:r>
            <w:r>
              <w:rPr>
                <w:rFonts w:hint="default" w:ascii="Times New Roman" w:hAnsi="Times New Roman" w:eastAsia="宋体" w:cs="Times New Roman"/>
                <w:b w:val="0"/>
                <w:bCs/>
                <w:kern w:val="2"/>
                <w:sz w:val="24"/>
                <w:szCs w:val="28"/>
                <w:u w:val="single" w:color="auto"/>
                <w:lang w:val="en-US" w:eastAsia="zh-CN" w:bidi="ar-SA"/>
              </w:rPr>
              <w:t>移印/丝印；将裁断好的移印、丝印材料摆放与印刷台面上进行印刷；</w:t>
            </w:r>
          </w:p>
          <w:p>
            <w:pPr>
              <w:pStyle w:val="31"/>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b w:val="0"/>
                <w:bCs/>
                <w:sz w:val="24"/>
                <w:u w:val="single" w:color="auto"/>
                <w:lang w:eastAsia="zh-CN"/>
              </w:rPr>
            </w:pPr>
            <w:r>
              <w:rPr>
                <w:rFonts w:hint="default" w:ascii="Times New Roman" w:hAnsi="Times New Roman" w:cs="Times New Roman"/>
                <w:color w:val="auto"/>
                <w:u w:val="single" w:color="auto"/>
                <w:lang w:val="en-US" w:eastAsia="zh-CN"/>
              </w:rPr>
              <w:t>9、</w:t>
            </w:r>
            <w:r>
              <w:rPr>
                <w:rFonts w:hint="default" w:ascii="Times New Roman" w:hAnsi="Times New Roman" w:cs="Times New Roman"/>
                <w:color w:val="auto"/>
                <w:u w:val="single" w:color="auto"/>
                <w:lang w:eastAsia="zh-CN"/>
              </w:rPr>
              <w:t>高周波：</w:t>
            </w:r>
            <w:r>
              <w:rPr>
                <w:rFonts w:hint="default" w:ascii="Times New Roman" w:hAnsi="Times New Roman" w:cs="Times New Roman"/>
                <w:b w:val="0"/>
                <w:bCs/>
                <w:u w:val="single" w:color="auto"/>
                <w:lang w:val="en-US" w:eastAsia="zh-CN"/>
              </w:rPr>
              <w:t>鞋面材料平整后</w:t>
            </w:r>
            <w:r>
              <w:rPr>
                <w:rFonts w:hint="default" w:ascii="Times New Roman" w:hAnsi="Times New Roman" w:eastAsia="宋体" w:cs="Times New Roman"/>
                <w:b w:val="0"/>
                <w:bCs/>
                <w:sz w:val="24"/>
                <w:u w:val="single" w:color="auto"/>
              </w:rPr>
              <w:t>再经高周波将特定图案压至鞋面材料上（原理为利用高频电磁场使物料内部分子间互相激烈碰撞）</w:t>
            </w:r>
            <w:r>
              <w:rPr>
                <w:rFonts w:hint="eastAsia" w:cs="Times New Roman"/>
                <w:b w:val="0"/>
                <w:bCs/>
                <w:sz w:val="24"/>
                <w:u w:val="single" w:color="auto"/>
                <w:lang w:val="en-US" w:eastAsia="zh-CN"/>
              </w:rPr>
              <w:t>温度为常温</w:t>
            </w:r>
            <w:r>
              <w:rPr>
                <w:rFonts w:hint="default" w:ascii="Times New Roman" w:hAnsi="Times New Roman" w:eastAsia="宋体" w:cs="Times New Roman"/>
                <w:b w:val="0"/>
                <w:bCs/>
                <w:sz w:val="24"/>
                <w:u w:val="single" w:color="auto"/>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bCs w:val="0"/>
                <w:sz w:val="24"/>
                <w:szCs w:val="24"/>
                <w:u w:val="single" w:color="auto"/>
                <w:lang w:val="en-US" w:eastAsia="zh-CN"/>
              </w:rPr>
            </w:pPr>
            <w:r>
              <w:rPr>
                <w:rFonts w:hint="default" w:ascii="Times New Roman" w:hAnsi="Times New Roman" w:cs="Times New Roman"/>
                <w:b w:val="0"/>
                <w:bCs w:val="0"/>
                <w:sz w:val="24"/>
                <w:szCs w:val="24"/>
                <w:u w:val="single" w:color="auto"/>
                <w:lang w:val="en-US" w:eastAsia="zh-CN"/>
              </w:rPr>
              <w:t>1</w:t>
            </w:r>
            <w:r>
              <w:rPr>
                <w:rFonts w:hint="eastAsia" w:ascii="Times New Roman" w:hAnsi="Times New Roman" w:cs="Times New Roman"/>
                <w:b w:val="0"/>
                <w:bCs w:val="0"/>
                <w:sz w:val="24"/>
                <w:szCs w:val="24"/>
                <w:u w:val="single" w:color="auto"/>
                <w:lang w:val="en-US" w:eastAsia="zh-CN"/>
              </w:rPr>
              <w:t>0</w:t>
            </w:r>
            <w:r>
              <w:rPr>
                <w:rFonts w:hint="default" w:ascii="Times New Roman" w:hAnsi="Times New Roman" w:cs="Times New Roman"/>
                <w:b w:val="0"/>
                <w:bCs w:val="0"/>
                <w:sz w:val="24"/>
                <w:szCs w:val="24"/>
                <w:u w:val="single" w:color="auto"/>
                <w:lang w:val="en-US" w:eastAsia="zh-CN"/>
              </w:rPr>
              <w:t>、磨边钻孔：将车好的鞋面通过钻孔机进行钻孔，为穿鞋带工序做准备；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bCs w:val="0"/>
                <w:sz w:val="24"/>
                <w:szCs w:val="24"/>
                <w:u w:val="single" w:color="auto"/>
                <w:lang w:val="en-US" w:eastAsia="zh-CN"/>
              </w:rPr>
            </w:pPr>
            <w:r>
              <w:rPr>
                <w:rFonts w:hint="default" w:ascii="Times New Roman" w:hAnsi="Times New Roman" w:cs="Times New Roman"/>
                <w:b w:val="0"/>
                <w:bCs w:val="0"/>
                <w:sz w:val="24"/>
                <w:szCs w:val="24"/>
                <w:u w:val="single" w:color="auto"/>
                <w:lang w:val="en-US" w:eastAsia="zh-CN"/>
              </w:rPr>
              <w:t>1</w:t>
            </w:r>
            <w:r>
              <w:rPr>
                <w:rFonts w:hint="eastAsia" w:ascii="Times New Roman" w:hAnsi="Times New Roman" w:cs="Times New Roman"/>
                <w:b w:val="0"/>
                <w:bCs w:val="0"/>
                <w:sz w:val="24"/>
                <w:szCs w:val="24"/>
                <w:u w:val="single" w:color="auto"/>
                <w:lang w:val="en-US" w:eastAsia="zh-CN"/>
              </w:rPr>
              <w:t>1</w:t>
            </w:r>
            <w:r>
              <w:rPr>
                <w:rFonts w:hint="default" w:ascii="Times New Roman" w:hAnsi="Times New Roman" w:cs="Times New Roman"/>
                <w:b w:val="0"/>
                <w:bCs w:val="0"/>
                <w:sz w:val="24"/>
                <w:szCs w:val="24"/>
                <w:u w:val="single" w:color="auto"/>
                <w:lang w:val="en-US" w:eastAsia="zh-CN"/>
              </w:rPr>
              <w:t>、贴合烘烤：使用粘合剂将半成品与中底贴合成大底</w:t>
            </w:r>
            <w:r>
              <w:rPr>
                <w:rFonts w:hint="eastAsia" w:ascii="Times New Roman" w:hAnsi="Times New Roman" w:cs="Times New Roman"/>
                <w:b w:val="0"/>
                <w:bCs w:val="0"/>
                <w:sz w:val="24"/>
                <w:szCs w:val="24"/>
                <w:u w:val="single" w:color="auto"/>
                <w:lang w:val="en-US" w:eastAsia="zh-CN"/>
              </w:rPr>
              <w:t>，温度为50℃~55℃</w:t>
            </w:r>
            <w:r>
              <w:rPr>
                <w:rFonts w:hint="default" w:ascii="Times New Roman" w:hAnsi="Times New Roman" w:cs="Times New Roman"/>
                <w:b w:val="0"/>
                <w:bCs w:val="0"/>
                <w:sz w:val="24"/>
                <w:szCs w:val="24"/>
                <w:u w:val="single" w:color="auto"/>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bCs w:val="0"/>
                <w:sz w:val="24"/>
                <w:szCs w:val="24"/>
                <w:u w:val="single" w:color="auto"/>
                <w:lang w:val="en-US" w:eastAsia="zh-CN"/>
              </w:rPr>
            </w:pPr>
            <w:r>
              <w:rPr>
                <w:rFonts w:hint="default" w:ascii="Times New Roman" w:hAnsi="Times New Roman" w:cs="Times New Roman"/>
                <w:b w:val="0"/>
                <w:bCs w:val="0"/>
                <w:sz w:val="24"/>
                <w:szCs w:val="24"/>
                <w:u w:val="single" w:color="auto"/>
                <w:lang w:val="en-US" w:eastAsia="zh-CN"/>
              </w:rPr>
              <w:t>1</w:t>
            </w:r>
            <w:r>
              <w:rPr>
                <w:rFonts w:hint="eastAsia" w:ascii="Times New Roman" w:hAnsi="Times New Roman" w:cs="Times New Roman"/>
                <w:b w:val="0"/>
                <w:bCs w:val="0"/>
                <w:sz w:val="24"/>
                <w:szCs w:val="24"/>
                <w:u w:val="single" w:color="auto"/>
                <w:lang w:val="en-US" w:eastAsia="zh-CN"/>
              </w:rPr>
              <w:t>2</w:t>
            </w:r>
            <w:r>
              <w:rPr>
                <w:rFonts w:hint="default" w:ascii="Times New Roman" w:hAnsi="Times New Roman" w:cs="Times New Roman"/>
                <w:b w:val="0"/>
                <w:bCs w:val="0"/>
                <w:sz w:val="24"/>
                <w:szCs w:val="24"/>
                <w:u w:val="single" w:color="auto"/>
                <w:lang w:val="en-US" w:eastAsia="zh-CN"/>
              </w:rPr>
              <w:t>、压底：将鞋子放进压</w:t>
            </w:r>
            <w:r>
              <w:rPr>
                <w:rFonts w:hint="eastAsia" w:ascii="Times New Roman" w:hAnsi="Times New Roman" w:cs="Times New Roman"/>
                <w:b w:val="0"/>
                <w:bCs w:val="0"/>
                <w:sz w:val="24"/>
                <w:szCs w:val="24"/>
                <w:u w:val="single" w:color="auto"/>
                <w:lang w:val="en-US" w:eastAsia="zh-CN"/>
              </w:rPr>
              <w:t>底机</w:t>
            </w:r>
            <w:r>
              <w:rPr>
                <w:rFonts w:hint="default" w:ascii="Times New Roman" w:hAnsi="Times New Roman" w:cs="Times New Roman"/>
                <w:b w:val="0"/>
                <w:bCs w:val="0"/>
                <w:sz w:val="24"/>
                <w:szCs w:val="24"/>
                <w:u w:val="single" w:color="auto"/>
                <w:lang w:val="en-US" w:eastAsia="zh-CN"/>
              </w:rPr>
              <w:t>内压紧；</w:t>
            </w:r>
          </w:p>
          <w:p>
            <w:pPr>
              <w:pStyle w:val="31"/>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default" w:ascii="Times New Roman" w:hAnsi="Times New Roman" w:cs="Times New Roman"/>
                <w:b w:val="0"/>
                <w:bCs w:val="0"/>
                <w:sz w:val="24"/>
                <w:szCs w:val="24"/>
                <w:u w:val="single" w:color="auto"/>
                <w:lang w:val="en-US" w:eastAsia="zh-CN"/>
              </w:rPr>
            </w:pPr>
            <w:r>
              <w:rPr>
                <w:rFonts w:hint="default" w:ascii="Times New Roman" w:hAnsi="Times New Roman" w:cs="Times New Roman"/>
                <w:b w:val="0"/>
                <w:bCs w:val="0"/>
                <w:sz w:val="24"/>
                <w:szCs w:val="24"/>
                <w:u w:val="single" w:color="auto"/>
                <w:lang w:val="en-US" w:eastAsia="zh-CN"/>
              </w:rPr>
              <w:t>1</w:t>
            </w:r>
            <w:r>
              <w:rPr>
                <w:rFonts w:hint="eastAsia" w:cs="Times New Roman"/>
                <w:b w:val="0"/>
                <w:bCs w:val="0"/>
                <w:sz w:val="24"/>
                <w:szCs w:val="24"/>
                <w:u w:val="single" w:color="auto"/>
                <w:lang w:val="en-US" w:eastAsia="zh-CN"/>
              </w:rPr>
              <w:t>3</w:t>
            </w:r>
            <w:r>
              <w:rPr>
                <w:rFonts w:hint="default" w:ascii="Times New Roman" w:hAnsi="Times New Roman" w:cs="Times New Roman"/>
                <w:b w:val="0"/>
                <w:bCs w:val="0"/>
                <w:sz w:val="24"/>
                <w:szCs w:val="24"/>
                <w:u w:val="single" w:color="auto"/>
                <w:lang w:val="en-US" w:eastAsia="zh-CN"/>
              </w:rPr>
              <w:t>、整理包装：将成品整理打包。</w:t>
            </w:r>
          </w:p>
          <w:p>
            <w:pPr>
              <w:pStyle w:val="31"/>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cs="Times New Roman"/>
                <w:b/>
                <w:bCs/>
                <w:color w:val="auto"/>
                <w:u w:val="none"/>
                <w:lang w:eastAsia="zh-CN"/>
              </w:rPr>
            </w:pPr>
            <w:r>
              <w:rPr>
                <w:rFonts w:hint="default" w:ascii="Times New Roman" w:hAnsi="Times New Roman" w:cs="Times New Roman"/>
                <w:b/>
                <w:bCs/>
                <w:color w:val="auto"/>
                <w:u w:val="none"/>
                <w:lang w:eastAsia="zh-CN"/>
              </w:rPr>
              <w:t>产污环节：</w:t>
            </w:r>
          </w:p>
          <w:p>
            <w:pPr>
              <w:pStyle w:val="31"/>
              <w:keepNext w:val="0"/>
              <w:keepLines w:val="0"/>
              <w:pageBreakBefore w:val="0"/>
              <w:widowControl w:val="0"/>
              <w:numPr>
                <w:ilvl w:val="0"/>
                <w:numId w:val="7"/>
              </w:numPr>
              <w:kinsoku/>
              <w:wordWrap/>
              <w:overflowPunct/>
              <w:topLinePunct w:val="0"/>
              <w:autoSpaceDE/>
              <w:autoSpaceDN/>
              <w:bidi w:val="0"/>
              <w:adjustRightInd/>
              <w:snapToGrid/>
              <w:textAlignment w:val="auto"/>
              <w:rPr>
                <w:rFonts w:hint="default" w:ascii="Times New Roman" w:hAnsi="Times New Roman" w:eastAsia="宋体" w:cs="Times New Roman"/>
                <w:b w:val="0"/>
                <w:bCs w:val="0"/>
                <w:sz w:val="24"/>
                <w:szCs w:val="24"/>
                <w:u w:val="single"/>
                <w:lang w:val="en-US" w:eastAsia="zh-CN"/>
              </w:rPr>
            </w:pPr>
            <w:r>
              <w:rPr>
                <w:rFonts w:hint="default" w:ascii="Times New Roman" w:hAnsi="Times New Roman" w:eastAsia="宋体" w:cs="Times New Roman"/>
                <w:b w:val="0"/>
                <w:bCs w:val="0"/>
                <w:sz w:val="24"/>
                <w:szCs w:val="24"/>
                <w:u w:val="single"/>
                <w:lang w:val="en-US" w:eastAsia="zh-CN"/>
              </w:rPr>
              <w:t>废水：</w:t>
            </w:r>
            <w:r>
              <w:rPr>
                <w:rFonts w:hint="default" w:ascii="Times New Roman" w:hAnsi="Times New Roman" w:cs="Times New Roman"/>
                <w:b w:val="0"/>
                <w:bCs w:val="0"/>
                <w:sz w:val="24"/>
                <w:szCs w:val="24"/>
                <w:u w:val="single"/>
                <w:lang w:val="en-US" w:eastAsia="zh-CN"/>
              </w:rPr>
              <w:t>①生活污水：员工在厂内食宿</w:t>
            </w:r>
            <w:r>
              <w:rPr>
                <w:rFonts w:hint="eastAsia" w:cs="Times New Roman"/>
                <w:b w:val="0"/>
                <w:bCs w:val="0"/>
                <w:sz w:val="24"/>
                <w:szCs w:val="24"/>
                <w:u w:val="single"/>
                <w:lang w:val="en-US" w:eastAsia="zh-CN"/>
              </w:rPr>
              <w:t>产生的废水经化粪池、隔油池预处理后排放至</w:t>
            </w:r>
            <w:r>
              <w:rPr>
                <w:rFonts w:hint="default" w:ascii="Times New Roman" w:hAnsi="Times New Roman" w:cs="Times New Roman"/>
                <w:bCs/>
                <w:szCs w:val="24"/>
                <w:u w:val="single"/>
                <w:lang w:eastAsia="zh-CN"/>
              </w:rPr>
              <w:t>衡阳西渡高新技术产业园区污水处理厂</w:t>
            </w:r>
            <w:r>
              <w:rPr>
                <w:rFonts w:hint="eastAsia" w:cs="Times New Roman"/>
                <w:bCs/>
                <w:szCs w:val="24"/>
                <w:u w:val="single"/>
                <w:lang w:val="en-US" w:eastAsia="zh-CN"/>
              </w:rPr>
              <w:t>处理</w:t>
            </w:r>
            <w:r>
              <w:rPr>
                <w:rFonts w:hint="eastAsia" w:cs="Times New Roman"/>
                <w:b w:val="0"/>
                <w:bCs w:val="0"/>
                <w:sz w:val="24"/>
                <w:szCs w:val="24"/>
                <w:u w:val="single"/>
                <w:lang w:val="en-US" w:eastAsia="zh-CN"/>
              </w:rPr>
              <w:t>，②清洗废水：清洗废水经沉淀池沉淀后回用于清洗网板不外排，由于洗板废水含有油性油墨、清洗剂等杂质，网板清洗废水两月清理一次，清理后交由有资质单位处置。</w:t>
            </w:r>
          </w:p>
          <w:p>
            <w:pPr>
              <w:pStyle w:val="31"/>
              <w:keepNext w:val="0"/>
              <w:keepLines w:val="0"/>
              <w:pageBreakBefore w:val="0"/>
              <w:widowControl w:val="0"/>
              <w:numPr>
                <w:ilvl w:val="0"/>
                <w:numId w:val="7"/>
              </w:numPr>
              <w:kinsoku/>
              <w:wordWrap/>
              <w:overflowPunct/>
              <w:topLinePunct w:val="0"/>
              <w:autoSpaceDE/>
              <w:autoSpaceDN/>
              <w:bidi w:val="0"/>
              <w:adjustRightInd/>
              <w:snapToGrid/>
              <w:textAlignment w:val="auto"/>
              <w:rPr>
                <w:rFonts w:hint="default" w:ascii="Times New Roman" w:hAnsi="Times New Roman" w:eastAsia="宋体" w:cs="Times New Roman"/>
                <w:b w:val="0"/>
                <w:bCs w:val="0"/>
                <w:color w:val="auto"/>
                <w:sz w:val="24"/>
                <w:szCs w:val="24"/>
                <w:u w:val="single"/>
                <w:lang w:val="en-US" w:eastAsia="zh-CN"/>
              </w:rPr>
            </w:pPr>
            <w:r>
              <w:rPr>
                <w:rFonts w:hint="default" w:ascii="Times New Roman" w:hAnsi="Times New Roman" w:eastAsia="宋体" w:cs="Times New Roman"/>
                <w:b w:val="0"/>
                <w:bCs w:val="0"/>
                <w:sz w:val="24"/>
                <w:szCs w:val="24"/>
                <w:u w:val="single"/>
                <w:lang w:val="en-US" w:eastAsia="zh-CN"/>
              </w:rPr>
              <w:t>废气：</w:t>
            </w:r>
            <w:r>
              <w:rPr>
                <w:rFonts w:hint="default" w:ascii="Times New Roman" w:hAnsi="Times New Roman" w:eastAsia="宋体" w:cs="Times New Roman"/>
                <w:b w:val="0"/>
                <w:bCs w:val="0"/>
                <w:color w:val="auto"/>
                <w:sz w:val="24"/>
                <w:szCs w:val="24"/>
                <w:u w:val="single"/>
                <w:lang w:val="en-US" w:eastAsia="zh-CN"/>
              </w:rPr>
              <w:t>调配油墨、印刷、</w:t>
            </w:r>
            <w:r>
              <w:rPr>
                <w:rFonts w:hint="eastAsia" w:cs="Times New Roman"/>
                <w:b w:val="0"/>
                <w:bCs w:val="0"/>
                <w:color w:val="auto"/>
                <w:sz w:val="24"/>
                <w:szCs w:val="24"/>
                <w:u w:val="single"/>
                <w:lang w:val="en-US" w:eastAsia="zh-CN"/>
              </w:rPr>
              <w:t>清洗</w:t>
            </w:r>
            <w:r>
              <w:rPr>
                <w:rFonts w:hint="default" w:ascii="Times New Roman" w:hAnsi="Times New Roman" w:cs="Times New Roman"/>
                <w:b w:val="0"/>
                <w:bCs w:val="0"/>
                <w:color w:val="auto"/>
                <w:sz w:val="24"/>
                <w:szCs w:val="24"/>
                <w:u w:val="single"/>
                <w:lang w:val="en-US" w:eastAsia="zh-CN"/>
              </w:rPr>
              <w:t>产生的</w:t>
            </w:r>
            <w:r>
              <w:rPr>
                <w:rFonts w:hint="default" w:ascii="Times New Roman" w:hAnsi="Times New Roman" w:eastAsia="宋体" w:cs="Times New Roman"/>
                <w:b w:val="0"/>
                <w:bCs w:val="0"/>
                <w:color w:val="auto"/>
                <w:sz w:val="24"/>
                <w:szCs w:val="24"/>
                <w:u w:val="single"/>
                <w:lang w:val="en-US" w:eastAsia="zh-CN"/>
              </w:rPr>
              <w:t>VOCs</w:t>
            </w:r>
            <w:r>
              <w:rPr>
                <w:rFonts w:hint="default" w:ascii="Times New Roman" w:hAnsi="Times New Roman" w:cs="Times New Roman"/>
                <w:b w:val="0"/>
                <w:bCs w:val="0"/>
                <w:color w:val="auto"/>
                <w:sz w:val="24"/>
                <w:szCs w:val="24"/>
                <w:u w:val="single"/>
                <w:lang w:val="en-US" w:eastAsia="zh-CN"/>
              </w:rPr>
              <w:t>（以非甲烷总烃</w:t>
            </w:r>
            <w:r>
              <w:rPr>
                <w:rFonts w:hint="eastAsia" w:cs="Times New Roman"/>
                <w:b w:val="0"/>
                <w:bCs w:val="0"/>
                <w:color w:val="auto"/>
                <w:sz w:val="24"/>
                <w:szCs w:val="24"/>
                <w:u w:val="single"/>
                <w:lang w:val="en-US" w:eastAsia="zh-CN"/>
              </w:rPr>
              <w:t>计</w:t>
            </w:r>
            <w:r>
              <w:rPr>
                <w:rFonts w:hint="default" w:ascii="Times New Roman" w:hAnsi="Times New Roman" w:cs="Times New Roman"/>
                <w:b w:val="0"/>
                <w:bCs w:val="0"/>
                <w:color w:val="auto"/>
                <w:sz w:val="24"/>
                <w:szCs w:val="24"/>
                <w:u w:val="single"/>
                <w:lang w:val="en-US" w:eastAsia="zh-CN"/>
              </w:rPr>
              <w:t>）</w:t>
            </w:r>
            <w:r>
              <w:rPr>
                <w:rFonts w:hint="eastAsia" w:cs="Times New Roman"/>
                <w:b w:val="0"/>
                <w:bCs w:val="0"/>
                <w:color w:val="auto"/>
                <w:sz w:val="24"/>
                <w:szCs w:val="24"/>
                <w:u w:val="single"/>
                <w:lang w:val="en-US" w:eastAsia="zh-CN"/>
              </w:rPr>
              <w:t>,发泡</w:t>
            </w:r>
            <w:r>
              <w:rPr>
                <w:rFonts w:hint="default" w:ascii="Times New Roman" w:hAnsi="Times New Roman" w:eastAsia="宋体" w:cs="Times New Roman"/>
                <w:b w:val="0"/>
                <w:bCs w:val="0"/>
                <w:color w:val="auto"/>
                <w:sz w:val="24"/>
                <w:szCs w:val="24"/>
                <w:u w:val="single"/>
                <w:lang w:val="en-US" w:eastAsia="zh-CN"/>
              </w:rPr>
              <w:t>产生的</w:t>
            </w:r>
            <w:r>
              <w:rPr>
                <w:rFonts w:hint="eastAsia" w:cs="Times New Roman"/>
                <w:b w:val="0"/>
                <w:bCs w:val="0"/>
                <w:color w:val="auto"/>
                <w:sz w:val="24"/>
                <w:szCs w:val="24"/>
                <w:u w:val="single"/>
                <w:lang w:val="en-US" w:eastAsia="zh-CN"/>
              </w:rPr>
              <w:t>T</w:t>
            </w:r>
            <w:r>
              <w:rPr>
                <w:rFonts w:hint="default" w:ascii="Times New Roman" w:hAnsi="Times New Roman" w:eastAsia="宋体" w:cs="Times New Roman"/>
                <w:b w:val="0"/>
                <w:bCs w:val="0"/>
                <w:color w:val="auto"/>
                <w:sz w:val="24"/>
                <w:szCs w:val="24"/>
                <w:u w:val="single"/>
                <w:lang w:val="en-US" w:eastAsia="zh-CN"/>
              </w:rPr>
              <w:t>VOCs</w:t>
            </w:r>
            <w:r>
              <w:rPr>
                <w:rFonts w:hint="eastAsia" w:cs="Times New Roman"/>
                <w:b w:val="0"/>
                <w:bCs w:val="0"/>
                <w:color w:val="auto"/>
                <w:sz w:val="24"/>
                <w:szCs w:val="24"/>
                <w:u w:val="single"/>
                <w:lang w:val="en-US" w:eastAsia="zh-CN"/>
              </w:rPr>
              <w:t>、导热油加热器产生的SO</w:t>
            </w:r>
            <w:r>
              <w:rPr>
                <w:rFonts w:hint="eastAsia" w:cs="Times New Roman"/>
                <w:b w:val="0"/>
                <w:bCs w:val="0"/>
                <w:color w:val="auto"/>
                <w:sz w:val="24"/>
                <w:szCs w:val="24"/>
                <w:u w:val="single"/>
                <w:vertAlign w:val="subscript"/>
                <w:lang w:val="en-US" w:eastAsia="zh-CN"/>
              </w:rPr>
              <w:t>2</w:t>
            </w:r>
            <w:r>
              <w:rPr>
                <w:rFonts w:hint="eastAsia" w:cs="Times New Roman"/>
                <w:b w:val="0"/>
                <w:bCs w:val="0"/>
                <w:color w:val="auto"/>
                <w:sz w:val="24"/>
                <w:szCs w:val="24"/>
                <w:u w:val="single"/>
                <w:lang w:val="en-US" w:eastAsia="zh-CN"/>
              </w:rPr>
              <w:t>、NO</w:t>
            </w:r>
            <w:r>
              <w:rPr>
                <w:rFonts w:hint="eastAsia" w:cs="Times New Roman"/>
                <w:b w:val="0"/>
                <w:bCs w:val="0"/>
                <w:color w:val="auto"/>
                <w:sz w:val="24"/>
                <w:szCs w:val="24"/>
                <w:u w:val="single"/>
                <w:vertAlign w:val="subscript"/>
                <w:lang w:val="en-US" w:eastAsia="zh-CN"/>
              </w:rPr>
              <w:t>X</w:t>
            </w:r>
            <w:r>
              <w:rPr>
                <w:rFonts w:hint="eastAsia" w:cs="Times New Roman"/>
                <w:b w:val="0"/>
                <w:bCs w:val="0"/>
                <w:color w:val="auto"/>
                <w:sz w:val="24"/>
                <w:szCs w:val="24"/>
                <w:u w:val="single"/>
                <w:lang w:val="en-US" w:eastAsia="zh-CN"/>
              </w:rPr>
              <w:t>、颗粒物，食堂产生的油烟</w:t>
            </w:r>
            <w:r>
              <w:rPr>
                <w:rFonts w:hint="default" w:ascii="Times New Roman" w:hAnsi="Times New Roman" w:cs="Times New Roman"/>
                <w:b w:val="0"/>
                <w:bCs w:val="0"/>
                <w:color w:val="auto"/>
                <w:sz w:val="24"/>
                <w:szCs w:val="24"/>
                <w:u w:val="single"/>
                <w:lang w:val="en-US" w:eastAsia="zh-CN"/>
              </w:rPr>
              <w:t>。</w:t>
            </w:r>
          </w:p>
          <w:p>
            <w:pPr>
              <w:pStyle w:val="31"/>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b w:val="0"/>
                <w:bCs w:val="0"/>
                <w:color w:val="auto"/>
                <w:sz w:val="24"/>
                <w:szCs w:val="24"/>
                <w:u w:val="single"/>
                <w:lang w:val="en-US" w:eastAsia="zh-CN"/>
              </w:rPr>
            </w:pPr>
            <w:r>
              <w:rPr>
                <w:rFonts w:hint="default" w:ascii="Times New Roman" w:hAnsi="Times New Roman" w:cs="Times New Roman"/>
                <w:b w:val="0"/>
                <w:bCs w:val="0"/>
                <w:color w:val="auto"/>
                <w:sz w:val="24"/>
                <w:szCs w:val="24"/>
                <w:u w:val="single"/>
                <w:lang w:val="en-US" w:eastAsia="zh-CN"/>
              </w:rPr>
              <w:t>其环保设施：油墨调配、印刷、</w:t>
            </w:r>
            <w:r>
              <w:rPr>
                <w:rFonts w:hint="eastAsia" w:cs="Times New Roman"/>
                <w:b w:val="0"/>
                <w:bCs w:val="0"/>
                <w:color w:val="auto"/>
                <w:sz w:val="24"/>
                <w:szCs w:val="24"/>
                <w:u w:val="single"/>
                <w:lang w:val="en-US" w:eastAsia="zh-CN"/>
              </w:rPr>
              <w:t>清洗、成型</w:t>
            </w:r>
            <w:r>
              <w:rPr>
                <w:rFonts w:hint="default" w:ascii="Times New Roman" w:hAnsi="Times New Roman" w:cs="Times New Roman"/>
                <w:b w:val="0"/>
                <w:bCs w:val="0"/>
                <w:color w:val="auto"/>
                <w:sz w:val="24"/>
                <w:szCs w:val="24"/>
                <w:u w:val="single"/>
                <w:lang w:val="en-US" w:eastAsia="zh-CN"/>
              </w:rPr>
              <w:t>产生的废气均由集气罩+管道连接统一收集，再经UV光解+活性炭吸附后通过15M高的排气筒</w:t>
            </w:r>
            <w:r>
              <w:rPr>
                <w:rFonts w:hint="eastAsia" w:cs="Times New Roman"/>
                <w:b w:val="0"/>
                <w:bCs w:val="0"/>
                <w:color w:val="auto"/>
                <w:sz w:val="24"/>
                <w:szCs w:val="24"/>
                <w:u w:val="single"/>
                <w:lang w:val="en-US" w:eastAsia="zh-CN"/>
              </w:rPr>
              <w:t>（DA001）</w:t>
            </w:r>
            <w:r>
              <w:rPr>
                <w:rFonts w:hint="default" w:ascii="Times New Roman" w:hAnsi="Times New Roman" w:cs="Times New Roman"/>
                <w:b w:val="0"/>
                <w:bCs w:val="0"/>
                <w:color w:val="auto"/>
                <w:sz w:val="24"/>
                <w:szCs w:val="24"/>
                <w:u w:val="single"/>
                <w:lang w:val="en-US" w:eastAsia="zh-CN"/>
              </w:rPr>
              <w:t>排放</w:t>
            </w:r>
            <w:r>
              <w:rPr>
                <w:rFonts w:hint="eastAsia" w:cs="Times New Roman"/>
                <w:b w:val="0"/>
                <w:bCs w:val="0"/>
                <w:color w:val="auto"/>
                <w:sz w:val="24"/>
                <w:szCs w:val="24"/>
                <w:u w:val="single"/>
                <w:lang w:val="en-US" w:eastAsia="zh-CN"/>
              </w:rPr>
              <w:t>；发泡产生的废气</w:t>
            </w:r>
            <w:r>
              <w:rPr>
                <w:rFonts w:hint="default" w:ascii="Times New Roman" w:hAnsi="Times New Roman" w:cs="Times New Roman"/>
                <w:b w:val="0"/>
                <w:bCs w:val="0"/>
                <w:color w:val="auto"/>
                <w:sz w:val="24"/>
                <w:szCs w:val="24"/>
                <w:u w:val="single"/>
                <w:lang w:val="en-US" w:eastAsia="zh-CN"/>
              </w:rPr>
              <w:t>均由集气罩+管道连接统一收集，再经UV光解+活性炭吸附后通过15M高的排气筒</w:t>
            </w:r>
            <w:r>
              <w:rPr>
                <w:rFonts w:hint="eastAsia" w:cs="Times New Roman"/>
                <w:b w:val="0"/>
                <w:bCs w:val="0"/>
                <w:color w:val="auto"/>
                <w:sz w:val="24"/>
                <w:szCs w:val="24"/>
                <w:u w:val="single"/>
                <w:lang w:val="en-US" w:eastAsia="zh-CN"/>
              </w:rPr>
              <w:t>（DA002）</w:t>
            </w:r>
            <w:r>
              <w:rPr>
                <w:rFonts w:hint="default" w:ascii="Times New Roman" w:hAnsi="Times New Roman" w:cs="Times New Roman"/>
                <w:b w:val="0"/>
                <w:bCs w:val="0"/>
                <w:color w:val="auto"/>
                <w:sz w:val="24"/>
                <w:szCs w:val="24"/>
                <w:u w:val="single"/>
                <w:lang w:val="en-US" w:eastAsia="zh-CN"/>
              </w:rPr>
              <w:t>排放</w:t>
            </w:r>
            <w:r>
              <w:rPr>
                <w:rFonts w:hint="eastAsia" w:ascii="Times New Roman" w:hAnsi="Times New Roman" w:cs="Times New Roman"/>
                <w:b w:val="0"/>
                <w:bCs w:val="0"/>
                <w:color w:val="auto"/>
                <w:sz w:val="24"/>
                <w:szCs w:val="24"/>
                <w:u w:val="single"/>
                <w:lang w:val="en-US" w:eastAsia="zh-CN"/>
              </w:rPr>
              <w:t>；</w:t>
            </w:r>
            <w:r>
              <w:rPr>
                <w:rFonts w:hint="eastAsia" w:cs="Times New Roman"/>
                <w:b w:val="0"/>
                <w:bCs w:val="0"/>
                <w:color w:val="auto"/>
                <w:sz w:val="24"/>
                <w:szCs w:val="24"/>
                <w:u w:val="single"/>
                <w:lang w:val="en-US" w:eastAsia="zh-CN"/>
              </w:rPr>
              <w:t>导热油加热器产生的废气经收集后通过一根8M高排气筒（DA004）排放；食堂油烟经油烟净化器收集+油烟专用管道（DA003）排放。</w:t>
            </w:r>
          </w:p>
          <w:p>
            <w:pPr>
              <w:pStyle w:val="31"/>
              <w:keepNext w:val="0"/>
              <w:keepLines w:val="0"/>
              <w:pageBreakBefore w:val="0"/>
              <w:widowControl w:val="0"/>
              <w:numPr>
                <w:ilvl w:val="0"/>
                <w:numId w:val="7"/>
              </w:numPr>
              <w:kinsoku/>
              <w:wordWrap/>
              <w:overflowPunct/>
              <w:topLinePunct w:val="0"/>
              <w:autoSpaceDE/>
              <w:autoSpaceDN/>
              <w:bidi w:val="0"/>
              <w:adjustRightInd/>
              <w:snapToGrid/>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噪声：主要为各机械设备运行</w:t>
            </w:r>
            <w:r>
              <w:rPr>
                <w:rFonts w:hint="default" w:ascii="Times New Roman" w:hAnsi="Times New Roman" w:cs="Times New Roman"/>
                <w:b w:val="0"/>
                <w:bCs w:val="0"/>
                <w:sz w:val="24"/>
                <w:szCs w:val="24"/>
                <w:lang w:val="en-US" w:eastAsia="zh-CN"/>
              </w:rPr>
              <w:t>时</w:t>
            </w:r>
            <w:r>
              <w:rPr>
                <w:rFonts w:hint="default" w:ascii="Times New Roman" w:hAnsi="Times New Roman" w:eastAsia="宋体" w:cs="Times New Roman"/>
                <w:b w:val="0"/>
                <w:bCs w:val="0"/>
                <w:sz w:val="24"/>
                <w:szCs w:val="24"/>
                <w:lang w:val="en-US" w:eastAsia="zh-CN"/>
              </w:rPr>
              <w:t>产生的机械噪声。</w:t>
            </w:r>
          </w:p>
          <w:p>
            <w:pPr>
              <w:pStyle w:val="31"/>
              <w:keepNext w:val="0"/>
              <w:keepLines w:val="0"/>
              <w:pageBreakBefore w:val="0"/>
              <w:widowControl w:val="0"/>
              <w:numPr>
                <w:ilvl w:val="0"/>
                <w:numId w:val="7"/>
              </w:numPr>
              <w:kinsoku/>
              <w:wordWrap/>
              <w:overflowPunct/>
              <w:topLinePunct w:val="0"/>
              <w:autoSpaceDE/>
              <w:autoSpaceDN/>
              <w:bidi w:val="0"/>
              <w:adjustRightInd/>
              <w:snapToGrid/>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固废：</w:t>
            </w:r>
            <w:r>
              <w:rPr>
                <w:rFonts w:hint="eastAsia" w:cs="Times New Roman"/>
                <w:b w:val="0"/>
                <w:bCs w:val="0"/>
                <w:color w:val="auto"/>
                <w:sz w:val="24"/>
                <w:szCs w:val="24"/>
                <w:lang w:val="en-US" w:eastAsia="zh-CN"/>
              </w:rPr>
              <w:t>废</w:t>
            </w:r>
            <w:r>
              <w:rPr>
                <w:rFonts w:hint="default" w:ascii="Times New Roman" w:hAnsi="Times New Roman" w:cs="Times New Roman"/>
                <w:b w:val="0"/>
                <w:bCs w:val="0"/>
                <w:color w:val="auto"/>
                <w:sz w:val="24"/>
                <w:szCs w:val="24"/>
                <w:lang w:val="en-US" w:eastAsia="zh-CN"/>
              </w:rPr>
              <w:t>包装桶</w:t>
            </w:r>
            <w:r>
              <w:rPr>
                <w:rFonts w:hint="default" w:ascii="Times New Roman" w:hAnsi="Times New Roman" w:eastAsia="宋体" w:cs="Times New Roman"/>
                <w:b w:val="0"/>
                <w:bCs w:val="0"/>
                <w:color w:val="auto"/>
                <w:sz w:val="24"/>
                <w:szCs w:val="24"/>
                <w:lang w:val="en-US" w:eastAsia="zh-CN"/>
              </w:rPr>
              <w:t>，</w:t>
            </w:r>
            <w:r>
              <w:rPr>
                <w:rFonts w:hint="default" w:ascii="Times New Roman" w:hAnsi="Times New Roman" w:cs="Times New Roman"/>
                <w:b w:val="0"/>
                <w:bCs w:val="0"/>
                <w:color w:val="auto"/>
                <w:sz w:val="24"/>
                <w:szCs w:val="24"/>
                <w:lang w:val="en-US" w:eastAsia="zh-CN"/>
              </w:rPr>
              <w:t>印刷、高周波工序产生的不良品，</w:t>
            </w:r>
            <w:r>
              <w:rPr>
                <w:rFonts w:hint="eastAsia" w:cs="Times New Roman"/>
                <w:b w:val="0"/>
                <w:bCs w:val="0"/>
                <w:color w:val="auto"/>
                <w:sz w:val="24"/>
                <w:szCs w:val="24"/>
                <w:lang w:val="en-US" w:eastAsia="zh-CN"/>
              </w:rPr>
              <w:t>开片产生的塑胶边角料，裁断、磨边钻孔产生的碎屑，</w:t>
            </w:r>
            <w:r>
              <w:rPr>
                <w:rFonts w:hint="default" w:ascii="Times New Roman" w:hAnsi="Times New Roman" w:eastAsia="宋体" w:cs="Times New Roman"/>
                <w:b w:val="0"/>
                <w:bCs w:val="0"/>
                <w:color w:val="auto"/>
                <w:sz w:val="24"/>
                <w:szCs w:val="24"/>
                <w:lang w:val="en-US" w:eastAsia="zh-CN"/>
              </w:rPr>
              <w:t>废气处理设施活性炭吸附设备</w:t>
            </w:r>
            <w:r>
              <w:rPr>
                <w:rFonts w:hint="default" w:ascii="Times New Roman" w:hAnsi="Times New Roman" w:cs="Times New Roman"/>
                <w:b w:val="0"/>
                <w:bCs w:val="0"/>
                <w:color w:val="auto"/>
                <w:sz w:val="24"/>
                <w:szCs w:val="24"/>
                <w:lang w:val="en-US" w:eastAsia="zh-CN"/>
              </w:rPr>
              <w:t>产生</w:t>
            </w:r>
            <w:r>
              <w:rPr>
                <w:rFonts w:hint="default" w:ascii="Times New Roman" w:hAnsi="Times New Roman" w:eastAsia="宋体" w:cs="Times New Roman"/>
                <w:b w:val="0"/>
                <w:bCs w:val="0"/>
                <w:color w:val="auto"/>
                <w:sz w:val="24"/>
                <w:szCs w:val="24"/>
                <w:lang w:val="en-US" w:eastAsia="zh-CN"/>
              </w:rPr>
              <w:t>的废活性炭，</w:t>
            </w:r>
            <w:r>
              <w:rPr>
                <w:rFonts w:hint="default" w:ascii="Times New Roman" w:hAnsi="Times New Roman" w:cs="Times New Roman"/>
                <w:b w:val="0"/>
                <w:bCs w:val="0"/>
                <w:color w:val="auto"/>
                <w:sz w:val="24"/>
                <w:szCs w:val="24"/>
                <w:lang w:val="en-US" w:eastAsia="zh-CN"/>
              </w:rPr>
              <w:t>UV光解设备产生的废UV灯管、</w:t>
            </w:r>
            <w:r>
              <w:rPr>
                <w:rFonts w:hint="default" w:ascii="Times New Roman" w:hAnsi="Times New Roman" w:eastAsia="宋体" w:cs="Times New Roman"/>
                <w:b w:val="0"/>
                <w:bCs w:val="0"/>
                <w:color w:val="auto"/>
                <w:sz w:val="24"/>
                <w:szCs w:val="24"/>
                <w:lang w:val="en-US" w:eastAsia="zh-CN"/>
              </w:rPr>
              <w:t>职工生活垃圾</w:t>
            </w:r>
            <w:r>
              <w:rPr>
                <w:rFonts w:hint="eastAsia" w:cs="Times New Roman"/>
                <w:b w:val="0"/>
                <w:bCs w:val="0"/>
                <w:color w:val="auto"/>
                <w:sz w:val="24"/>
                <w:szCs w:val="24"/>
                <w:lang w:val="en-US" w:eastAsia="zh-CN"/>
              </w:rPr>
              <w:t>、塑胶边角料、碎屑</w:t>
            </w:r>
            <w:r>
              <w:rPr>
                <w:rFonts w:hint="default" w:ascii="Times New Roman" w:hAnsi="Times New Roman" w:eastAsia="宋体" w:cs="Times New Roman"/>
                <w:b w:val="0"/>
                <w:bCs w:val="0"/>
                <w:color w:val="auto"/>
                <w:sz w:val="24"/>
                <w:szCs w:val="24"/>
                <w:lang w:val="en-US" w:eastAsia="zh-CN"/>
              </w:rPr>
              <w:t>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 w:type="pct"/>
            <w:noWrap w:val="0"/>
            <w:vAlign w:val="center"/>
          </w:tcPr>
          <w:p>
            <w:pPr>
              <w:pStyle w:val="16"/>
              <w:adjustRightInd w:val="0"/>
              <w:snapToGrid w:val="0"/>
              <w:spacing w:before="0" w:beforeAutospacing="0" w:after="0" w:afterAutospacing="0"/>
              <w:jc w:val="center"/>
              <w:outlineLvl w:val="1"/>
              <w:rPr>
                <w:rFonts w:hint="default" w:ascii="Times New Roman" w:hAnsi="Times New Roman" w:cs="Times New Roman"/>
                <w:szCs w:val="24"/>
                <w:lang w:eastAsia="zh-CN"/>
              </w:rPr>
            </w:pPr>
            <w:bookmarkStart w:id="18" w:name="_Toc1613"/>
            <w:bookmarkStart w:id="19" w:name="_Toc29063"/>
            <w:bookmarkStart w:id="20" w:name="_Toc17782"/>
            <w:r>
              <w:rPr>
                <w:rFonts w:hint="default" w:ascii="Times New Roman" w:hAnsi="Times New Roman" w:cs="Times New Roman"/>
                <w:szCs w:val="24"/>
                <w:lang w:eastAsia="zh-CN"/>
              </w:rPr>
              <w:t>与项目有关的原有环境污染问题</w:t>
            </w:r>
            <w:bookmarkEnd w:id="18"/>
            <w:bookmarkEnd w:id="19"/>
            <w:bookmarkEnd w:id="20"/>
          </w:p>
        </w:tc>
        <w:tc>
          <w:tcPr>
            <w:tcW w:w="4738" w:type="pct"/>
            <w:noWrap w:val="0"/>
            <w:vAlign w:val="top"/>
          </w:tcPr>
          <w:p>
            <w:pPr>
              <w:pStyle w:val="31"/>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u w:val="single"/>
                <w:lang w:val="en-US" w:eastAsia="zh-CN"/>
              </w:rPr>
              <w:t>本项目</w:t>
            </w:r>
            <w:r>
              <w:rPr>
                <w:rFonts w:hint="eastAsia" w:cs="Times New Roman"/>
                <w:sz w:val="24"/>
                <w:szCs w:val="24"/>
                <w:highlight w:val="none"/>
                <w:u w:val="single"/>
                <w:lang w:val="en-US" w:eastAsia="zh-CN"/>
              </w:rPr>
              <w:t>租赁湖南三岱鞋业有限公司</w:t>
            </w:r>
            <w:r>
              <w:rPr>
                <w:rFonts w:hint="default" w:ascii="Times New Roman" w:hAnsi="Times New Roman" w:cs="Times New Roman"/>
                <w:sz w:val="24"/>
                <w:szCs w:val="24"/>
                <w:highlight w:val="none"/>
                <w:u w:val="single"/>
                <w:lang w:val="en-US" w:eastAsia="zh-CN"/>
              </w:rPr>
              <w:t>的空置厂房，</w:t>
            </w:r>
            <w:r>
              <w:rPr>
                <w:rFonts w:hint="eastAsia" w:cs="Times New Roman"/>
                <w:sz w:val="24"/>
                <w:szCs w:val="24"/>
                <w:highlight w:val="none"/>
                <w:u w:val="single"/>
                <w:lang w:val="en-US" w:eastAsia="zh-CN"/>
              </w:rPr>
              <w:t>经咨询湖南三岱鞋业有限公司与本项目为同类型企业，故本项目延用湖南三岱鞋业有限公司原有厂房安装设备后进行生产，由此本项目</w:t>
            </w:r>
            <w:r>
              <w:rPr>
                <w:rFonts w:hint="default" w:ascii="Times New Roman" w:hAnsi="Times New Roman" w:cs="Times New Roman"/>
                <w:sz w:val="24"/>
                <w:szCs w:val="24"/>
                <w:highlight w:val="none"/>
                <w:u w:val="single"/>
                <w:lang w:val="en-US" w:eastAsia="zh-CN"/>
              </w:rPr>
              <w:t>无原有污染问题。</w:t>
            </w:r>
            <w:r>
              <w:rPr>
                <w:rFonts w:hint="default" w:ascii="Times New Roman" w:hAnsi="Times New Roman" w:cs="Times New Roman"/>
                <w:sz w:val="24"/>
                <w:szCs w:val="24"/>
                <w:highlight w:val="none"/>
                <w:lang w:val="en-US" w:eastAsia="zh-CN"/>
              </w:rPr>
              <w:t>根据现场勘查</w:t>
            </w:r>
            <w:r>
              <w:rPr>
                <w:rFonts w:hint="default" w:ascii="Times New Roman" w:hAnsi="Times New Roman" w:cs="Times New Roman"/>
                <w:szCs w:val="24"/>
                <w:lang w:val="en-US" w:eastAsia="zh-CN"/>
              </w:rPr>
              <w:t>周边</w:t>
            </w:r>
            <w:r>
              <w:rPr>
                <w:rFonts w:hint="default" w:ascii="Times New Roman" w:hAnsi="Times New Roman" w:cs="Times New Roman"/>
                <w:szCs w:val="24"/>
              </w:rPr>
              <w:t>工业企业主要有：华高电子有限公司、业美纸业、衡阳古源制药有限公司</w:t>
            </w:r>
            <w:r>
              <w:rPr>
                <w:rFonts w:hint="default" w:ascii="Times New Roman" w:hAnsi="Times New Roman" w:cs="Times New Roman"/>
                <w:szCs w:val="24"/>
                <w:lang w:eastAsia="zh-CN"/>
              </w:rPr>
              <w:t>、</w:t>
            </w:r>
            <w:r>
              <w:rPr>
                <w:rFonts w:hint="default" w:ascii="Times New Roman" w:hAnsi="Times New Roman" w:cs="Times New Roman"/>
                <w:szCs w:val="24"/>
              </w:rPr>
              <w:t>衡泰机械等企业，主要工业企业基本情况详见</w:t>
            </w:r>
            <w:r>
              <w:rPr>
                <w:rFonts w:hint="default" w:ascii="Times New Roman" w:hAnsi="Times New Roman" w:cs="Times New Roman"/>
                <w:szCs w:val="24"/>
                <w:lang w:val="en-US" w:eastAsia="zh-CN"/>
              </w:rPr>
              <w:t>下表</w:t>
            </w:r>
            <w:r>
              <w:rPr>
                <w:rFonts w:hint="default" w:ascii="Times New Roman" w:hAnsi="Times New Roman" w:cs="Times New Roman"/>
                <w:sz w:val="24"/>
                <w:szCs w:val="24"/>
                <w:highlight w:val="none"/>
                <w:lang w:val="en-US" w:eastAsia="zh-CN"/>
              </w:rPr>
              <w:t>。</w:t>
            </w:r>
          </w:p>
          <w:tbl>
            <w:tblPr>
              <w:tblStyle w:val="18"/>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918"/>
              <w:gridCol w:w="1176"/>
              <w:gridCol w:w="751"/>
              <w:gridCol w:w="1353"/>
              <w:gridCol w:w="1339"/>
              <w:gridCol w:w="21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9" w:type="pct"/>
                  <w:tcBorders>
                    <w:tl2br w:val="nil"/>
                    <w:tr2bl w:val="nil"/>
                  </w:tcBorders>
                  <w:vAlign w:val="center"/>
                </w:tcPr>
                <w:p>
                  <w:pPr>
                    <w:pStyle w:val="2"/>
                    <w:jc w:val="center"/>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b/>
                      <w:bCs/>
                      <w:color w:val="auto"/>
                      <w:sz w:val="21"/>
                      <w:szCs w:val="21"/>
                    </w:rPr>
                    <w:t>名称</w:t>
                  </w:r>
                </w:p>
              </w:tc>
              <w:tc>
                <w:tcPr>
                  <w:tcW w:w="549" w:type="pct"/>
                  <w:tcBorders>
                    <w:tl2br w:val="nil"/>
                    <w:tr2bl w:val="nil"/>
                  </w:tcBorders>
                  <w:vAlign w:val="center"/>
                </w:tcPr>
                <w:p>
                  <w:pPr>
                    <w:pStyle w:val="2"/>
                    <w:jc w:val="center"/>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b/>
                      <w:bCs/>
                      <w:color w:val="auto"/>
                      <w:sz w:val="21"/>
                      <w:szCs w:val="21"/>
                    </w:rPr>
                    <w:t>主要产品、生产规模</w:t>
                  </w:r>
                </w:p>
              </w:tc>
              <w:tc>
                <w:tcPr>
                  <w:tcW w:w="703" w:type="pct"/>
                  <w:tcBorders>
                    <w:tl2br w:val="nil"/>
                    <w:tr2bl w:val="nil"/>
                  </w:tcBorders>
                  <w:vAlign w:val="center"/>
                </w:tcPr>
                <w:p>
                  <w:pPr>
                    <w:pStyle w:val="2"/>
                    <w:jc w:val="center"/>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b/>
                      <w:bCs/>
                      <w:color w:val="auto"/>
                      <w:sz w:val="21"/>
                      <w:szCs w:val="21"/>
                    </w:rPr>
                    <w:t>主要</w:t>
                  </w:r>
                </w:p>
                <w:p>
                  <w:pPr>
                    <w:pStyle w:val="2"/>
                    <w:jc w:val="center"/>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b/>
                      <w:bCs/>
                      <w:color w:val="auto"/>
                      <w:sz w:val="21"/>
                      <w:szCs w:val="21"/>
                    </w:rPr>
                    <w:t>原料</w:t>
                  </w:r>
                </w:p>
              </w:tc>
              <w:tc>
                <w:tcPr>
                  <w:tcW w:w="449" w:type="pct"/>
                  <w:tcBorders>
                    <w:tl2br w:val="nil"/>
                    <w:tr2bl w:val="nil"/>
                  </w:tcBorders>
                  <w:vAlign w:val="center"/>
                </w:tcPr>
                <w:p>
                  <w:pPr>
                    <w:pStyle w:val="2"/>
                    <w:jc w:val="center"/>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b/>
                      <w:bCs/>
                      <w:color w:val="auto"/>
                      <w:sz w:val="21"/>
                      <w:szCs w:val="21"/>
                    </w:rPr>
                    <w:t>职工人数</w:t>
                  </w:r>
                </w:p>
              </w:tc>
              <w:tc>
                <w:tcPr>
                  <w:tcW w:w="809" w:type="pct"/>
                  <w:tcBorders>
                    <w:tl2br w:val="nil"/>
                    <w:tr2bl w:val="nil"/>
                  </w:tcBorders>
                  <w:vAlign w:val="center"/>
                </w:tcPr>
                <w:p>
                  <w:pPr>
                    <w:pStyle w:val="2"/>
                    <w:jc w:val="center"/>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b/>
                      <w:bCs/>
                      <w:color w:val="auto"/>
                      <w:sz w:val="21"/>
                      <w:szCs w:val="21"/>
                    </w:rPr>
                    <w:t>废水排放及处理措施</w:t>
                  </w:r>
                </w:p>
              </w:tc>
              <w:tc>
                <w:tcPr>
                  <w:tcW w:w="800" w:type="pct"/>
                  <w:tcBorders>
                    <w:tl2br w:val="nil"/>
                    <w:tr2bl w:val="nil"/>
                  </w:tcBorders>
                  <w:vAlign w:val="center"/>
                </w:tcPr>
                <w:p>
                  <w:pPr>
                    <w:pStyle w:val="2"/>
                    <w:jc w:val="center"/>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b/>
                      <w:bCs/>
                      <w:color w:val="auto"/>
                      <w:sz w:val="21"/>
                      <w:szCs w:val="21"/>
                    </w:rPr>
                    <w:t>废气排放及处理措施</w:t>
                  </w:r>
                </w:p>
              </w:tc>
              <w:tc>
                <w:tcPr>
                  <w:tcW w:w="1276" w:type="pct"/>
                  <w:tcBorders>
                    <w:tl2br w:val="nil"/>
                    <w:tr2bl w:val="nil"/>
                  </w:tcBorders>
                  <w:vAlign w:val="center"/>
                </w:tcPr>
                <w:p>
                  <w:pPr>
                    <w:pStyle w:val="2"/>
                    <w:jc w:val="center"/>
                    <w:rPr>
                      <w:rFonts w:hint="default" w:ascii="Times New Roman" w:hAnsi="Times New Roman" w:cs="Times New Roman" w:eastAsiaTheme="majorEastAsia"/>
                      <w:b/>
                      <w:bCs/>
                      <w:color w:val="auto"/>
                      <w:sz w:val="21"/>
                      <w:szCs w:val="21"/>
                    </w:rPr>
                  </w:pPr>
                  <w:r>
                    <w:rPr>
                      <w:rFonts w:hint="default" w:ascii="Times New Roman" w:hAnsi="Times New Roman" w:cs="Times New Roman" w:eastAsiaTheme="majorEastAsia"/>
                      <w:b/>
                      <w:bCs/>
                      <w:color w:val="auto"/>
                      <w:sz w:val="21"/>
                      <w:szCs w:val="21"/>
                    </w:rPr>
                    <w:t>废渣排放及处理措施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9" w:type="pct"/>
                  <w:tcBorders>
                    <w:tl2br w:val="nil"/>
                    <w:tr2bl w:val="nil"/>
                  </w:tcBorders>
                  <w:vAlign w:val="center"/>
                </w:tcPr>
                <w:p>
                  <w:pPr>
                    <w:pStyle w:val="2"/>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华高电子</w:t>
                  </w:r>
                </w:p>
              </w:tc>
              <w:tc>
                <w:tcPr>
                  <w:tcW w:w="549" w:type="pct"/>
                  <w:tcBorders>
                    <w:tl2br w:val="nil"/>
                    <w:tr2bl w:val="nil"/>
                  </w:tcBorders>
                  <w:vAlign w:val="center"/>
                </w:tcPr>
                <w:p>
                  <w:pPr>
                    <w:pStyle w:val="2"/>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铝电解电容1080万个</w:t>
                  </w:r>
                  <w:r>
                    <w:rPr>
                      <w:rFonts w:hint="default" w:ascii="Times New Roman" w:hAnsi="Times New Roman" w:cs="Times New Roman" w:eastAsiaTheme="majorEastAsia"/>
                      <w:color w:val="auto"/>
                      <w:sz w:val="21"/>
                      <w:szCs w:val="21"/>
                      <w:lang w:eastAsia="en-US"/>
                    </w:rPr>
                    <w:t>/a</w:t>
                  </w:r>
                </w:p>
              </w:tc>
              <w:tc>
                <w:tcPr>
                  <w:tcW w:w="703" w:type="pct"/>
                  <w:tcBorders>
                    <w:tl2br w:val="nil"/>
                    <w:tr2bl w:val="nil"/>
                  </w:tcBorders>
                  <w:vAlign w:val="center"/>
                </w:tcPr>
                <w:p>
                  <w:pPr>
                    <w:pStyle w:val="2"/>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电解质、铝、箔</w:t>
                  </w:r>
                </w:p>
              </w:tc>
              <w:tc>
                <w:tcPr>
                  <w:tcW w:w="449" w:type="pct"/>
                  <w:tcBorders>
                    <w:tl2br w:val="nil"/>
                    <w:tr2bl w:val="nil"/>
                  </w:tcBorders>
                  <w:vAlign w:val="center"/>
                </w:tcPr>
                <w:p>
                  <w:pPr>
                    <w:pStyle w:val="2"/>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100人</w:t>
                  </w:r>
                </w:p>
              </w:tc>
              <w:tc>
                <w:tcPr>
                  <w:tcW w:w="809" w:type="pct"/>
                  <w:tcBorders>
                    <w:tl2br w:val="nil"/>
                    <w:tr2bl w:val="nil"/>
                  </w:tcBorders>
                  <w:vAlign w:val="center"/>
                </w:tcPr>
                <w:p>
                  <w:pPr>
                    <w:pStyle w:val="2"/>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0.48万t/a，</w:t>
                  </w:r>
                </w:p>
                <w:p>
                  <w:pPr>
                    <w:pStyle w:val="2"/>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化粪池沉淀处理后外排</w:t>
                  </w:r>
                </w:p>
              </w:tc>
              <w:tc>
                <w:tcPr>
                  <w:tcW w:w="800" w:type="pct"/>
                  <w:tcBorders>
                    <w:tl2br w:val="nil"/>
                    <w:tr2bl w:val="nil"/>
                  </w:tcBorders>
                  <w:vAlign w:val="center"/>
                </w:tcPr>
                <w:p>
                  <w:pPr>
                    <w:pStyle w:val="2"/>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w:t>
                  </w:r>
                </w:p>
              </w:tc>
              <w:tc>
                <w:tcPr>
                  <w:tcW w:w="1276" w:type="pct"/>
                  <w:tcBorders>
                    <w:tl2br w:val="nil"/>
                    <w:tr2bl w:val="nil"/>
                  </w:tcBorders>
                  <w:vAlign w:val="center"/>
                </w:tcPr>
                <w:p>
                  <w:pPr>
                    <w:pStyle w:val="2"/>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有机树脂类废物18.1t/a，回收利用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9" w:type="pct"/>
                  <w:tcBorders>
                    <w:tl2br w:val="nil"/>
                    <w:tr2bl w:val="nil"/>
                  </w:tcBorders>
                  <w:vAlign w:val="center"/>
                </w:tcPr>
                <w:p>
                  <w:pPr>
                    <w:pStyle w:val="2"/>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业美纸业</w:t>
                  </w:r>
                </w:p>
              </w:tc>
              <w:tc>
                <w:tcPr>
                  <w:tcW w:w="549" w:type="pct"/>
                  <w:tcBorders>
                    <w:tl2br w:val="nil"/>
                    <w:tr2bl w:val="nil"/>
                  </w:tcBorders>
                  <w:vAlign w:val="center"/>
                </w:tcPr>
                <w:p>
                  <w:pPr>
                    <w:pStyle w:val="2"/>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包装纸箱</w:t>
                  </w:r>
                </w:p>
                <w:p>
                  <w:pPr>
                    <w:pStyle w:val="2"/>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3000万件</w:t>
                  </w:r>
                  <w:r>
                    <w:rPr>
                      <w:rFonts w:hint="default" w:ascii="Times New Roman" w:hAnsi="Times New Roman" w:cs="Times New Roman" w:eastAsiaTheme="majorEastAsia"/>
                      <w:color w:val="auto"/>
                      <w:sz w:val="21"/>
                      <w:szCs w:val="21"/>
                      <w:lang w:eastAsia="en-US"/>
                    </w:rPr>
                    <w:t>/a</w:t>
                  </w:r>
                </w:p>
              </w:tc>
              <w:tc>
                <w:tcPr>
                  <w:tcW w:w="703" w:type="pct"/>
                  <w:tcBorders>
                    <w:tl2br w:val="nil"/>
                    <w:tr2bl w:val="nil"/>
                  </w:tcBorders>
                  <w:vAlign w:val="center"/>
                </w:tcPr>
                <w:p>
                  <w:pPr>
                    <w:pStyle w:val="2"/>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纸</w:t>
                  </w:r>
                </w:p>
              </w:tc>
              <w:tc>
                <w:tcPr>
                  <w:tcW w:w="449" w:type="pct"/>
                  <w:tcBorders>
                    <w:tl2br w:val="nil"/>
                    <w:tr2bl w:val="nil"/>
                  </w:tcBorders>
                  <w:vAlign w:val="center"/>
                </w:tcPr>
                <w:p>
                  <w:pPr>
                    <w:pStyle w:val="2"/>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150人</w:t>
                  </w:r>
                </w:p>
              </w:tc>
              <w:tc>
                <w:tcPr>
                  <w:tcW w:w="809" w:type="pct"/>
                  <w:tcBorders>
                    <w:tl2br w:val="nil"/>
                    <w:tr2bl w:val="nil"/>
                  </w:tcBorders>
                  <w:vAlign w:val="center"/>
                </w:tcPr>
                <w:p>
                  <w:pPr>
                    <w:pStyle w:val="2"/>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1.0万t/a、</w:t>
                  </w:r>
                </w:p>
                <w:p>
                  <w:pPr>
                    <w:pStyle w:val="2"/>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化粪池沉淀处理后外排</w:t>
                  </w:r>
                </w:p>
              </w:tc>
              <w:tc>
                <w:tcPr>
                  <w:tcW w:w="800" w:type="pct"/>
                  <w:tcBorders>
                    <w:tl2br w:val="nil"/>
                    <w:tr2bl w:val="nil"/>
                  </w:tcBorders>
                  <w:vAlign w:val="center"/>
                </w:tcPr>
                <w:p>
                  <w:pPr>
                    <w:pStyle w:val="2"/>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锅炉废气6000万m</w:t>
                  </w:r>
                  <w:r>
                    <w:rPr>
                      <w:rFonts w:hint="default" w:ascii="Times New Roman" w:hAnsi="Times New Roman" w:cs="Times New Roman" w:eastAsiaTheme="majorEastAsia"/>
                      <w:color w:val="auto"/>
                      <w:sz w:val="21"/>
                      <w:szCs w:val="21"/>
                      <w:vertAlign w:val="superscript"/>
                    </w:rPr>
                    <w:t>3</w:t>
                  </w:r>
                  <w:r>
                    <w:rPr>
                      <w:rFonts w:hint="default" w:ascii="Times New Roman" w:hAnsi="Times New Roman" w:cs="Times New Roman" w:eastAsiaTheme="majorEastAsia"/>
                      <w:color w:val="auto"/>
                      <w:sz w:val="21"/>
                      <w:szCs w:val="21"/>
                    </w:rPr>
                    <w:t>/a，麻石水膜除尘处理后排放</w:t>
                  </w:r>
                </w:p>
              </w:tc>
              <w:tc>
                <w:tcPr>
                  <w:tcW w:w="1276" w:type="pct"/>
                  <w:tcBorders>
                    <w:tl2br w:val="nil"/>
                    <w:tr2bl w:val="nil"/>
                  </w:tcBorders>
                  <w:vAlign w:val="center"/>
                </w:tcPr>
                <w:p>
                  <w:pPr>
                    <w:pStyle w:val="2"/>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煤渣1500t/a，用于铺路；废纸：600t/a，回收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9" w:type="pct"/>
                  <w:tcBorders>
                    <w:tl2br w:val="nil"/>
                    <w:tr2bl w:val="nil"/>
                  </w:tcBorders>
                  <w:vAlign w:val="center"/>
                </w:tcPr>
                <w:p>
                  <w:pPr>
                    <w:pStyle w:val="2"/>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衡阳古源制药有限公司</w:t>
                  </w:r>
                </w:p>
              </w:tc>
              <w:tc>
                <w:tcPr>
                  <w:tcW w:w="549" w:type="pct"/>
                  <w:tcBorders>
                    <w:tl2br w:val="nil"/>
                    <w:tr2bl w:val="nil"/>
                  </w:tcBorders>
                  <w:vAlign w:val="center"/>
                </w:tcPr>
                <w:p>
                  <w:pPr>
                    <w:pStyle w:val="2"/>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风湿酒</w:t>
                  </w:r>
                </w:p>
                <w:p>
                  <w:pPr>
                    <w:pStyle w:val="2"/>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150万瓶/a</w:t>
                  </w:r>
                </w:p>
              </w:tc>
              <w:tc>
                <w:tcPr>
                  <w:tcW w:w="703" w:type="pct"/>
                  <w:tcBorders>
                    <w:tl2br w:val="nil"/>
                    <w:tr2bl w:val="nil"/>
                  </w:tcBorders>
                  <w:vAlign w:val="center"/>
                </w:tcPr>
                <w:p>
                  <w:pPr>
                    <w:pStyle w:val="2"/>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九味中药、白酒</w:t>
                  </w:r>
                </w:p>
                <w:p>
                  <w:pPr>
                    <w:pStyle w:val="2"/>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及庶糖</w:t>
                  </w:r>
                </w:p>
              </w:tc>
              <w:tc>
                <w:tcPr>
                  <w:tcW w:w="449" w:type="pct"/>
                  <w:tcBorders>
                    <w:tl2br w:val="nil"/>
                    <w:tr2bl w:val="nil"/>
                  </w:tcBorders>
                  <w:vAlign w:val="center"/>
                </w:tcPr>
                <w:p>
                  <w:pPr>
                    <w:pStyle w:val="2"/>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40人</w:t>
                  </w:r>
                </w:p>
              </w:tc>
              <w:tc>
                <w:tcPr>
                  <w:tcW w:w="809" w:type="pct"/>
                  <w:tcBorders>
                    <w:tl2br w:val="nil"/>
                    <w:tr2bl w:val="nil"/>
                  </w:tcBorders>
                  <w:vAlign w:val="center"/>
                </w:tcPr>
                <w:p>
                  <w:pPr>
                    <w:pStyle w:val="2"/>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0.54t/a、</w:t>
                  </w:r>
                </w:p>
                <w:p>
                  <w:pPr>
                    <w:pStyle w:val="2"/>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“厌氧+好氧”二级生化处理再排入市政污水管网</w:t>
                  </w:r>
                </w:p>
              </w:tc>
              <w:tc>
                <w:tcPr>
                  <w:tcW w:w="800" w:type="pct"/>
                  <w:tcBorders>
                    <w:tl2br w:val="nil"/>
                    <w:tr2bl w:val="nil"/>
                  </w:tcBorders>
                  <w:vAlign w:val="center"/>
                </w:tcPr>
                <w:p>
                  <w:pPr>
                    <w:pStyle w:val="2"/>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锅炉废气342m</w:t>
                  </w:r>
                  <w:r>
                    <w:rPr>
                      <w:rFonts w:hint="default" w:ascii="Times New Roman" w:hAnsi="Times New Roman" w:cs="Times New Roman" w:eastAsiaTheme="majorEastAsia"/>
                      <w:color w:val="auto"/>
                      <w:sz w:val="21"/>
                      <w:szCs w:val="21"/>
                      <w:vertAlign w:val="superscript"/>
                    </w:rPr>
                    <w:t>3</w:t>
                  </w:r>
                  <w:r>
                    <w:rPr>
                      <w:rFonts w:hint="default" w:ascii="Times New Roman" w:hAnsi="Times New Roman" w:cs="Times New Roman" w:eastAsiaTheme="majorEastAsia"/>
                      <w:color w:val="auto"/>
                      <w:sz w:val="21"/>
                      <w:szCs w:val="21"/>
                    </w:rPr>
                    <w:t>/a，通过25m烟囱高空排放</w:t>
                  </w:r>
                </w:p>
              </w:tc>
              <w:tc>
                <w:tcPr>
                  <w:tcW w:w="1276" w:type="pct"/>
                  <w:tcBorders>
                    <w:tl2br w:val="nil"/>
                    <w:tr2bl w:val="nil"/>
                  </w:tcBorders>
                  <w:vAlign w:val="center"/>
                </w:tcPr>
                <w:p>
                  <w:pPr>
                    <w:pStyle w:val="2"/>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药渣31t/a，被洗浴公司收用于药浴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9" w:type="pct"/>
                  <w:tcBorders>
                    <w:tl2br w:val="nil"/>
                    <w:tr2bl w:val="nil"/>
                  </w:tcBorders>
                  <w:vAlign w:val="center"/>
                </w:tcPr>
                <w:p>
                  <w:pPr>
                    <w:pStyle w:val="2"/>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岑芳实业有限公司</w:t>
                  </w:r>
                </w:p>
              </w:tc>
              <w:tc>
                <w:tcPr>
                  <w:tcW w:w="549" w:type="pct"/>
                  <w:tcBorders>
                    <w:tl2br w:val="nil"/>
                    <w:tr2bl w:val="nil"/>
                  </w:tcBorders>
                  <w:vAlign w:val="center"/>
                </w:tcPr>
                <w:p>
                  <w:pPr>
                    <w:pStyle w:val="2"/>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人造板</w:t>
                  </w:r>
                </w:p>
                <w:p>
                  <w:pPr>
                    <w:pStyle w:val="2"/>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100万m</w:t>
                  </w:r>
                  <w:r>
                    <w:rPr>
                      <w:rFonts w:hint="default" w:ascii="Times New Roman" w:hAnsi="Times New Roman" w:cs="Times New Roman" w:eastAsiaTheme="majorEastAsia"/>
                      <w:color w:val="auto"/>
                      <w:sz w:val="21"/>
                      <w:szCs w:val="21"/>
                      <w:vertAlign w:val="superscript"/>
                    </w:rPr>
                    <w:t>2</w:t>
                  </w:r>
                  <w:r>
                    <w:rPr>
                      <w:rFonts w:hint="default" w:ascii="Times New Roman" w:hAnsi="Times New Roman" w:cs="Times New Roman" w:eastAsiaTheme="majorEastAsia"/>
                      <w:color w:val="auto"/>
                      <w:sz w:val="21"/>
                      <w:szCs w:val="21"/>
                    </w:rPr>
                    <w:t>/a</w:t>
                  </w:r>
                </w:p>
              </w:tc>
              <w:tc>
                <w:tcPr>
                  <w:tcW w:w="703" w:type="pct"/>
                  <w:tcBorders>
                    <w:tl2br w:val="nil"/>
                    <w:tr2bl w:val="nil"/>
                  </w:tcBorders>
                  <w:vAlign w:val="center"/>
                </w:tcPr>
                <w:p>
                  <w:pPr>
                    <w:pStyle w:val="2"/>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木材</w:t>
                  </w:r>
                </w:p>
              </w:tc>
              <w:tc>
                <w:tcPr>
                  <w:tcW w:w="449" w:type="pct"/>
                  <w:tcBorders>
                    <w:tl2br w:val="nil"/>
                    <w:tr2bl w:val="nil"/>
                  </w:tcBorders>
                  <w:vAlign w:val="center"/>
                </w:tcPr>
                <w:p>
                  <w:pPr>
                    <w:pStyle w:val="2"/>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lang w:eastAsia="en-US"/>
                    </w:rPr>
                    <w:t>500</w:t>
                  </w:r>
                  <w:r>
                    <w:rPr>
                      <w:rFonts w:hint="default" w:ascii="Times New Roman" w:hAnsi="Times New Roman" w:cs="Times New Roman" w:eastAsiaTheme="majorEastAsia"/>
                      <w:color w:val="auto"/>
                      <w:sz w:val="21"/>
                      <w:szCs w:val="21"/>
                    </w:rPr>
                    <w:t>人</w:t>
                  </w:r>
                </w:p>
              </w:tc>
              <w:tc>
                <w:tcPr>
                  <w:tcW w:w="809" w:type="pct"/>
                  <w:tcBorders>
                    <w:tl2br w:val="nil"/>
                    <w:tr2bl w:val="nil"/>
                  </w:tcBorders>
                  <w:vAlign w:val="center"/>
                </w:tcPr>
                <w:p>
                  <w:pPr>
                    <w:pStyle w:val="2"/>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2.5万t/a、</w:t>
                  </w:r>
                </w:p>
                <w:p>
                  <w:pPr>
                    <w:pStyle w:val="2"/>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化粪池沉淀处理后外排</w:t>
                  </w:r>
                </w:p>
              </w:tc>
              <w:tc>
                <w:tcPr>
                  <w:tcW w:w="800" w:type="pct"/>
                  <w:tcBorders>
                    <w:tl2br w:val="nil"/>
                    <w:tr2bl w:val="nil"/>
                  </w:tcBorders>
                  <w:vAlign w:val="center"/>
                </w:tcPr>
                <w:p>
                  <w:pPr>
                    <w:pStyle w:val="2"/>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锅炉废气1200万m</w:t>
                  </w:r>
                  <w:r>
                    <w:rPr>
                      <w:rFonts w:hint="default" w:ascii="Times New Roman" w:hAnsi="Times New Roman" w:cs="Times New Roman" w:eastAsiaTheme="majorEastAsia"/>
                      <w:color w:val="auto"/>
                      <w:sz w:val="21"/>
                      <w:szCs w:val="21"/>
                      <w:vertAlign w:val="superscript"/>
                    </w:rPr>
                    <w:t>3</w:t>
                  </w:r>
                  <w:r>
                    <w:rPr>
                      <w:rFonts w:hint="default" w:ascii="Times New Roman" w:hAnsi="Times New Roman" w:cs="Times New Roman" w:eastAsiaTheme="majorEastAsia"/>
                      <w:color w:val="auto"/>
                      <w:sz w:val="21"/>
                      <w:szCs w:val="21"/>
                    </w:rPr>
                    <w:t>/a，麻石水膜除尘处理后排放</w:t>
                  </w:r>
                </w:p>
              </w:tc>
              <w:tc>
                <w:tcPr>
                  <w:tcW w:w="1276" w:type="pct"/>
                  <w:tcBorders>
                    <w:tl2br w:val="nil"/>
                    <w:tr2bl w:val="nil"/>
                  </w:tcBorders>
                  <w:vAlign w:val="center"/>
                </w:tcPr>
                <w:p>
                  <w:pPr>
                    <w:pStyle w:val="2"/>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煤渣300t/a，用于铺路；木角料100</w:t>
                  </w:r>
                  <w:r>
                    <w:rPr>
                      <w:rFonts w:hint="default" w:ascii="Times New Roman" w:hAnsi="Times New Roman" w:cs="Times New Roman" w:eastAsiaTheme="majorEastAsia"/>
                      <w:color w:val="auto"/>
                      <w:sz w:val="21"/>
                      <w:szCs w:val="21"/>
                      <w:lang w:eastAsia="en-US"/>
                    </w:rPr>
                    <w:t>t/a</w:t>
                  </w:r>
                  <w:r>
                    <w:rPr>
                      <w:rFonts w:hint="default" w:ascii="Times New Roman" w:hAnsi="Times New Roman" w:cs="Times New Roman" w:eastAsiaTheme="majorEastAsia"/>
                      <w:color w:val="auto"/>
                      <w:sz w:val="21"/>
                      <w:szCs w:val="21"/>
                    </w:rPr>
                    <w:t>，用作燃料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9" w:type="pct"/>
                  <w:tcBorders>
                    <w:tl2br w:val="nil"/>
                    <w:tr2bl w:val="nil"/>
                  </w:tcBorders>
                  <w:vAlign w:val="center"/>
                </w:tcPr>
                <w:p>
                  <w:pPr>
                    <w:pStyle w:val="2"/>
                    <w:jc w:val="center"/>
                    <w:rPr>
                      <w:rFonts w:hint="default" w:ascii="Times New Roman" w:hAnsi="Times New Roman" w:cs="Times New Roman" w:eastAsiaTheme="majorEastAsia"/>
                      <w:color w:val="auto"/>
                      <w:sz w:val="21"/>
                      <w:szCs w:val="21"/>
                      <w:lang w:val="en-US" w:eastAsia="zh-CN"/>
                    </w:rPr>
                  </w:pPr>
                  <w:r>
                    <w:rPr>
                      <w:rFonts w:hint="default" w:ascii="Times New Roman" w:hAnsi="Times New Roman" w:cs="Times New Roman" w:eastAsiaTheme="majorEastAsia"/>
                      <w:color w:val="auto"/>
                      <w:sz w:val="21"/>
                      <w:szCs w:val="21"/>
                      <w:lang w:val="en-US" w:eastAsia="zh-CN"/>
                    </w:rPr>
                    <w:t>衡阳新德力交通材料有限公司</w:t>
                  </w:r>
                </w:p>
              </w:tc>
              <w:tc>
                <w:tcPr>
                  <w:tcW w:w="549" w:type="pct"/>
                  <w:tcBorders>
                    <w:tl2br w:val="nil"/>
                    <w:tr2bl w:val="nil"/>
                  </w:tcBorders>
                  <w:vAlign w:val="center"/>
                </w:tcPr>
                <w:p>
                  <w:pPr>
                    <w:pStyle w:val="2"/>
                    <w:jc w:val="center"/>
                    <w:rPr>
                      <w:rFonts w:hint="default" w:ascii="Times New Roman" w:hAnsi="Times New Roman" w:cs="Times New Roman" w:eastAsiaTheme="majorEastAsia"/>
                      <w:color w:val="auto"/>
                      <w:sz w:val="21"/>
                      <w:szCs w:val="21"/>
                    </w:rPr>
                  </w:pPr>
                  <w:r>
                    <w:rPr>
                      <w:rFonts w:hint="default" w:ascii="Times New Roman" w:hAnsi="Times New Roman" w:cs="Times New Roman"/>
                      <w:bCs/>
                      <w:sz w:val="21"/>
                      <w:szCs w:val="21"/>
                    </w:rPr>
                    <w:t>锚具500万件、预埋件3000吨、混凝土高性能聚羧酸减水剂母液3万吨</w:t>
                  </w:r>
                </w:p>
              </w:tc>
              <w:tc>
                <w:tcPr>
                  <w:tcW w:w="703" w:type="pct"/>
                  <w:tcBorders>
                    <w:tl2br w:val="nil"/>
                    <w:tr2bl w:val="nil"/>
                  </w:tcBorders>
                  <w:vAlign w:val="center"/>
                </w:tcPr>
                <w:p>
                  <w:pPr>
                    <w:pStyle w:val="2"/>
                    <w:jc w:val="center"/>
                    <w:rPr>
                      <w:rFonts w:hint="default" w:ascii="Times New Roman" w:hAnsi="Times New Roman" w:cs="Times New Roman" w:eastAsiaTheme="majorEastAsia"/>
                      <w:color w:val="auto"/>
                      <w:sz w:val="21"/>
                      <w:szCs w:val="21"/>
                      <w:lang w:val="en-US" w:eastAsia="zh-CN"/>
                    </w:rPr>
                  </w:pPr>
                  <w:r>
                    <w:rPr>
                      <w:rFonts w:hint="default" w:ascii="Times New Roman" w:hAnsi="Times New Roman" w:cs="Times New Roman" w:eastAsiaTheme="majorEastAsia"/>
                      <w:color w:val="auto"/>
                      <w:sz w:val="21"/>
                      <w:szCs w:val="21"/>
                      <w:lang w:val="en-US" w:eastAsia="zh-CN"/>
                    </w:rPr>
                    <w:t>圆钢</w:t>
                  </w:r>
                </w:p>
              </w:tc>
              <w:tc>
                <w:tcPr>
                  <w:tcW w:w="449" w:type="pct"/>
                  <w:tcBorders>
                    <w:tl2br w:val="nil"/>
                    <w:tr2bl w:val="nil"/>
                  </w:tcBorders>
                  <w:vAlign w:val="center"/>
                </w:tcPr>
                <w:p>
                  <w:pPr>
                    <w:pStyle w:val="2"/>
                    <w:jc w:val="center"/>
                    <w:rPr>
                      <w:rFonts w:hint="default" w:ascii="Times New Roman" w:hAnsi="Times New Roman" w:cs="Times New Roman" w:eastAsiaTheme="majorEastAsia"/>
                      <w:color w:val="auto"/>
                      <w:sz w:val="21"/>
                      <w:szCs w:val="21"/>
                      <w:lang w:eastAsia="en-US"/>
                    </w:rPr>
                  </w:pPr>
                  <w:r>
                    <w:rPr>
                      <w:rFonts w:hint="default" w:ascii="Times New Roman" w:hAnsi="Times New Roman" w:cs="Times New Roman" w:eastAsiaTheme="majorEastAsia"/>
                      <w:color w:val="auto"/>
                      <w:sz w:val="21"/>
                      <w:szCs w:val="21"/>
                      <w:lang w:val="en-US" w:eastAsia="zh-CN"/>
                    </w:rPr>
                    <w:t>120</w:t>
                  </w:r>
                  <w:r>
                    <w:rPr>
                      <w:rFonts w:hint="default" w:ascii="Times New Roman" w:hAnsi="Times New Roman" w:cs="Times New Roman" w:eastAsiaTheme="majorEastAsia"/>
                      <w:color w:val="auto"/>
                      <w:sz w:val="21"/>
                      <w:szCs w:val="21"/>
                    </w:rPr>
                    <w:t>人</w:t>
                  </w:r>
                </w:p>
              </w:tc>
              <w:tc>
                <w:tcPr>
                  <w:tcW w:w="809" w:type="pct"/>
                  <w:tcBorders>
                    <w:tl2br w:val="nil"/>
                    <w:tr2bl w:val="nil"/>
                  </w:tcBorders>
                  <w:vAlign w:val="center"/>
                </w:tcPr>
                <w:p>
                  <w:pPr>
                    <w:pStyle w:val="2"/>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bCs/>
                      <w:color w:val="auto"/>
                      <w:kern w:val="2"/>
                      <w:sz w:val="21"/>
                      <w:szCs w:val="21"/>
                    </w:rPr>
                    <w:t>生活污水量约为14.4m</w:t>
                  </w:r>
                  <w:r>
                    <w:rPr>
                      <w:rFonts w:hint="default" w:ascii="Times New Roman" w:hAnsi="Times New Roman" w:cs="Times New Roman"/>
                      <w:bCs/>
                      <w:color w:val="auto"/>
                      <w:kern w:val="2"/>
                      <w:sz w:val="21"/>
                      <w:szCs w:val="21"/>
                      <w:vertAlign w:val="superscript"/>
                    </w:rPr>
                    <w:t>3</w:t>
                  </w:r>
                  <w:r>
                    <w:rPr>
                      <w:rFonts w:hint="default" w:ascii="Times New Roman" w:hAnsi="Times New Roman" w:cs="Times New Roman"/>
                      <w:bCs/>
                      <w:color w:val="auto"/>
                      <w:kern w:val="2"/>
                      <w:sz w:val="21"/>
                      <w:szCs w:val="21"/>
                    </w:rPr>
                    <w:t>/d</w:t>
                  </w:r>
                  <w:r>
                    <w:rPr>
                      <w:rFonts w:hint="default" w:ascii="Times New Roman" w:hAnsi="Times New Roman" w:cs="Times New Roman"/>
                      <w:bCs/>
                      <w:color w:val="auto"/>
                      <w:kern w:val="2"/>
                      <w:sz w:val="21"/>
                      <w:szCs w:val="21"/>
                      <w:lang w:eastAsia="zh-CN"/>
                    </w:rPr>
                    <w:t>，</w:t>
                  </w:r>
                  <w:r>
                    <w:rPr>
                      <w:rFonts w:hint="default" w:ascii="Times New Roman" w:hAnsi="Times New Roman" w:cs="Times New Roman"/>
                      <w:bCs/>
                      <w:color w:val="auto"/>
                      <w:kern w:val="2"/>
                      <w:sz w:val="21"/>
                      <w:szCs w:val="21"/>
                    </w:rPr>
                    <w:t>通过市政污水管网排至衡阳县污水处理厂深度处理后排入蒸水</w:t>
                  </w:r>
                </w:p>
              </w:tc>
              <w:tc>
                <w:tcPr>
                  <w:tcW w:w="800" w:type="pct"/>
                  <w:tcBorders>
                    <w:tl2br w:val="nil"/>
                    <w:tr2bl w:val="nil"/>
                  </w:tcBorders>
                  <w:vAlign w:val="center"/>
                </w:tcPr>
                <w:p>
                  <w:pPr>
                    <w:pStyle w:val="2"/>
                    <w:jc w:val="center"/>
                    <w:rPr>
                      <w:rFonts w:hint="default" w:ascii="Times New Roman" w:hAnsi="Times New Roman" w:cs="Times New Roman" w:eastAsiaTheme="majorEastAsia"/>
                      <w:color w:val="auto"/>
                      <w:sz w:val="21"/>
                      <w:szCs w:val="21"/>
                    </w:rPr>
                  </w:pPr>
                  <w:r>
                    <w:rPr>
                      <w:rFonts w:hint="default" w:ascii="Times New Roman" w:hAnsi="Times New Roman" w:cs="Times New Roman"/>
                      <w:bCs/>
                      <w:color w:val="auto"/>
                      <w:kern w:val="2"/>
                      <w:sz w:val="21"/>
                      <w:szCs w:val="21"/>
                    </w:rPr>
                    <w:t>抛丸除锈产生的含尘废气</w:t>
                  </w:r>
                  <w:r>
                    <w:rPr>
                      <w:rFonts w:hint="default" w:ascii="Times New Roman" w:hAnsi="Times New Roman" w:cs="Times New Roman" w:eastAsiaTheme="minorEastAsia"/>
                      <w:sz w:val="21"/>
                      <w:szCs w:val="21"/>
                      <w:lang w:val="zh-CN"/>
                    </w:rPr>
                    <w:t>全部经抛丸机出风口进入设备自带滤筒式除尘器，</w:t>
                  </w:r>
                  <w:r>
                    <w:rPr>
                      <w:rFonts w:hint="default" w:ascii="Times New Roman" w:hAnsi="Times New Roman" w:cs="Times New Roman"/>
                      <w:bCs/>
                      <w:color w:val="auto"/>
                      <w:kern w:val="2"/>
                      <w:sz w:val="21"/>
                      <w:szCs w:val="21"/>
                    </w:rPr>
                    <w:t>最后通过15m高排气筒（G1）高空排放，排放量约为0.36t/a。</w:t>
                  </w:r>
                </w:p>
              </w:tc>
              <w:tc>
                <w:tcPr>
                  <w:tcW w:w="1276" w:type="pct"/>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切削、钻孔、磨、铣等机械加工过程中会产生边角料、残次品、废屑等一般工业固体废物交由厂商回收利用</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废乳化液、废机油、废反渗透膜等危险废物，建设单位已委托相关危废资质单位（湖南衡兴环保科技开发有限公司）代为处置。</w:t>
                  </w:r>
                </w:p>
              </w:tc>
            </w:tr>
          </w:tbl>
          <w:p>
            <w:pPr>
              <w:pStyle w:val="31"/>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cs="Times New Roman"/>
                <w:sz w:val="24"/>
                <w:szCs w:val="24"/>
                <w:highlight w:val="none"/>
                <w:lang w:val="en-US" w:eastAsia="zh-CN"/>
              </w:rPr>
            </w:pPr>
          </w:p>
        </w:tc>
      </w:tr>
      <w:bookmarkEnd w:id="15"/>
      <w:bookmarkEnd w:id="16"/>
    </w:tbl>
    <w:p>
      <w:pPr>
        <w:pStyle w:val="2"/>
      </w:pPr>
    </w:p>
    <w:p>
      <w:pPr>
        <w:pStyle w:val="4"/>
      </w:pPr>
    </w:p>
    <w:p>
      <w:pPr>
        <w:rPr>
          <w:rFonts w:hint="default" w:ascii="Times New Roman" w:hAnsi="Times New Roman" w:eastAsia="宋体" w:cs="Times New Roman"/>
          <w:b/>
          <w:bCs/>
          <w:snapToGrid w:val="0"/>
          <w:sz w:val="30"/>
          <w:szCs w:val="30"/>
          <w:lang w:eastAsia="zh-CN"/>
        </w:rPr>
      </w:pPr>
      <w:r>
        <w:rPr>
          <w:rFonts w:hint="default" w:ascii="Times New Roman" w:hAnsi="Times New Roman" w:eastAsia="宋体" w:cs="Times New Roman"/>
          <w:b/>
          <w:bCs/>
          <w:snapToGrid w:val="0"/>
          <w:sz w:val="30"/>
          <w:szCs w:val="30"/>
          <w:lang w:eastAsia="zh-CN"/>
        </w:rPr>
        <w:br w:type="page"/>
      </w:r>
    </w:p>
    <w:p>
      <w:pPr>
        <w:pStyle w:val="6"/>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sz w:val="30"/>
          <w:szCs w:val="30"/>
        </w:rPr>
      </w:pPr>
      <w:bookmarkStart w:id="21" w:name="_Toc30990"/>
      <w:r>
        <w:rPr>
          <w:rFonts w:hint="default"/>
          <w:sz w:val="30"/>
          <w:szCs w:val="30"/>
          <w:lang w:eastAsia="zh-CN"/>
        </w:rPr>
        <w:t>三、</w:t>
      </w:r>
      <w:r>
        <w:rPr>
          <w:rFonts w:hint="default"/>
          <w:sz w:val="30"/>
          <w:szCs w:val="30"/>
        </w:rPr>
        <w:t>区域环境质量现状、环境保护目标及评价标准</w:t>
      </w:r>
      <w:bookmarkEnd w:id="21"/>
    </w:p>
    <w:tbl>
      <w:tblPr>
        <w:tblStyle w:val="1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8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528" w:type="pct"/>
            <w:tcBorders>
              <w:tl2br w:val="nil"/>
              <w:tr2bl w:val="nil"/>
            </w:tcBorders>
            <w:vAlign w:val="center"/>
          </w:tcPr>
          <w:p>
            <w:pPr>
              <w:adjustRightInd w:val="0"/>
              <w:snapToGrid w:val="0"/>
              <w:jc w:val="center"/>
              <w:rPr>
                <w:rFonts w:hint="default" w:ascii="Times New Roman" w:hAnsi="Times New Roman" w:cs="Times New Roman"/>
                <w:b w:val="0"/>
                <w:bCs w:val="0"/>
                <w:kern w:val="0"/>
                <w:sz w:val="24"/>
              </w:rPr>
            </w:pPr>
            <w:r>
              <w:rPr>
                <w:rFonts w:hint="default" w:ascii="Times New Roman" w:hAnsi="Times New Roman" w:cs="Times New Roman"/>
                <w:b w:val="0"/>
                <w:bCs w:val="0"/>
                <w:kern w:val="0"/>
                <w:sz w:val="24"/>
              </w:rPr>
              <w:t>区域</w:t>
            </w:r>
          </w:p>
          <w:p>
            <w:pPr>
              <w:adjustRightInd w:val="0"/>
              <w:snapToGrid w:val="0"/>
              <w:jc w:val="center"/>
              <w:rPr>
                <w:rFonts w:hint="default" w:ascii="Times New Roman" w:hAnsi="Times New Roman" w:cs="Times New Roman"/>
                <w:b w:val="0"/>
                <w:bCs w:val="0"/>
                <w:kern w:val="0"/>
                <w:sz w:val="24"/>
              </w:rPr>
            </w:pPr>
            <w:r>
              <w:rPr>
                <w:rFonts w:hint="default" w:ascii="Times New Roman" w:hAnsi="Times New Roman" w:cs="Times New Roman"/>
                <w:b w:val="0"/>
                <w:bCs w:val="0"/>
                <w:kern w:val="0"/>
                <w:sz w:val="24"/>
              </w:rPr>
              <w:t>环境</w:t>
            </w:r>
          </w:p>
          <w:p>
            <w:pPr>
              <w:adjustRightInd w:val="0"/>
              <w:snapToGrid w:val="0"/>
              <w:jc w:val="center"/>
              <w:rPr>
                <w:rFonts w:hint="default" w:ascii="Times New Roman" w:hAnsi="Times New Roman" w:cs="Times New Roman"/>
                <w:b w:val="0"/>
                <w:bCs w:val="0"/>
                <w:kern w:val="0"/>
                <w:sz w:val="24"/>
              </w:rPr>
            </w:pPr>
            <w:r>
              <w:rPr>
                <w:rFonts w:hint="default" w:ascii="Times New Roman" w:hAnsi="Times New Roman" w:cs="Times New Roman"/>
                <w:b w:val="0"/>
                <w:bCs w:val="0"/>
                <w:kern w:val="0"/>
                <w:sz w:val="24"/>
              </w:rPr>
              <w:t>质量</w:t>
            </w:r>
          </w:p>
          <w:p>
            <w:pPr>
              <w:adjustRightInd w:val="0"/>
              <w:snapToGrid w:val="0"/>
              <w:jc w:val="center"/>
              <w:rPr>
                <w:rFonts w:hint="default" w:ascii="Times New Roman" w:hAnsi="Times New Roman" w:cs="Times New Roman"/>
                <w:b/>
                <w:bCs/>
                <w:kern w:val="0"/>
                <w:sz w:val="24"/>
              </w:rPr>
            </w:pPr>
            <w:r>
              <w:rPr>
                <w:rFonts w:hint="default" w:ascii="Times New Roman" w:hAnsi="Times New Roman" w:cs="Times New Roman"/>
                <w:b w:val="0"/>
                <w:bCs w:val="0"/>
                <w:kern w:val="0"/>
                <w:sz w:val="24"/>
              </w:rPr>
              <w:t>现状</w:t>
            </w:r>
          </w:p>
        </w:tc>
        <w:tc>
          <w:tcPr>
            <w:tcW w:w="4471" w:type="pct"/>
            <w:tcBorders>
              <w:tl2br w:val="nil"/>
              <w:tr2bl w:val="nil"/>
            </w:tcBorders>
            <w:vAlign w:val="center"/>
          </w:tcPr>
          <w:p>
            <w:pPr>
              <w:spacing w:line="360" w:lineRule="auto"/>
              <w:rPr>
                <w:rFonts w:hint="default" w:ascii="Times New Roman" w:hAnsi="Times New Roman" w:cs="Times New Roman"/>
                <w:b/>
                <w:bCs/>
                <w:sz w:val="24"/>
              </w:rPr>
            </w:pPr>
            <w:r>
              <w:rPr>
                <w:rFonts w:hint="default" w:ascii="Times New Roman" w:hAnsi="Times New Roman" w:cs="Times New Roman"/>
                <w:b/>
                <w:bCs/>
                <w:sz w:val="24"/>
              </w:rPr>
              <w:t>3.1环境空气质量现状</w:t>
            </w:r>
          </w:p>
          <w:p>
            <w:pPr>
              <w:pStyle w:val="31"/>
              <w:ind w:firstLine="480"/>
              <w:rPr>
                <w:rFonts w:hint="default" w:ascii="Times New Roman" w:hAnsi="Times New Roman" w:cs="Times New Roman"/>
              </w:rPr>
            </w:pPr>
            <w:r>
              <w:rPr>
                <w:rFonts w:hint="default" w:ascii="Times New Roman" w:hAnsi="Times New Roman" w:cs="Times New Roman"/>
              </w:rPr>
              <w:t>（1）基本污染物环境质量现状评价</w:t>
            </w:r>
          </w:p>
          <w:p>
            <w:pPr>
              <w:pStyle w:val="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根据《环境影响评价技术导则 大气环境》（HJ2.2-2018）“5.5评价基准年筛选依据评价所需环境空气质量现状、气象资料等数据的可获得性、数据质量、代表性等因素，选择近3年中数据相对完整的1个日历年作为评价基准年”。本次评价收集了</w:t>
            </w:r>
            <w:r>
              <w:rPr>
                <w:rFonts w:hint="default" w:ascii="Times New Roman" w:hAnsi="Times New Roman" w:eastAsia="宋体" w:cs="Times New Roman"/>
                <w:kern w:val="0"/>
                <w:sz w:val="24"/>
                <w:szCs w:val="24"/>
              </w:rPr>
              <w:t>衡阳市监测站《关于202</w:t>
            </w:r>
            <w:r>
              <w:rPr>
                <w:rFonts w:hint="default" w:ascii="Times New Roman" w:hAnsi="Times New Roman" w:eastAsia="宋体" w:cs="Times New Roman"/>
                <w:kern w:val="0"/>
                <w:sz w:val="24"/>
                <w:szCs w:val="24"/>
                <w:lang w:val="en-US" w:eastAsia="zh-CN"/>
              </w:rPr>
              <w:t>1</w:t>
            </w:r>
            <w:r>
              <w:rPr>
                <w:rFonts w:hint="default" w:ascii="Times New Roman" w:hAnsi="Times New Roman" w:eastAsia="宋体" w:cs="Times New Roman"/>
                <w:kern w:val="0"/>
                <w:sz w:val="24"/>
                <w:szCs w:val="24"/>
              </w:rPr>
              <w:t>年12月份及1~12月份全市环境质量状况的通报》</w:t>
            </w:r>
            <w:r>
              <w:rPr>
                <w:rFonts w:hint="default" w:ascii="Times New Roman" w:hAnsi="Times New Roman" w:eastAsia="宋体" w:cs="Times New Roman"/>
                <w:sz w:val="24"/>
                <w:szCs w:val="24"/>
              </w:rPr>
              <w:t>的常规监测数据20</w:t>
            </w:r>
            <w:r>
              <w:rPr>
                <w:rFonts w:hint="default" w:ascii="Times New Roman" w:hAnsi="Times New Roman" w:eastAsia="宋体" w:cs="Times New Roman"/>
                <w:sz w:val="24"/>
                <w:szCs w:val="24"/>
                <w:lang w:val="en-US" w:eastAsia="zh-CN"/>
              </w:rPr>
              <w:t>21</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lang w:eastAsia="zh-CN"/>
              </w:rPr>
              <w:t>衡阳县</w:t>
            </w:r>
            <w:r>
              <w:rPr>
                <w:rFonts w:hint="default" w:ascii="Times New Roman" w:hAnsi="Times New Roman" w:eastAsia="宋体" w:cs="Times New Roman"/>
                <w:sz w:val="24"/>
                <w:szCs w:val="24"/>
              </w:rPr>
              <w:t>环境空气中SO</w:t>
            </w:r>
            <w:r>
              <w:rPr>
                <w:rFonts w:hint="default" w:ascii="Times New Roman" w:hAnsi="Times New Roman" w:eastAsia="宋体" w:cs="Times New Roman"/>
                <w:sz w:val="24"/>
                <w:szCs w:val="24"/>
                <w:vertAlign w:val="subscript"/>
              </w:rPr>
              <w:t>2</w:t>
            </w:r>
            <w:r>
              <w:rPr>
                <w:rFonts w:hint="default" w:ascii="Times New Roman" w:hAnsi="Times New Roman" w:eastAsia="宋体" w:cs="Times New Roman"/>
                <w:sz w:val="24"/>
                <w:szCs w:val="24"/>
              </w:rPr>
              <w:t>、NO</w:t>
            </w:r>
            <w:r>
              <w:rPr>
                <w:rFonts w:hint="default" w:ascii="Times New Roman" w:hAnsi="Times New Roman" w:eastAsia="宋体" w:cs="Times New Roman"/>
                <w:sz w:val="24"/>
                <w:szCs w:val="24"/>
                <w:vertAlign w:val="subscript"/>
              </w:rPr>
              <w:t>2</w:t>
            </w:r>
            <w:r>
              <w:rPr>
                <w:rFonts w:hint="default" w:ascii="Times New Roman" w:hAnsi="Times New Roman" w:eastAsia="宋体" w:cs="Times New Roman"/>
                <w:sz w:val="24"/>
                <w:szCs w:val="24"/>
              </w:rPr>
              <w:t>、PM</w:t>
            </w:r>
            <w:r>
              <w:rPr>
                <w:rFonts w:hint="default" w:ascii="Times New Roman" w:hAnsi="Times New Roman" w:eastAsia="宋体" w:cs="Times New Roman"/>
                <w:sz w:val="24"/>
                <w:szCs w:val="24"/>
                <w:vertAlign w:val="subscript"/>
              </w:rPr>
              <w:t>10</w:t>
            </w:r>
            <w:r>
              <w:rPr>
                <w:rFonts w:hint="default" w:ascii="Times New Roman" w:hAnsi="Times New Roman" w:eastAsia="宋体" w:cs="Times New Roman"/>
                <w:sz w:val="24"/>
                <w:szCs w:val="24"/>
              </w:rPr>
              <w:t>、PM</w:t>
            </w:r>
            <w:r>
              <w:rPr>
                <w:rFonts w:hint="default" w:ascii="Times New Roman" w:hAnsi="Times New Roman" w:eastAsia="宋体" w:cs="Times New Roman"/>
                <w:sz w:val="24"/>
                <w:szCs w:val="24"/>
                <w:vertAlign w:val="subscript"/>
              </w:rPr>
              <w:t>2.5</w:t>
            </w:r>
            <w:r>
              <w:rPr>
                <w:rFonts w:hint="default" w:ascii="Times New Roman" w:hAnsi="Times New Roman" w:eastAsia="宋体" w:cs="Times New Roman"/>
                <w:sz w:val="24"/>
                <w:szCs w:val="24"/>
              </w:rPr>
              <w:t>平均浓度分别为</w:t>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μg/m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14</w:t>
            </w:r>
            <w:r>
              <w:rPr>
                <w:rFonts w:hint="default" w:ascii="Times New Roman" w:hAnsi="Times New Roman" w:eastAsia="宋体" w:cs="Times New Roman"/>
                <w:sz w:val="24"/>
                <w:szCs w:val="24"/>
              </w:rPr>
              <w:t>μg/m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55</w:t>
            </w:r>
            <w:r>
              <w:rPr>
                <w:rFonts w:hint="default" w:ascii="Times New Roman" w:hAnsi="Times New Roman" w:eastAsia="宋体" w:cs="Times New Roman"/>
                <w:sz w:val="24"/>
                <w:szCs w:val="24"/>
              </w:rPr>
              <w:t>μg/m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μg/m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，CO第95百分位数日平均浓度为1.</w:t>
            </w:r>
            <w:r>
              <w:rPr>
                <w:rFonts w:hint="default"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rPr>
              <w:t>mg/m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O</w:t>
            </w:r>
            <w:r>
              <w:rPr>
                <w:rFonts w:hint="default" w:ascii="Times New Roman" w:hAnsi="Times New Roman" w:eastAsia="宋体" w:cs="Times New Roman"/>
                <w:sz w:val="24"/>
                <w:szCs w:val="24"/>
                <w:vertAlign w:val="subscript"/>
              </w:rPr>
              <w:t>3</w:t>
            </w:r>
            <w:r>
              <w:rPr>
                <w:rFonts w:hint="default" w:ascii="Times New Roman" w:hAnsi="Times New Roman" w:eastAsia="宋体" w:cs="Times New Roman"/>
                <w:sz w:val="24"/>
                <w:szCs w:val="24"/>
              </w:rPr>
              <w:t>第90百分位数日最大8小时平均浓度为1</w:t>
            </w:r>
            <w:r>
              <w:rPr>
                <w:rFonts w:hint="default" w:ascii="Times New Roman" w:hAnsi="Times New Roman" w:eastAsia="宋体" w:cs="Times New Roman"/>
                <w:sz w:val="24"/>
                <w:szCs w:val="24"/>
                <w:lang w:val="en-US" w:eastAsia="zh-CN"/>
              </w:rPr>
              <w:t>15</w:t>
            </w:r>
            <w:r>
              <w:rPr>
                <w:rFonts w:hint="default" w:ascii="Times New Roman" w:hAnsi="Times New Roman" w:eastAsia="宋体" w:cs="Times New Roman"/>
                <w:sz w:val="24"/>
                <w:szCs w:val="24"/>
              </w:rPr>
              <w:t>μg/m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。区域PM</w:t>
            </w:r>
            <w:r>
              <w:rPr>
                <w:rFonts w:hint="default" w:ascii="Times New Roman" w:hAnsi="Times New Roman" w:eastAsia="宋体" w:cs="Times New Roman"/>
                <w:sz w:val="24"/>
                <w:szCs w:val="24"/>
                <w:vertAlign w:val="subscript"/>
              </w:rPr>
              <w:t>10</w:t>
            </w:r>
            <w:r>
              <w:rPr>
                <w:rFonts w:hint="default" w:ascii="Times New Roman" w:hAnsi="Times New Roman" w:eastAsia="宋体" w:cs="Times New Roman"/>
                <w:sz w:val="24"/>
                <w:szCs w:val="24"/>
              </w:rPr>
              <w:t>、SO</w:t>
            </w:r>
            <w:r>
              <w:rPr>
                <w:rFonts w:hint="default" w:ascii="Times New Roman" w:hAnsi="Times New Roman" w:eastAsia="宋体" w:cs="Times New Roman"/>
                <w:sz w:val="24"/>
                <w:szCs w:val="24"/>
                <w:vertAlign w:val="subscript"/>
              </w:rPr>
              <w:t>2</w:t>
            </w:r>
            <w:r>
              <w:rPr>
                <w:rFonts w:hint="default" w:ascii="Times New Roman" w:hAnsi="Times New Roman" w:eastAsia="宋体" w:cs="Times New Roman"/>
                <w:sz w:val="24"/>
                <w:szCs w:val="24"/>
              </w:rPr>
              <w:t>、NO</w:t>
            </w:r>
            <w:r>
              <w:rPr>
                <w:rFonts w:hint="default" w:ascii="Times New Roman" w:hAnsi="Times New Roman" w:eastAsia="宋体" w:cs="Times New Roman"/>
                <w:sz w:val="24"/>
                <w:szCs w:val="24"/>
                <w:vertAlign w:val="subscript"/>
              </w:rPr>
              <w:t>2</w:t>
            </w:r>
            <w:r>
              <w:rPr>
                <w:rFonts w:hint="default" w:ascii="Times New Roman" w:hAnsi="Times New Roman" w:eastAsia="宋体" w:cs="Times New Roman"/>
                <w:sz w:val="24"/>
                <w:szCs w:val="24"/>
              </w:rPr>
              <w:t>、PM</w:t>
            </w:r>
            <w:r>
              <w:rPr>
                <w:rFonts w:hint="default" w:ascii="Times New Roman" w:hAnsi="Times New Roman" w:eastAsia="宋体" w:cs="Times New Roman"/>
                <w:sz w:val="24"/>
                <w:szCs w:val="24"/>
                <w:vertAlign w:val="subscript"/>
              </w:rPr>
              <w:t>2.5</w:t>
            </w:r>
            <w:r>
              <w:rPr>
                <w:rFonts w:hint="default" w:ascii="Times New Roman" w:hAnsi="Times New Roman" w:eastAsia="宋体" w:cs="Times New Roman"/>
                <w:sz w:val="24"/>
                <w:szCs w:val="24"/>
              </w:rPr>
              <w:t>年平均浓度，CO的日均值第95百分位浓度均值，O</w:t>
            </w:r>
            <w:r>
              <w:rPr>
                <w:rFonts w:hint="default" w:ascii="Times New Roman" w:hAnsi="Times New Roman" w:eastAsia="宋体" w:cs="Times New Roman"/>
                <w:sz w:val="24"/>
                <w:szCs w:val="24"/>
                <w:vertAlign w:val="subscript"/>
              </w:rPr>
              <w:t>3</w:t>
            </w:r>
            <w:r>
              <w:rPr>
                <w:rFonts w:hint="default" w:ascii="Times New Roman" w:hAnsi="Times New Roman" w:eastAsia="宋体" w:cs="Times New Roman"/>
                <w:sz w:val="24"/>
                <w:szCs w:val="24"/>
              </w:rPr>
              <w:t>的日最大8小时平均第90百分位浓度均值都符合《环境空气质量标准》（GB3095-2012）及其修改单二级标准，其他环境质量指标能够满足《环境空气质量标准》（GB3095-2012）及其修改单二级标准，本项目位于空气质量达标区。</w:t>
            </w:r>
          </w:p>
          <w:p>
            <w:pPr>
              <w:pStyle w:val="32"/>
              <w:ind w:firstLine="480"/>
              <w:rPr>
                <w:rFonts w:hint="default" w:ascii="Times New Roman" w:hAnsi="Times New Roman" w:cs="Times New Roman"/>
                <w:szCs w:val="20"/>
              </w:rPr>
            </w:pPr>
            <w:r>
              <w:rPr>
                <w:rFonts w:hint="default" w:ascii="Times New Roman" w:hAnsi="Times New Roman" w:cs="Times New Roman"/>
                <w:szCs w:val="20"/>
              </w:rPr>
              <w:t>具体见表3-1。</w:t>
            </w:r>
          </w:p>
          <w:p>
            <w:pPr>
              <w:pStyle w:val="32"/>
              <w:ind w:left="0" w:leftChars="0" w:firstLine="0" w:firstLineChars="0"/>
              <w:jc w:val="center"/>
              <w:rPr>
                <w:rFonts w:hint="default" w:ascii="Times New Roman" w:hAnsi="Times New Roman" w:cs="Times New Roman"/>
                <w:szCs w:val="20"/>
              </w:rPr>
            </w:pPr>
            <w:r>
              <w:rPr>
                <w:rFonts w:hint="default" w:ascii="Times New Roman" w:hAnsi="Times New Roman" w:cs="Times New Roman"/>
              </w:rPr>
              <w:drawing>
                <wp:inline distT="0" distB="0" distL="114300" distR="114300">
                  <wp:extent cx="4835525" cy="2849880"/>
                  <wp:effectExtent l="0" t="0" r="1079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835525" cy="2849880"/>
                          </a:xfrm>
                          <a:prstGeom prst="rect">
                            <a:avLst/>
                          </a:prstGeom>
                          <a:noFill/>
                          <a:ln>
                            <a:noFill/>
                          </a:ln>
                        </pic:spPr>
                      </pic:pic>
                    </a:graphicData>
                  </a:graphic>
                </wp:inline>
              </w:drawing>
            </w:r>
            <w:r>
              <w:rPr>
                <w:rFonts w:hint="default" w:ascii="Times New Roman" w:hAnsi="Times New Roman" w:cs="Times New Roman"/>
                <w:sz w:val="24"/>
              </w:rPr>
              <mc:AlternateContent>
                <mc:Choice Requires="wps">
                  <w:drawing>
                    <wp:anchor distT="0" distB="0" distL="114300" distR="114300" simplePos="0" relativeHeight="251659264" behindDoc="0" locked="0" layoutInCell="1" allowOverlap="1">
                      <wp:simplePos x="0" y="0"/>
                      <wp:positionH relativeFrom="column">
                        <wp:posOffset>172085</wp:posOffset>
                      </wp:positionH>
                      <wp:positionV relativeFrom="paragraph">
                        <wp:posOffset>1052195</wp:posOffset>
                      </wp:positionV>
                      <wp:extent cx="4400550" cy="114300"/>
                      <wp:effectExtent l="9525" t="0" r="9525" b="12700"/>
                      <wp:wrapNone/>
                      <wp:docPr id="13" name="矩形 13"/>
                      <wp:cNvGraphicFramePr/>
                      <a:graphic xmlns:a="http://schemas.openxmlformats.org/drawingml/2006/main">
                        <a:graphicData uri="http://schemas.microsoft.com/office/word/2010/wordprocessingShape">
                          <wps:wsp>
                            <wps:cNvSpPr/>
                            <wps:spPr>
                              <a:xfrm>
                                <a:off x="1594485" y="5946775"/>
                                <a:ext cx="4400550" cy="11430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sz w:val="36"/>
                                      <w:szCs w:val="36"/>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55pt;margin-top:82.85pt;height:9pt;width:346.5pt;z-index:251659264;v-text-anchor:middle;mso-width-relative:page;mso-height-relative:page;" filled="f" stroked="t" coordsize="21600,21600" o:gfxdata="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UOEu7tYAAAAKAQAADwAAAAAAAAABACAAAAAi&#10;AAAAZHJzL2Rvd25yZXYueG1sUEsBAhQAFAAAAAgAh07iQES6hfh+AgAA5AQAAA4AAAAAAAAAAQAg&#10;AAAAJQEAAGRycy9lMm9Eb2MueG1sUEsFBgAAAAAGAAYAWQEAABUGAAAAAA==&#10;">
                      <v:fill on="f" focussize="0,0"/>
                      <v:stroke weight="1.5pt" color="#FF0000 [3204]" miterlimit="8" joinstyle="miter"/>
                      <v:imagedata o:title=""/>
                      <o:lock v:ext="edit" aspectratio="f"/>
                      <v:textbox>
                        <w:txbxContent>
                          <w:p>
                            <w:pPr>
                              <w:jc w:val="center"/>
                              <w:rPr>
                                <w:sz w:val="36"/>
                                <w:szCs w:val="36"/>
                              </w:rPr>
                            </w:pPr>
                          </w:p>
                        </w:txbxContent>
                      </v:textbox>
                    </v:rect>
                  </w:pict>
                </mc:Fallback>
              </mc:AlternateContent>
            </w:r>
          </w:p>
          <w:p>
            <w:pPr>
              <w:pStyle w:val="33"/>
              <w:spacing w:beforeLines="0" w:afterLines="0"/>
              <w:ind w:firstLine="422"/>
              <w:rPr>
                <w:rFonts w:hint="default" w:ascii="Times New Roman" w:hAnsi="Times New Roman" w:cs="Times New Roman"/>
                <w:sz w:val="21"/>
                <w:szCs w:val="21"/>
              </w:rPr>
            </w:pPr>
            <w:r>
              <w:rPr>
                <w:rFonts w:hint="default" w:ascii="Times New Roman" w:hAnsi="Times New Roman" w:cs="Times New Roman"/>
                <w:sz w:val="21"/>
                <w:szCs w:val="21"/>
              </w:rPr>
              <w:t>表3-1  区域空气质量现状评价表</w:t>
            </w:r>
          </w:p>
          <w:p>
            <w:pPr>
              <w:pStyle w:val="31"/>
              <w:ind w:firstLine="480"/>
              <w:rPr>
                <w:rFonts w:hint="default" w:ascii="Times New Roman" w:hAnsi="Times New Roman" w:cs="Times New Roman"/>
                <w:color w:val="auto"/>
              </w:rPr>
            </w:pPr>
            <w:r>
              <w:rPr>
                <w:rFonts w:hint="default" w:ascii="Times New Roman" w:hAnsi="Times New Roman" w:cs="Times New Roman"/>
                <w:color w:val="auto"/>
              </w:rPr>
              <w:t>（2）补充监测</w:t>
            </w:r>
          </w:p>
          <w:p>
            <w:pPr>
              <w:pStyle w:val="31"/>
              <w:ind w:firstLine="480"/>
              <w:rPr>
                <w:rFonts w:hint="default" w:ascii="Times New Roman" w:hAnsi="Times New Roman" w:cs="Times New Roman"/>
                <w:color w:val="auto"/>
              </w:rPr>
            </w:pPr>
            <w:r>
              <w:rPr>
                <w:rFonts w:hint="default" w:ascii="Times New Roman" w:hAnsi="Times New Roman" w:cs="Times New Roman"/>
                <w:color w:val="auto"/>
                <w:kern w:val="0"/>
              </w:rPr>
              <w:t>为进一步了解本项目运行后环境质量现状</w:t>
            </w:r>
            <w:r>
              <w:rPr>
                <w:rFonts w:hint="default" w:ascii="Times New Roman" w:hAnsi="Times New Roman" w:cs="Times New Roman"/>
                <w:color w:val="auto"/>
                <w:kern w:val="0"/>
                <w:lang w:eastAsia="zh-CN"/>
              </w:rPr>
              <w:t>，此次</w:t>
            </w:r>
            <w:r>
              <w:rPr>
                <w:rFonts w:hint="eastAsia" w:cs="Times New Roman"/>
                <w:color w:val="auto"/>
                <w:kern w:val="0"/>
                <w:lang w:eastAsia="zh-CN"/>
              </w:rPr>
              <w:t>监测</w:t>
            </w:r>
            <w:r>
              <w:rPr>
                <w:rFonts w:hint="eastAsia" w:cs="Times New Roman"/>
                <w:color w:val="auto"/>
                <w:lang w:eastAsia="zh-CN"/>
              </w:rPr>
              <w:t>的特征污染因子为</w:t>
            </w:r>
            <w:r>
              <w:rPr>
                <w:rFonts w:hint="eastAsia" w:cs="Times New Roman"/>
                <w:color w:val="auto"/>
                <w:lang w:val="en-US" w:eastAsia="zh-CN"/>
              </w:rPr>
              <w:t>总挥发性有机物</w:t>
            </w:r>
            <w:r>
              <w:rPr>
                <w:rFonts w:hint="default" w:ascii="Times New Roman" w:hAnsi="Times New Roman" w:cs="Times New Roman"/>
                <w:color w:val="auto"/>
                <w:kern w:val="0"/>
              </w:rPr>
              <w:t>，</w:t>
            </w:r>
            <w:r>
              <w:rPr>
                <w:rFonts w:hint="default" w:ascii="Times New Roman" w:hAnsi="Times New Roman" w:cs="Times New Roman"/>
                <w:color w:val="auto"/>
              </w:rPr>
              <w:t>本次环评</w:t>
            </w:r>
            <w:r>
              <w:rPr>
                <w:rFonts w:hint="default" w:ascii="Times New Roman" w:hAnsi="Times New Roman" w:cs="Times New Roman"/>
                <w:color w:val="auto"/>
                <w:lang w:val="en-US" w:eastAsia="zh-CN"/>
              </w:rPr>
              <w:t>委托</w:t>
            </w:r>
            <w:r>
              <w:rPr>
                <w:bCs/>
                <w:color w:val="auto"/>
                <w:sz w:val="24"/>
              </w:rPr>
              <w:t>湖南</w:t>
            </w:r>
            <w:r>
              <w:rPr>
                <w:rFonts w:hint="eastAsia"/>
                <w:bCs/>
                <w:color w:val="auto"/>
                <w:sz w:val="24"/>
                <w:lang w:val="en-US" w:eastAsia="zh-CN"/>
              </w:rPr>
              <w:t>精博监测科技</w:t>
            </w:r>
            <w:r>
              <w:rPr>
                <w:bCs/>
                <w:color w:val="auto"/>
                <w:sz w:val="24"/>
              </w:rPr>
              <w:t>有限公司</w:t>
            </w:r>
            <w:r>
              <w:rPr>
                <w:rFonts w:hint="default" w:ascii="Times New Roman" w:hAnsi="Times New Roman" w:cs="Times New Roman"/>
                <w:color w:val="auto"/>
                <w:lang w:val="en-US" w:eastAsia="zh-CN"/>
              </w:rPr>
              <w:t>对项目所在地进行的环境空气监测数据，</w:t>
            </w:r>
            <w:r>
              <w:rPr>
                <w:rFonts w:hint="default" w:ascii="Times New Roman" w:hAnsi="Times New Roman" w:cs="Times New Roman"/>
                <w:color w:val="auto"/>
              </w:rPr>
              <w:t>监测结果如下。</w:t>
            </w:r>
          </w:p>
          <w:p>
            <w:pPr>
              <w:pStyle w:val="33"/>
              <w:keepNext w:val="0"/>
              <w:keepLines w:val="0"/>
              <w:pageBreakBefore w:val="0"/>
              <w:widowControl w:val="0"/>
              <w:kinsoku/>
              <w:wordWrap/>
              <w:overflowPunct/>
              <w:topLinePunct w:val="0"/>
              <w:autoSpaceDE/>
              <w:autoSpaceDN/>
              <w:bidi w:val="0"/>
              <w:adjustRightInd/>
              <w:snapToGrid/>
              <w:spacing w:beforeLines="0" w:afterLines="0"/>
              <w:ind w:firstLine="0"/>
              <w:textAlignment w:val="auto"/>
              <w:rPr>
                <w:rFonts w:hint="default" w:ascii="Times New Roman" w:hAnsi="Times New Roman" w:cs="Times New Roman"/>
                <w:color w:val="C00000"/>
                <w:sz w:val="21"/>
                <w:szCs w:val="21"/>
              </w:rPr>
            </w:pPr>
            <w:r>
              <w:rPr>
                <w:rFonts w:hint="default" w:ascii="Times New Roman" w:hAnsi="Times New Roman" w:cs="Times New Roman"/>
                <w:color w:val="auto"/>
                <w:sz w:val="21"/>
                <w:szCs w:val="21"/>
              </w:rPr>
              <w:t>表3-2  补充监测结果及评价表</w:t>
            </w:r>
          </w:p>
          <w:p>
            <w:pPr>
              <w:pStyle w:val="31"/>
              <w:ind w:firstLine="0" w:firstLineChars="0"/>
              <w:jc w:val="right"/>
              <w:rPr>
                <w:rFonts w:hint="default" w:ascii="Times New Roman" w:hAnsi="Times New Roman" w:cs="Times New Roman"/>
                <w:color w:val="auto"/>
              </w:rPr>
            </w:pPr>
            <w:r>
              <w:rPr>
                <w:rFonts w:hint="default" w:ascii="Times New Roman" w:hAnsi="Times New Roman" w:cs="Times New Roman"/>
                <w:color w:val="auto"/>
              </w:rPr>
              <w:t>单位：mg/m</w:t>
            </w:r>
            <w:r>
              <w:rPr>
                <w:rFonts w:hint="default" w:ascii="Times New Roman" w:hAnsi="Times New Roman" w:cs="Times New Roman"/>
                <w:color w:val="auto"/>
                <w:vertAlign w:val="superscript"/>
              </w:rPr>
              <w:t>3</w:t>
            </w:r>
          </w:p>
          <w:tbl>
            <w:tblPr>
              <w:tblStyle w:val="18"/>
              <w:tblW w:w="7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1224"/>
              <w:gridCol w:w="1092"/>
              <w:gridCol w:w="1376"/>
              <w:gridCol w:w="1350"/>
              <w:gridCol w:w="1300"/>
              <w:gridCol w:w="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2" w:type="dxa"/>
                  <w:vMerge w:val="restar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监测</w:t>
                  </w:r>
                </w:p>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项目</w:t>
                  </w:r>
                </w:p>
              </w:tc>
              <w:tc>
                <w:tcPr>
                  <w:tcW w:w="1224" w:type="dxa"/>
                  <w:vMerge w:val="restar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lang w:eastAsia="zh-CN"/>
                    </w:rPr>
                  </w:pPr>
                  <w:r>
                    <w:rPr>
                      <w:rFonts w:hint="default" w:ascii="Times New Roman" w:hAnsi="Times New Roman" w:eastAsia="宋体" w:cs="Times New Roman"/>
                      <w:bCs/>
                      <w:color w:val="auto"/>
                      <w:sz w:val="21"/>
                      <w:szCs w:val="21"/>
                    </w:rPr>
                    <w:t>监测</w:t>
                  </w:r>
                  <w:r>
                    <w:rPr>
                      <w:rFonts w:hint="default" w:ascii="Times New Roman" w:hAnsi="Times New Roman" w:eastAsia="宋体" w:cs="Times New Roman"/>
                      <w:bCs/>
                      <w:color w:val="auto"/>
                      <w:sz w:val="21"/>
                      <w:szCs w:val="21"/>
                      <w:lang w:val="en-US" w:eastAsia="zh-CN"/>
                    </w:rPr>
                    <w:t>点位</w:t>
                  </w:r>
                </w:p>
              </w:tc>
              <w:tc>
                <w:tcPr>
                  <w:tcW w:w="1092" w:type="dxa"/>
                  <w:vMerge w:val="restar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lang w:eastAsia="zh-CN"/>
                    </w:rPr>
                  </w:pPr>
                  <w:r>
                    <w:rPr>
                      <w:rFonts w:hint="default" w:ascii="Times New Roman" w:hAnsi="Times New Roman" w:eastAsia="宋体" w:cs="Times New Roman"/>
                      <w:bCs/>
                      <w:color w:val="auto"/>
                      <w:sz w:val="21"/>
                      <w:szCs w:val="21"/>
                      <w:lang w:eastAsia="zh-CN"/>
                    </w:rPr>
                    <w:t>采样频次</w:t>
                  </w:r>
                </w:p>
              </w:tc>
              <w:tc>
                <w:tcPr>
                  <w:tcW w:w="4026" w:type="dxa"/>
                  <w:gridSpan w:val="3"/>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监测结果</w:t>
                  </w:r>
                </w:p>
              </w:tc>
              <w:tc>
                <w:tcPr>
                  <w:tcW w:w="649" w:type="dxa"/>
                  <w:vMerge w:val="restar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参考限值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rPr>
                  </w:pPr>
                </w:p>
              </w:tc>
              <w:tc>
                <w:tcPr>
                  <w:tcW w:w="122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rPr>
                  </w:pPr>
                </w:p>
              </w:tc>
              <w:tc>
                <w:tcPr>
                  <w:tcW w:w="109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lang w:val="en-US" w:eastAsia="zh-CN"/>
                    </w:rPr>
                  </w:pPr>
                </w:p>
              </w:tc>
              <w:tc>
                <w:tcPr>
                  <w:tcW w:w="1376"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lang w:val="en-US"/>
                    </w:rPr>
                  </w:pPr>
                  <w:r>
                    <w:rPr>
                      <w:rFonts w:hint="default" w:ascii="Times New Roman" w:hAnsi="Times New Roman" w:eastAsia="宋体" w:cs="Times New Roman"/>
                      <w:bCs/>
                      <w:color w:val="auto"/>
                      <w:sz w:val="21"/>
                      <w:szCs w:val="21"/>
                    </w:rPr>
                    <w:t>202</w:t>
                  </w:r>
                  <w:r>
                    <w:rPr>
                      <w:rFonts w:hint="default" w:ascii="Times New Roman" w:hAnsi="Times New Roman" w:eastAsia="宋体" w:cs="Times New Roman"/>
                      <w:bCs/>
                      <w:color w:val="auto"/>
                      <w:sz w:val="21"/>
                      <w:szCs w:val="21"/>
                      <w:lang w:val="en-US" w:eastAsia="zh-CN"/>
                    </w:rPr>
                    <w:t>2.6.26</w:t>
                  </w:r>
                </w:p>
              </w:tc>
              <w:tc>
                <w:tcPr>
                  <w:tcW w:w="135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lang w:val="en-US"/>
                    </w:rPr>
                  </w:pPr>
                  <w:r>
                    <w:rPr>
                      <w:rFonts w:hint="default" w:ascii="Times New Roman" w:hAnsi="Times New Roman" w:eastAsia="宋体" w:cs="Times New Roman"/>
                      <w:bCs/>
                      <w:color w:val="auto"/>
                      <w:sz w:val="21"/>
                      <w:szCs w:val="21"/>
                    </w:rPr>
                    <w:t>202</w:t>
                  </w:r>
                  <w:r>
                    <w:rPr>
                      <w:rFonts w:hint="default" w:ascii="Times New Roman" w:hAnsi="Times New Roman" w:eastAsia="宋体" w:cs="Times New Roman"/>
                      <w:bCs/>
                      <w:color w:val="auto"/>
                      <w:sz w:val="21"/>
                      <w:szCs w:val="21"/>
                      <w:lang w:val="en-US" w:eastAsia="zh-CN"/>
                    </w:rPr>
                    <w:t>2.6.27</w:t>
                  </w:r>
                </w:p>
              </w:tc>
              <w:tc>
                <w:tcPr>
                  <w:tcW w:w="130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lang w:val="en-US"/>
                    </w:rPr>
                  </w:pPr>
                  <w:r>
                    <w:rPr>
                      <w:rFonts w:hint="default" w:ascii="Times New Roman" w:hAnsi="Times New Roman" w:eastAsia="宋体" w:cs="Times New Roman"/>
                      <w:bCs/>
                      <w:color w:val="auto"/>
                      <w:sz w:val="21"/>
                      <w:szCs w:val="21"/>
                    </w:rPr>
                    <w:t>202</w:t>
                  </w:r>
                  <w:r>
                    <w:rPr>
                      <w:rFonts w:hint="default" w:ascii="Times New Roman" w:hAnsi="Times New Roman" w:eastAsia="宋体" w:cs="Times New Roman"/>
                      <w:bCs/>
                      <w:color w:val="auto"/>
                      <w:sz w:val="21"/>
                      <w:szCs w:val="21"/>
                      <w:lang w:val="en-US" w:eastAsia="zh-CN"/>
                    </w:rPr>
                    <w:t>2.6.28</w:t>
                  </w:r>
                </w:p>
              </w:tc>
              <w:tc>
                <w:tcPr>
                  <w:tcW w:w="64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62" w:type="dxa"/>
                  <w:vMerge w:val="restar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both"/>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TVOC</w:t>
                  </w:r>
                </w:p>
              </w:tc>
              <w:tc>
                <w:tcPr>
                  <w:tcW w:w="122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G1项目拟建地</w:t>
                  </w:r>
                </w:p>
              </w:tc>
              <w:tc>
                <w:tcPr>
                  <w:tcW w:w="1092"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第一次</w:t>
                  </w:r>
                </w:p>
              </w:tc>
              <w:tc>
                <w:tcPr>
                  <w:tcW w:w="1376"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0.29</w:t>
                  </w:r>
                </w:p>
              </w:tc>
              <w:tc>
                <w:tcPr>
                  <w:tcW w:w="135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0.26</w:t>
                  </w:r>
                </w:p>
              </w:tc>
              <w:tc>
                <w:tcPr>
                  <w:tcW w:w="130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0.28</w:t>
                  </w:r>
                </w:p>
              </w:tc>
              <w:tc>
                <w:tcPr>
                  <w:tcW w:w="649" w:type="dxa"/>
                  <w:vMerge w:val="restar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86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lang w:val="en-US" w:eastAsia="zh-CN"/>
                    </w:rPr>
                  </w:pPr>
                </w:p>
              </w:tc>
              <w:tc>
                <w:tcPr>
                  <w:tcW w:w="122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G2项目拟建地下风向</w:t>
                  </w:r>
                </w:p>
              </w:tc>
              <w:tc>
                <w:tcPr>
                  <w:tcW w:w="1092"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第二次</w:t>
                  </w:r>
                </w:p>
              </w:tc>
              <w:tc>
                <w:tcPr>
                  <w:tcW w:w="1376"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ND</w:t>
                  </w:r>
                </w:p>
              </w:tc>
              <w:tc>
                <w:tcPr>
                  <w:tcW w:w="135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ND</w:t>
                  </w:r>
                </w:p>
              </w:tc>
              <w:tc>
                <w:tcPr>
                  <w:tcW w:w="130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ND</w:t>
                  </w:r>
                </w:p>
              </w:tc>
              <w:tc>
                <w:tcPr>
                  <w:tcW w:w="64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853" w:type="dxa"/>
                  <w:gridSpan w:val="7"/>
                  <w:tcBorders>
                    <w:tl2br w:val="nil"/>
                    <w:tr2bl w:val="nil"/>
                  </w:tcBorders>
                  <w:noWrap w:val="0"/>
                  <w:vAlign w:val="center"/>
                </w:tcPr>
                <w:p>
                  <w:pPr>
                    <w:keepNext w:val="0"/>
                    <w:keepLines w:val="0"/>
                    <w:widowControl/>
                    <w:suppressLineNumbers w:val="0"/>
                    <w:jc w:val="left"/>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sz w:val="21"/>
                      <w:szCs w:val="21"/>
                      <w:lang w:val="en-US" w:eastAsia="zh-CN"/>
                    </w:rPr>
                    <w:t>备注：TVOC参考</w:t>
                  </w:r>
                  <w:r>
                    <w:rPr>
                      <w:rFonts w:hint="default" w:ascii="Times New Roman" w:hAnsi="Times New Roman" w:eastAsia="宋体" w:cs="Times New Roman"/>
                      <w:sz w:val="21"/>
                      <w:szCs w:val="21"/>
                      <w:lang w:val="de" w:eastAsia="zh-CN"/>
                    </w:rPr>
                    <w:t>执行</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color w:val="000000"/>
                      <w:kern w:val="0"/>
                      <w:sz w:val="21"/>
                      <w:szCs w:val="21"/>
                      <w:lang w:val="en-US" w:eastAsia="zh-CN" w:bidi="ar"/>
                    </w:rPr>
                    <w:t>环境影响评价技术导则 大气环境</w:t>
                  </w:r>
                  <w:r>
                    <w:rPr>
                      <w:rFonts w:hint="default" w:ascii="Times New Roman" w:hAnsi="Times New Roman" w:eastAsia="宋体" w:cs="Times New Roman"/>
                      <w:sz w:val="21"/>
                      <w:szCs w:val="21"/>
                      <w:lang w:val="en-US" w:eastAsia="zh-CN"/>
                    </w:rPr>
                    <w:t>》HJ 2.2-2018。</w:t>
                  </w:r>
                </w:p>
              </w:tc>
            </w:tr>
          </w:tbl>
          <w:p>
            <w:pPr>
              <w:pStyle w:val="31"/>
              <w:ind w:firstLine="480"/>
              <w:rPr>
                <w:rFonts w:hint="default" w:ascii="Times New Roman" w:hAnsi="Times New Roman" w:cs="Times New Roman"/>
                <w:color w:val="auto"/>
                <w:sz w:val="24"/>
              </w:rPr>
            </w:pPr>
            <w:r>
              <w:rPr>
                <w:rFonts w:hint="default" w:ascii="Times New Roman" w:hAnsi="Times New Roman" w:cs="Times New Roman"/>
                <w:color w:val="auto"/>
              </w:rPr>
              <w:t>由监测结果可知，项目区域</w:t>
            </w:r>
            <w:r>
              <w:rPr>
                <w:rFonts w:hint="eastAsia" w:cs="Times New Roman"/>
                <w:color w:val="auto"/>
                <w:lang w:val="en-US" w:eastAsia="zh-CN"/>
              </w:rPr>
              <w:t>总挥发性有机物</w:t>
            </w:r>
            <w:r>
              <w:rPr>
                <w:rFonts w:hint="eastAsia" w:cs="Times New Roman"/>
                <w:color w:val="auto"/>
                <w:lang w:eastAsia="zh-CN"/>
              </w:rPr>
              <w:t>监测数据</w:t>
            </w:r>
            <w:r>
              <w:rPr>
                <w:rFonts w:hint="default" w:ascii="Times New Roman" w:hAnsi="Times New Roman" w:cs="Times New Roman"/>
                <w:color w:val="auto"/>
              </w:rPr>
              <w:t>能够满足《环境影响评价技术导则 大气环境》（HJ2.2-2018）附录D中推荐标准限值。</w:t>
            </w:r>
            <w:r>
              <w:rPr>
                <w:rFonts w:hint="default" w:ascii="Times New Roman" w:hAnsi="Times New Roman" w:cs="Times New Roman"/>
                <w:color w:val="auto"/>
                <w:sz w:val="24"/>
              </w:rPr>
              <w:t>说明项目所在地环境空气质量良好。</w:t>
            </w:r>
          </w:p>
          <w:p>
            <w:pPr>
              <w:spacing w:line="360" w:lineRule="auto"/>
              <w:jc w:val="left"/>
              <w:rPr>
                <w:rFonts w:hint="default" w:ascii="Times New Roman" w:hAnsi="Times New Roman" w:cs="Times New Roman"/>
                <w:b/>
                <w:bCs/>
                <w:sz w:val="24"/>
              </w:rPr>
            </w:pPr>
            <w:r>
              <w:rPr>
                <w:rFonts w:hint="default" w:ascii="Times New Roman" w:hAnsi="Times New Roman" w:cs="Times New Roman"/>
                <w:b/>
                <w:bCs/>
                <w:sz w:val="24"/>
              </w:rPr>
              <w:t>3.1.2地表水质量现状</w:t>
            </w:r>
          </w:p>
          <w:p>
            <w:pPr>
              <w:spacing w:line="360" w:lineRule="auto"/>
              <w:ind w:firstLine="480" w:firstLineChars="200"/>
              <w:jc w:val="left"/>
              <w:rPr>
                <w:rFonts w:hint="default" w:ascii="Times New Roman" w:hAnsi="Times New Roman" w:cs="Times New Roman"/>
                <w:sz w:val="24"/>
              </w:rPr>
            </w:pPr>
            <w:r>
              <w:rPr>
                <w:rFonts w:hint="default" w:ascii="Times New Roman" w:hAnsi="Times New Roman" w:cs="Times New Roman"/>
                <w:sz w:val="24"/>
              </w:rPr>
              <w:t>距离本项目最近的地表水监测断面为湘江蒸水西渡水厂断面和新化断面，据衡阳市生态环境局发布的《关于202</w:t>
            </w:r>
            <w:r>
              <w:rPr>
                <w:rFonts w:hint="default" w:ascii="Times New Roman" w:hAnsi="Times New Roman" w:cs="Times New Roman"/>
                <w:sz w:val="24"/>
                <w:lang w:val="en-US" w:eastAsia="zh-CN"/>
              </w:rPr>
              <w:t>1</w:t>
            </w:r>
            <w:r>
              <w:rPr>
                <w:rFonts w:hint="default" w:ascii="Times New Roman" w:hAnsi="Times New Roman" w:cs="Times New Roman"/>
                <w:sz w:val="24"/>
              </w:rPr>
              <w:t>年12月及1~12月全市环境质量状况的通报》可知其水质监测情况如下表所示。</w:t>
            </w:r>
          </w:p>
          <w:p>
            <w:pPr>
              <w:pStyle w:val="2"/>
              <w:jc w:val="center"/>
              <w:rPr>
                <w:rFonts w:hint="default" w:ascii="Times New Roman" w:hAnsi="Times New Roman" w:cs="Times New Roman"/>
                <w:b/>
                <w:bCs/>
                <w:color w:val="auto"/>
                <w:kern w:val="2"/>
              </w:rPr>
            </w:pPr>
            <w:r>
              <w:rPr>
                <w:rFonts w:hint="default" w:ascii="Times New Roman" w:hAnsi="Times New Roman" w:cs="Times New Roman"/>
                <w:sz w:val="24"/>
              </w:rPr>
              <mc:AlternateContent>
                <mc:Choice Requires="wps">
                  <w:drawing>
                    <wp:anchor distT="0" distB="0" distL="114300" distR="114300" simplePos="0" relativeHeight="251660288" behindDoc="0" locked="0" layoutInCell="1" allowOverlap="1">
                      <wp:simplePos x="0" y="0"/>
                      <wp:positionH relativeFrom="column">
                        <wp:posOffset>256540</wp:posOffset>
                      </wp:positionH>
                      <wp:positionV relativeFrom="paragraph">
                        <wp:posOffset>2261870</wp:posOffset>
                      </wp:positionV>
                      <wp:extent cx="4400550" cy="257175"/>
                      <wp:effectExtent l="9525" t="0" r="9525" b="22860"/>
                      <wp:wrapNone/>
                      <wp:docPr id="37" name="矩形 37"/>
                      <wp:cNvGraphicFramePr/>
                      <a:graphic xmlns:a="http://schemas.openxmlformats.org/drawingml/2006/main">
                        <a:graphicData uri="http://schemas.microsoft.com/office/word/2010/wordprocessingShape">
                          <wps:wsp>
                            <wps:cNvSpPr/>
                            <wps:spPr>
                              <a:xfrm>
                                <a:off x="1718310" y="3163570"/>
                                <a:ext cx="4400550" cy="25717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2pt;margin-top:178.1pt;height:20.25pt;width:346.5pt;z-index:251660288;v-text-anchor:middle;mso-width-relative:page;mso-height-relative:page;" filled="f" stroked="t" coordsize="21600,21600" o:gfxdata="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jk8radgAAAAKAQAADwAAAAAAAAABACAAAAAi&#10;AAAAZHJzL2Rvd25yZXYueG1sUEsBAhQAFAAAAAgAh07iQLQJgiN8AgAA5AQAAA4AAAAAAAAAAQAg&#10;AAAAJwEAAGRycy9lMm9Eb2MueG1sUEsFBgAAAAAGAAYAWQEAABUGAAAAAA==&#10;">
                      <v:fill on="f" focussize="0,0"/>
                      <v:stroke weight="1.5pt" color="#C00000 [3204]" miterlimit="8" joinstyle="miter"/>
                      <v:imagedata o:title=""/>
                      <o:lock v:ext="edit" aspectratio="f"/>
                      <v:textbox>
                        <w:txbxContent>
                          <w:p>
                            <w:pPr>
                              <w:jc w:val="center"/>
                            </w:pPr>
                          </w:p>
                        </w:txbxContent>
                      </v:textbox>
                    </v:rect>
                  </w:pict>
                </mc:Fallback>
              </mc:AlternateContent>
            </w:r>
            <w:r>
              <w:rPr>
                <w:rFonts w:hint="default" w:ascii="Times New Roman" w:hAnsi="Times New Roman" w:cs="Times New Roman"/>
              </w:rPr>
              <w:drawing>
                <wp:inline distT="0" distB="0" distL="114300" distR="114300">
                  <wp:extent cx="4559300" cy="2796540"/>
                  <wp:effectExtent l="0" t="0" r="12700" b="7620"/>
                  <wp:docPr id="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
                          <pic:cNvPicPr>
                            <a:picLocks noChangeAspect="1"/>
                          </pic:cNvPicPr>
                        </pic:nvPicPr>
                        <pic:blipFill>
                          <a:blip r:embed="rId9"/>
                          <a:stretch>
                            <a:fillRect/>
                          </a:stretch>
                        </pic:blipFill>
                        <pic:spPr>
                          <a:xfrm>
                            <a:off x="0" y="0"/>
                            <a:ext cx="4559300" cy="2796540"/>
                          </a:xfrm>
                          <a:prstGeom prst="rect">
                            <a:avLst/>
                          </a:prstGeom>
                          <a:noFill/>
                          <a:ln>
                            <a:noFill/>
                          </a:ln>
                        </pic:spPr>
                      </pic:pic>
                    </a:graphicData>
                  </a:graphic>
                </wp:inline>
              </w:drawing>
            </w:r>
          </w:p>
          <w:p>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ascii="Times New Roman" w:hAnsi="Times New Roman" w:cs="Times New Roman"/>
                <w:color w:val="auto"/>
              </w:rPr>
            </w:pPr>
            <w:r>
              <w:rPr>
                <w:rFonts w:hint="default" w:ascii="Times New Roman" w:hAnsi="Times New Roman" w:cs="Times New Roman"/>
                <w:b/>
                <w:bCs/>
                <w:color w:val="auto"/>
                <w:kern w:val="2"/>
              </w:rPr>
              <w:t>表3-</w:t>
            </w:r>
            <w:r>
              <w:rPr>
                <w:rFonts w:hint="default" w:ascii="Times New Roman" w:hAnsi="Times New Roman" w:cs="Times New Roman"/>
                <w:b/>
                <w:bCs/>
                <w:color w:val="auto"/>
                <w:kern w:val="2"/>
                <w:lang w:val="en-US" w:eastAsia="zh-CN"/>
              </w:rPr>
              <w:t>3</w:t>
            </w:r>
            <w:r>
              <w:rPr>
                <w:rFonts w:hint="default" w:ascii="Times New Roman" w:hAnsi="Times New Roman" w:cs="Times New Roman"/>
                <w:b/>
                <w:bCs/>
                <w:color w:val="auto"/>
                <w:kern w:val="2"/>
              </w:rPr>
              <w:t xml:space="preserve">  202</w:t>
            </w:r>
            <w:r>
              <w:rPr>
                <w:rFonts w:hint="default" w:ascii="Times New Roman" w:hAnsi="Times New Roman" w:cs="Times New Roman"/>
                <w:b/>
                <w:bCs/>
                <w:color w:val="auto"/>
                <w:kern w:val="2"/>
                <w:lang w:val="en-US" w:eastAsia="zh-CN"/>
              </w:rPr>
              <w:t>1</w:t>
            </w:r>
            <w:r>
              <w:rPr>
                <w:rFonts w:hint="default" w:ascii="Times New Roman" w:hAnsi="Times New Roman" w:cs="Times New Roman"/>
                <w:b/>
                <w:bCs/>
                <w:color w:val="auto"/>
                <w:kern w:val="2"/>
              </w:rPr>
              <w:t xml:space="preserve">年1~12月水质类别表 </w:t>
            </w:r>
          </w:p>
          <w:p>
            <w:pPr>
              <w:spacing w:line="360" w:lineRule="auto"/>
              <w:ind w:firstLine="480" w:firstLineChars="200"/>
              <w:jc w:val="left"/>
              <w:rPr>
                <w:rFonts w:hint="default" w:ascii="Times New Roman" w:hAnsi="Times New Roman" w:cs="Times New Roman"/>
                <w:sz w:val="24"/>
              </w:rPr>
            </w:pPr>
            <w:r>
              <w:rPr>
                <w:rFonts w:hint="default" w:ascii="Times New Roman" w:hAnsi="Times New Roman" w:cs="Times New Roman"/>
                <w:sz w:val="24"/>
              </w:rPr>
              <w:t>根据上表可知，监测断面202</w:t>
            </w:r>
            <w:r>
              <w:rPr>
                <w:rFonts w:hint="default" w:ascii="Times New Roman" w:hAnsi="Times New Roman" w:cs="Times New Roman"/>
                <w:sz w:val="24"/>
                <w:lang w:val="en-US" w:eastAsia="zh-CN"/>
              </w:rPr>
              <w:t>1</w:t>
            </w:r>
            <w:r>
              <w:rPr>
                <w:rFonts w:hint="default" w:ascii="Times New Roman" w:hAnsi="Times New Roman" w:cs="Times New Roman"/>
                <w:sz w:val="24"/>
              </w:rPr>
              <w:t>年1~12月水质满足《地表水环境质量标准》（GB3838-2002）</w:t>
            </w:r>
            <w:r>
              <w:rPr>
                <w:rFonts w:hint="eastAsia" w:ascii="Times New Roman" w:hAnsi="Times New Roman" w:cs="Times New Roman"/>
                <w:sz w:val="24"/>
                <w:lang w:val="en-US" w:eastAsia="zh-CN"/>
              </w:rPr>
              <w:t>II、III</w:t>
            </w:r>
            <w:r>
              <w:rPr>
                <w:rFonts w:hint="default" w:ascii="Times New Roman" w:hAnsi="Times New Roman" w:cs="Times New Roman"/>
                <w:sz w:val="24"/>
              </w:rPr>
              <w:t>类标准的要求，项目所在区域地表水环境质量现状较好。</w:t>
            </w:r>
          </w:p>
          <w:p>
            <w:pPr>
              <w:spacing w:line="360" w:lineRule="auto"/>
              <w:rPr>
                <w:rFonts w:hint="default" w:ascii="Times New Roman" w:hAnsi="Times New Roman" w:cs="Times New Roman"/>
                <w:b/>
                <w:bCs/>
                <w:sz w:val="24"/>
              </w:rPr>
            </w:pPr>
            <w:r>
              <w:rPr>
                <w:rFonts w:hint="default" w:ascii="Times New Roman" w:hAnsi="Times New Roman" w:cs="Times New Roman"/>
                <w:b/>
                <w:bCs/>
                <w:sz w:val="24"/>
              </w:rPr>
              <w:t>3.1.3声环境质量现状</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为了解评价区域内的声环境质量现状，湖南精博监测科技有限公司对本项目场区东、南、西、北四个厂界及最近敏感点进行了噪声实测。</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（1）监测布点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本次噪声现状监测共布设了</w:t>
            </w:r>
            <w:r>
              <w:rPr>
                <w:rFonts w:hint="eastAsia" w:ascii="Times New Roman" w:hAnsi="Times New Roman" w:cs="Times New Roman"/>
                <w:sz w:val="24"/>
                <w:lang w:val="en-US" w:eastAsia="zh-CN"/>
              </w:rPr>
              <w:t>6</w:t>
            </w:r>
            <w:r>
              <w:rPr>
                <w:rFonts w:hint="default" w:ascii="Times New Roman" w:hAnsi="Times New Roman" w:cs="Times New Roman"/>
                <w:sz w:val="24"/>
              </w:rPr>
              <w:t>个监测点，分别在项目拟建地边界四周，详见表3-4。</w:t>
            </w:r>
          </w:p>
          <w:p>
            <w:pPr>
              <w:pStyle w:val="33"/>
              <w:spacing w:beforeLines="0" w:afterLines="0"/>
              <w:ind w:firstLine="422"/>
              <w:rPr>
                <w:rFonts w:hint="default" w:ascii="Times New Roman" w:hAnsi="Times New Roman" w:cs="Times New Roman"/>
                <w:sz w:val="21"/>
                <w:szCs w:val="21"/>
              </w:rPr>
            </w:pPr>
            <w:r>
              <w:rPr>
                <w:rFonts w:hint="default" w:ascii="Times New Roman" w:hAnsi="Times New Roman" w:cs="Times New Roman"/>
                <w:sz w:val="21"/>
                <w:szCs w:val="21"/>
              </w:rPr>
              <w:t>表3-</w:t>
            </w:r>
            <w:r>
              <w:rPr>
                <w:rFonts w:hint="default" w:ascii="Times New Roman" w:hAnsi="Times New Roman" w:cs="Times New Roman"/>
                <w:sz w:val="21"/>
                <w:szCs w:val="21"/>
                <w:lang w:val="en-US" w:eastAsia="zh-CN"/>
              </w:rPr>
              <w:t>4</w:t>
            </w:r>
            <w:r>
              <w:rPr>
                <w:rFonts w:hint="default" w:ascii="Times New Roman" w:hAnsi="Times New Roman" w:cs="Times New Roman"/>
                <w:sz w:val="21"/>
                <w:szCs w:val="21"/>
              </w:rPr>
              <w:t xml:space="preserve">  声环境监测点位设置一览表</w:t>
            </w:r>
          </w:p>
          <w:tbl>
            <w:tblPr>
              <w:tblStyle w:val="19"/>
              <w:tblW w:w="7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4"/>
              <w:gridCol w:w="5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vAlign w:val="center"/>
                </w:tcPr>
                <w:p>
                  <w:pPr>
                    <w:pStyle w:val="35"/>
                    <w:widowControl w:val="0"/>
                    <w:adjustRightInd/>
                    <w:snapToGrid/>
                    <w:ind w:right="0" w:rightChars="0" w:firstLine="0" w:firstLineChars="0"/>
                    <w:rPr>
                      <w:rFonts w:hint="default" w:ascii="Times New Roman" w:hAnsi="Times New Roman" w:cs="Times New Roman"/>
                      <w:sz w:val="24"/>
                      <w:szCs w:val="24"/>
                      <w:vertAlign w:val="baseline"/>
                    </w:rPr>
                  </w:pPr>
                  <w:r>
                    <w:rPr>
                      <w:rFonts w:ascii="Times New Roman" w:hAnsi="Times New Roman"/>
                    </w:rPr>
                    <w:t>编号</w:t>
                  </w:r>
                </w:p>
              </w:tc>
              <w:tc>
                <w:tcPr>
                  <w:tcW w:w="5385" w:type="dxa"/>
                  <w:vAlign w:val="center"/>
                </w:tcPr>
                <w:p>
                  <w:pPr>
                    <w:pStyle w:val="35"/>
                    <w:widowControl w:val="0"/>
                    <w:adjustRightInd/>
                    <w:snapToGrid/>
                    <w:ind w:right="0" w:rightChars="0" w:firstLine="0" w:firstLineChars="0"/>
                    <w:rPr>
                      <w:rFonts w:hint="default" w:ascii="Times New Roman" w:hAnsi="Times New Roman" w:cs="Times New Roman"/>
                      <w:sz w:val="24"/>
                      <w:szCs w:val="24"/>
                      <w:vertAlign w:val="baseline"/>
                    </w:rPr>
                  </w:pPr>
                  <w:r>
                    <w:rPr>
                      <w:rFonts w:ascii="Times New Roman" w:hAnsi="Times New Roman"/>
                    </w:rPr>
                    <w:t>具体位置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vAlign w:val="center"/>
                </w:tcPr>
                <w:p>
                  <w:pPr>
                    <w:pStyle w:val="35"/>
                    <w:widowControl w:val="0"/>
                    <w:adjustRightInd/>
                    <w:snapToGrid/>
                    <w:ind w:right="0" w:rightChars="0" w:firstLine="0" w:firstLineChars="0"/>
                    <w:rPr>
                      <w:rFonts w:hint="default" w:ascii="Times New Roman" w:hAnsi="Times New Roman" w:cs="Times New Roman"/>
                      <w:sz w:val="24"/>
                      <w:szCs w:val="24"/>
                      <w:vertAlign w:val="baseline"/>
                    </w:rPr>
                  </w:pPr>
                  <w:r>
                    <w:rPr>
                      <w:rFonts w:ascii="Times New Roman" w:hAnsi="Times New Roman"/>
                      <w:lang w:val="zh-CN"/>
                    </w:rPr>
                    <w:t>N1</w:t>
                  </w:r>
                </w:p>
              </w:tc>
              <w:tc>
                <w:tcPr>
                  <w:tcW w:w="5385" w:type="dxa"/>
                  <w:vAlign w:val="center"/>
                </w:tcPr>
                <w:p>
                  <w:pPr>
                    <w:pStyle w:val="35"/>
                    <w:widowControl w:val="0"/>
                    <w:adjustRightInd/>
                    <w:snapToGrid/>
                    <w:ind w:right="0" w:rightChars="0" w:firstLine="0" w:firstLineChars="0"/>
                    <w:rPr>
                      <w:rFonts w:hint="default" w:ascii="Times New Roman" w:hAnsi="Times New Roman" w:cs="Times New Roman"/>
                      <w:sz w:val="24"/>
                      <w:szCs w:val="24"/>
                      <w:vertAlign w:val="baseline"/>
                    </w:rPr>
                  </w:pPr>
                  <w:r>
                    <w:rPr>
                      <w:rFonts w:ascii="Times New Roman" w:hAnsi="Times New Roman"/>
                    </w:rPr>
                    <w:t>项目东厂界外1m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vAlign w:val="center"/>
                </w:tcPr>
                <w:p>
                  <w:pPr>
                    <w:pStyle w:val="35"/>
                    <w:widowControl w:val="0"/>
                    <w:adjustRightInd/>
                    <w:snapToGrid/>
                    <w:ind w:right="0" w:rightChars="0" w:firstLine="0" w:firstLineChars="0"/>
                    <w:rPr>
                      <w:rFonts w:hint="default" w:ascii="Times New Roman" w:hAnsi="Times New Roman" w:cs="Times New Roman"/>
                      <w:sz w:val="24"/>
                      <w:szCs w:val="24"/>
                      <w:vertAlign w:val="baseline"/>
                    </w:rPr>
                  </w:pPr>
                  <w:r>
                    <w:rPr>
                      <w:rFonts w:ascii="Times New Roman" w:hAnsi="Times New Roman"/>
                      <w:lang w:val="zh-CN"/>
                    </w:rPr>
                    <w:t>N2</w:t>
                  </w:r>
                </w:p>
              </w:tc>
              <w:tc>
                <w:tcPr>
                  <w:tcW w:w="5385" w:type="dxa"/>
                  <w:vAlign w:val="center"/>
                </w:tcPr>
                <w:p>
                  <w:pPr>
                    <w:pStyle w:val="35"/>
                    <w:widowControl w:val="0"/>
                    <w:adjustRightInd/>
                    <w:snapToGrid/>
                    <w:ind w:right="0" w:rightChars="0" w:firstLine="0" w:firstLineChars="0"/>
                    <w:rPr>
                      <w:rFonts w:hint="default" w:ascii="Times New Roman" w:hAnsi="Times New Roman" w:cs="Times New Roman"/>
                      <w:sz w:val="24"/>
                      <w:szCs w:val="24"/>
                      <w:vertAlign w:val="baseline"/>
                    </w:rPr>
                  </w:pPr>
                  <w:r>
                    <w:rPr>
                      <w:rFonts w:ascii="Times New Roman" w:hAnsi="Times New Roman"/>
                    </w:rPr>
                    <w:t>项目南厂界外1m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54" w:type="dxa"/>
                  <w:vAlign w:val="center"/>
                </w:tcPr>
                <w:p>
                  <w:pPr>
                    <w:pStyle w:val="35"/>
                    <w:widowControl w:val="0"/>
                    <w:adjustRightInd/>
                    <w:snapToGrid/>
                    <w:ind w:right="0" w:rightChars="0" w:firstLine="0" w:firstLineChars="0"/>
                    <w:rPr>
                      <w:rFonts w:hint="default" w:ascii="Times New Roman" w:hAnsi="Times New Roman" w:cs="Times New Roman"/>
                      <w:sz w:val="24"/>
                      <w:szCs w:val="24"/>
                      <w:vertAlign w:val="baseline"/>
                    </w:rPr>
                  </w:pPr>
                  <w:r>
                    <w:rPr>
                      <w:rFonts w:ascii="Times New Roman" w:hAnsi="Times New Roman"/>
                      <w:lang w:val="zh-CN"/>
                    </w:rPr>
                    <w:t>N3</w:t>
                  </w:r>
                </w:p>
              </w:tc>
              <w:tc>
                <w:tcPr>
                  <w:tcW w:w="5385" w:type="dxa"/>
                  <w:vAlign w:val="center"/>
                </w:tcPr>
                <w:p>
                  <w:pPr>
                    <w:pStyle w:val="35"/>
                    <w:widowControl w:val="0"/>
                    <w:adjustRightInd/>
                    <w:snapToGrid/>
                    <w:ind w:right="0" w:rightChars="0" w:firstLine="0" w:firstLineChars="0"/>
                    <w:rPr>
                      <w:rFonts w:hint="default" w:ascii="Times New Roman" w:hAnsi="Times New Roman" w:cs="Times New Roman"/>
                      <w:sz w:val="24"/>
                      <w:szCs w:val="24"/>
                      <w:vertAlign w:val="baseline"/>
                    </w:rPr>
                  </w:pPr>
                  <w:r>
                    <w:rPr>
                      <w:rFonts w:ascii="Times New Roman" w:hAnsi="Times New Roman"/>
                    </w:rPr>
                    <w:t>项目西厂界外1m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vAlign w:val="center"/>
                </w:tcPr>
                <w:p>
                  <w:pPr>
                    <w:pStyle w:val="35"/>
                    <w:widowControl w:val="0"/>
                    <w:adjustRightInd/>
                    <w:snapToGrid/>
                    <w:ind w:right="0" w:rightChars="0" w:firstLine="0" w:firstLineChars="0"/>
                    <w:rPr>
                      <w:rFonts w:hint="default" w:ascii="Times New Roman" w:hAnsi="Times New Roman" w:cs="Times New Roman"/>
                      <w:sz w:val="24"/>
                      <w:szCs w:val="24"/>
                      <w:vertAlign w:val="baseline"/>
                    </w:rPr>
                  </w:pPr>
                  <w:r>
                    <w:rPr>
                      <w:rFonts w:ascii="Times New Roman" w:hAnsi="Times New Roman"/>
                      <w:lang w:val="zh-CN"/>
                    </w:rPr>
                    <w:t>N4</w:t>
                  </w:r>
                </w:p>
              </w:tc>
              <w:tc>
                <w:tcPr>
                  <w:tcW w:w="5385" w:type="dxa"/>
                  <w:vAlign w:val="center"/>
                </w:tcPr>
                <w:p>
                  <w:pPr>
                    <w:pStyle w:val="35"/>
                    <w:widowControl w:val="0"/>
                    <w:adjustRightInd/>
                    <w:snapToGrid/>
                    <w:ind w:right="0" w:rightChars="0" w:firstLine="0" w:firstLineChars="0"/>
                    <w:rPr>
                      <w:rFonts w:hint="default" w:ascii="Times New Roman" w:hAnsi="Times New Roman" w:cs="Times New Roman"/>
                      <w:sz w:val="24"/>
                      <w:szCs w:val="24"/>
                      <w:vertAlign w:val="baseline"/>
                    </w:rPr>
                  </w:pPr>
                  <w:r>
                    <w:rPr>
                      <w:rFonts w:ascii="Times New Roman" w:hAnsi="Times New Roman"/>
                    </w:rPr>
                    <w:t>项目北厂界外1m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vAlign w:val="center"/>
                </w:tcPr>
                <w:p>
                  <w:pPr>
                    <w:keepNext w:val="0"/>
                    <w:keepLines w:val="0"/>
                    <w:pageBreakBefore w:val="0"/>
                    <w:kinsoku/>
                    <w:wordWrap/>
                    <w:overflowPunct/>
                    <w:topLinePunct w:val="0"/>
                    <w:autoSpaceDE/>
                    <w:autoSpaceDN/>
                    <w:bidi w:val="0"/>
                    <w:adjustRightInd/>
                    <w:snapToGrid/>
                    <w:jc w:val="center"/>
                    <w:rPr>
                      <w:rFonts w:ascii="Times New Roman" w:hAnsi="Times New Roman"/>
                      <w:lang w:val="zh-CN"/>
                    </w:rPr>
                  </w:pPr>
                  <w:r>
                    <w:rPr>
                      <w:rFonts w:hint="default" w:ascii="Times New Roman" w:hAnsi="Times New Roman" w:eastAsia="宋体" w:cs="Times New Roman"/>
                      <w:bCs/>
                      <w:sz w:val="21"/>
                      <w:szCs w:val="21"/>
                    </w:rPr>
                    <w:t>N</w:t>
                  </w:r>
                  <w:r>
                    <w:rPr>
                      <w:rFonts w:hint="default" w:ascii="Times New Roman" w:hAnsi="Times New Roman" w:eastAsia="宋体" w:cs="Times New Roman"/>
                      <w:bCs/>
                      <w:sz w:val="21"/>
                      <w:szCs w:val="21"/>
                      <w:lang w:val="en-US" w:eastAsia="zh-CN"/>
                    </w:rPr>
                    <w:t>5</w:t>
                  </w:r>
                </w:p>
              </w:tc>
              <w:tc>
                <w:tcPr>
                  <w:tcW w:w="5385" w:type="dxa"/>
                  <w:vAlign w:val="center"/>
                </w:tcPr>
                <w:p>
                  <w:pPr>
                    <w:keepNext w:val="0"/>
                    <w:keepLines w:val="0"/>
                    <w:pageBreakBefore w:val="0"/>
                    <w:kinsoku/>
                    <w:wordWrap/>
                    <w:overflowPunct/>
                    <w:topLinePunct w:val="0"/>
                    <w:autoSpaceDE/>
                    <w:autoSpaceDN/>
                    <w:bidi w:val="0"/>
                    <w:adjustRightInd/>
                    <w:snapToGrid/>
                    <w:jc w:val="center"/>
                    <w:rPr>
                      <w:rFonts w:ascii="Times New Roman" w:hAnsi="Times New Roman"/>
                    </w:rPr>
                  </w:pPr>
                  <w:r>
                    <w:rPr>
                      <w:rFonts w:hint="default" w:ascii="Times New Roman" w:hAnsi="Times New Roman" w:eastAsia="宋体" w:cs="Times New Roman"/>
                      <w:bCs/>
                      <w:sz w:val="21"/>
                      <w:szCs w:val="21"/>
                    </w:rPr>
                    <w:t>厂界北侧外</w:t>
                  </w:r>
                  <w:r>
                    <w:rPr>
                      <w:rFonts w:hint="default" w:ascii="Times New Roman" w:hAnsi="Times New Roman" w:eastAsia="宋体" w:cs="Times New Roman"/>
                      <w:bCs/>
                      <w:sz w:val="21"/>
                      <w:szCs w:val="21"/>
                      <w:lang w:val="en-US" w:eastAsia="zh-CN"/>
                    </w:rPr>
                    <w:t>30</w:t>
                  </w:r>
                  <w:r>
                    <w:rPr>
                      <w:rFonts w:hint="default" w:ascii="Times New Roman" w:hAnsi="Times New Roman" w:eastAsia="宋体" w:cs="Times New Roman"/>
                      <w:bCs/>
                      <w:sz w:val="21"/>
                      <w:szCs w:val="21"/>
                    </w:rPr>
                    <w:t>m</w:t>
                  </w:r>
                  <w:r>
                    <w:rPr>
                      <w:rFonts w:hint="default" w:ascii="Times New Roman" w:hAnsi="Times New Roman" w:eastAsia="宋体" w:cs="Times New Roman"/>
                      <w:bCs/>
                      <w:sz w:val="21"/>
                      <w:szCs w:val="21"/>
                      <w:lang w:eastAsia="zh-CN"/>
                    </w:rPr>
                    <w:t>居民点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vAlign w:val="center"/>
                </w:tcPr>
                <w:p>
                  <w:pPr>
                    <w:keepNext w:val="0"/>
                    <w:keepLines w:val="0"/>
                    <w:pageBreakBefore w:val="0"/>
                    <w:kinsoku/>
                    <w:wordWrap/>
                    <w:overflowPunct/>
                    <w:topLinePunct w:val="0"/>
                    <w:autoSpaceDE/>
                    <w:autoSpaceDN/>
                    <w:bidi w:val="0"/>
                    <w:adjustRightInd/>
                    <w:snapToGrid/>
                    <w:jc w:val="center"/>
                    <w:rPr>
                      <w:rFonts w:ascii="Times New Roman" w:hAnsi="Times New Roman"/>
                      <w:lang w:val="zh-CN"/>
                    </w:rPr>
                  </w:pPr>
                  <w:r>
                    <w:rPr>
                      <w:rFonts w:hint="default" w:ascii="Times New Roman" w:hAnsi="Times New Roman" w:eastAsia="宋体" w:cs="Times New Roman"/>
                      <w:bCs/>
                      <w:sz w:val="21"/>
                      <w:szCs w:val="21"/>
                    </w:rPr>
                    <w:t>N</w:t>
                  </w:r>
                  <w:r>
                    <w:rPr>
                      <w:rFonts w:hint="default" w:ascii="Times New Roman" w:hAnsi="Times New Roman" w:eastAsia="宋体" w:cs="Times New Roman"/>
                      <w:bCs/>
                      <w:sz w:val="21"/>
                      <w:szCs w:val="21"/>
                      <w:lang w:val="en-US" w:eastAsia="zh-CN"/>
                    </w:rPr>
                    <w:t>6</w:t>
                  </w:r>
                </w:p>
              </w:tc>
              <w:tc>
                <w:tcPr>
                  <w:tcW w:w="5385" w:type="dxa"/>
                  <w:vAlign w:val="center"/>
                </w:tcPr>
                <w:p>
                  <w:pPr>
                    <w:keepNext w:val="0"/>
                    <w:keepLines w:val="0"/>
                    <w:pageBreakBefore w:val="0"/>
                    <w:kinsoku/>
                    <w:wordWrap/>
                    <w:overflowPunct/>
                    <w:topLinePunct w:val="0"/>
                    <w:autoSpaceDE/>
                    <w:autoSpaceDN/>
                    <w:bidi w:val="0"/>
                    <w:adjustRightInd/>
                    <w:snapToGrid/>
                    <w:jc w:val="center"/>
                    <w:rPr>
                      <w:rFonts w:ascii="Times New Roman" w:hAnsi="Times New Roman"/>
                    </w:rPr>
                  </w:pPr>
                  <w:r>
                    <w:rPr>
                      <w:rFonts w:hint="default" w:ascii="Times New Roman" w:hAnsi="Times New Roman" w:eastAsia="宋体" w:cs="Times New Roman"/>
                      <w:bCs/>
                      <w:sz w:val="21"/>
                      <w:szCs w:val="21"/>
                    </w:rPr>
                    <w:t>厂界</w:t>
                  </w:r>
                  <w:r>
                    <w:rPr>
                      <w:rFonts w:hint="default" w:ascii="Times New Roman" w:hAnsi="Times New Roman" w:eastAsia="宋体" w:cs="Times New Roman"/>
                      <w:bCs/>
                      <w:sz w:val="21"/>
                      <w:szCs w:val="21"/>
                      <w:lang w:eastAsia="zh-CN"/>
                    </w:rPr>
                    <w:t>西</w:t>
                  </w:r>
                  <w:r>
                    <w:rPr>
                      <w:rFonts w:hint="default" w:ascii="Times New Roman" w:hAnsi="Times New Roman" w:eastAsia="宋体" w:cs="Times New Roman"/>
                      <w:bCs/>
                      <w:sz w:val="21"/>
                      <w:szCs w:val="21"/>
                    </w:rPr>
                    <w:t>侧外</w:t>
                  </w:r>
                  <w:r>
                    <w:rPr>
                      <w:rFonts w:hint="default" w:ascii="Times New Roman" w:hAnsi="Times New Roman" w:eastAsia="宋体" w:cs="Times New Roman"/>
                      <w:bCs/>
                      <w:sz w:val="21"/>
                      <w:szCs w:val="21"/>
                      <w:lang w:val="en-US" w:eastAsia="zh-CN"/>
                    </w:rPr>
                    <w:t>50</w:t>
                  </w:r>
                  <w:r>
                    <w:rPr>
                      <w:rFonts w:hint="default" w:ascii="Times New Roman" w:hAnsi="Times New Roman" w:eastAsia="宋体" w:cs="Times New Roman"/>
                      <w:bCs/>
                      <w:sz w:val="21"/>
                      <w:szCs w:val="21"/>
                    </w:rPr>
                    <w:t>m</w:t>
                  </w:r>
                  <w:r>
                    <w:rPr>
                      <w:rFonts w:hint="default" w:ascii="Times New Roman" w:hAnsi="Times New Roman" w:eastAsia="宋体" w:cs="Times New Roman"/>
                      <w:bCs/>
                      <w:sz w:val="21"/>
                      <w:szCs w:val="21"/>
                      <w:lang w:eastAsia="zh-CN"/>
                    </w:rPr>
                    <w:t>居民点</w:t>
                  </w:r>
                </w:p>
              </w:tc>
            </w:tr>
          </w:tbl>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（2）监测因子</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等效连续A声级LAeq。</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（3）监测时间及频次</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202</w:t>
            </w:r>
            <w:r>
              <w:rPr>
                <w:rFonts w:hint="default" w:ascii="Times New Roman" w:hAnsi="Times New Roman" w:cs="Times New Roman"/>
                <w:color w:val="auto"/>
                <w:sz w:val="24"/>
                <w:lang w:val="en-US" w:eastAsia="zh-CN"/>
              </w:rPr>
              <w:t>2</w:t>
            </w:r>
            <w:r>
              <w:rPr>
                <w:rFonts w:hint="default" w:ascii="Times New Roman" w:hAnsi="Times New Roman" w:cs="Times New Roman"/>
                <w:color w:val="auto"/>
                <w:sz w:val="24"/>
              </w:rPr>
              <w:t>年</w:t>
            </w:r>
            <w:r>
              <w:rPr>
                <w:rFonts w:hint="eastAsia" w:ascii="Times New Roman" w:hAnsi="Times New Roman" w:cs="Times New Roman"/>
                <w:color w:val="auto"/>
                <w:sz w:val="24"/>
                <w:lang w:val="en-US" w:eastAsia="zh-CN"/>
              </w:rPr>
              <w:t>6</w:t>
            </w:r>
            <w:r>
              <w:rPr>
                <w:rFonts w:hint="default" w:ascii="Times New Roman" w:hAnsi="Times New Roman" w:cs="Times New Roman"/>
                <w:color w:val="auto"/>
                <w:sz w:val="24"/>
              </w:rPr>
              <w:t>月</w:t>
            </w:r>
            <w:r>
              <w:rPr>
                <w:rFonts w:hint="eastAsia" w:ascii="Times New Roman" w:hAnsi="Times New Roman" w:cs="Times New Roman"/>
                <w:color w:val="auto"/>
                <w:sz w:val="24"/>
                <w:lang w:val="en-US" w:eastAsia="zh-CN"/>
              </w:rPr>
              <w:t>26</w:t>
            </w:r>
            <w:r>
              <w:rPr>
                <w:rFonts w:hint="default" w:ascii="Times New Roman" w:hAnsi="Times New Roman" w:cs="Times New Roman"/>
                <w:color w:val="auto"/>
                <w:sz w:val="24"/>
              </w:rPr>
              <w:t>日~</w:t>
            </w:r>
            <w:r>
              <w:rPr>
                <w:rFonts w:hint="eastAsia" w:ascii="Times New Roman" w:hAnsi="Times New Roman" w:cs="Times New Roman"/>
                <w:color w:val="auto"/>
                <w:sz w:val="24"/>
                <w:lang w:val="en-US" w:eastAsia="zh-CN"/>
              </w:rPr>
              <w:t>6</w:t>
            </w:r>
            <w:r>
              <w:rPr>
                <w:rFonts w:hint="default" w:ascii="Times New Roman" w:hAnsi="Times New Roman" w:cs="Times New Roman"/>
                <w:color w:val="auto"/>
                <w:sz w:val="24"/>
              </w:rPr>
              <w:t>月</w:t>
            </w:r>
            <w:r>
              <w:rPr>
                <w:rFonts w:hint="default" w:ascii="Times New Roman" w:hAnsi="Times New Roman" w:cs="Times New Roman"/>
                <w:color w:val="auto"/>
                <w:sz w:val="24"/>
                <w:lang w:val="en-US" w:eastAsia="zh-CN"/>
              </w:rPr>
              <w:t>2</w:t>
            </w:r>
            <w:r>
              <w:rPr>
                <w:rFonts w:hint="eastAsia" w:ascii="Times New Roman" w:hAnsi="Times New Roman" w:cs="Times New Roman"/>
                <w:color w:val="auto"/>
                <w:sz w:val="24"/>
                <w:lang w:val="en-US" w:eastAsia="zh-CN"/>
              </w:rPr>
              <w:t>7</w:t>
            </w:r>
            <w:r>
              <w:rPr>
                <w:rFonts w:hint="default" w:ascii="Times New Roman" w:hAnsi="Times New Roman" w:cs="Times New Roman"/>
                <w:color w:val="auto"/>
                <w:sz w:val="24"/>
              </w:rPr>
              <w:t>日，昼夜间各监测一次，监测2天。</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（4）监测结果</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噪声监测结果见表3-</w:t>
            </w:r>
            <w:r>
              <w:rPr>
                <w:rFonts w:hint="default" w:ascii="Times New Roman" w:hAnsi="Times New Roman" w:cs="Times New Roman"/>
                <w:sz w:val="24"/>
                <w:lang w:val="en-US" w:eastAsia="zh-CN"/>
              </w:rPr>
              <w:t>5</w:t>
            </w:r>
            <w:r>
              <w:rPr>
                <w:rFonts w:hint="default" w:ascii="Times New Roman" w:hAnsi="Times New Roman" w:cs="Times New Roman"/>
                <w:sz w:val="24"/>
              </w:rPr>
              <w:t>。</w:t>
            </w:r>
          </w:p>
          <w:p>
            <w:pPr>
              <w:pStyle w:val="33"/>
              <w:keepNext w:val="0"/>
              <w:keepLines w:val="0"/>
              <w:pageBreakBefore w:val="0"/>
              <w:widowControl w:val="0"/>
              <w:kinsoku/>
              <w:wordWrap/>
              <w:overflowPunct/>
              <w:topLinePunct w:val="0"/>
              <w:autoSpaceDE/>
              <w:autoSpaceDN/>
              <w:bidi w:val="0"/>
              <w:adjustRightInd/>
              <w:snapToGrid/>
              <w:spacing w:beforeLines="0" w:afterLines="0" w:line="360" w:lineRule="auto"/>
              <w:ind w:firstLine="0"/>
              <w:textAlignment w:val="auto"/>
              <w:rPr>
                <w:rFonts w:hint="default" w:ascii="Times New Roman" w:hAnsi="Times New Roman" w:cs="Times New Roman"/>
                <w:sz w:val="24"/>
                <w:szCs w:val="24"/>
              </w:rPr>
            </w:pPr>
            <w:r>
              <w:rPr>
                <w:rFonts w:hint="default" w:ascii="Times New Roman" w:hAnsi="Times New Roman" w:cs="Times New Roman"/>
                <w:sz w:val="21"/>
                <w:szCs w:val="21"/>
              </w:rPr>
              <w:t>表3-</w:t>
            </w:r>
            <w:r>
              <w:rPr>
                <w:rFonts w:hint="default" w:ascii="Times New Roman" w:hAnsi="Times New Roman" w:cs="Times New Roman"/>
                <w:sz w:val="21"/>
                <w:szCs w:val="21"/>
                <w:lang w:val="en-US" w:eastAsia="zh-CN"/>
              </w:rPr>
              <w:t>5</w:t>
            </w:r>
            <w:r>
              <w:rPr>
                <w:rFonts w:hint="default" w:ascii="Times New Roman" w:hAnsi="Times New Roman" w:cs="Times New Roman"/>
                <w:sz w:val="21"/>
                <w:szCs w:val="21"/>
              </w:rPr>
              <w:t xml:space="preserve">  声环境现状监测统计结果 </w:t>
            </w:r>
            <w:r>
              <w:rPr>
                <w:rFonts w:hint="default" w:ascii="Times New Roman" w:hAnsi="Times New Roman" w:cs="Times New Roman"/>
                <w:sz w:val="24"/>
                <w:szCs w:val="24"/>
              </w:rPr>
              <w:t xml:space="preserve">  </w:t>
            </w:r>
          </w:p>
          <w:tbl>
            <w:tblPr>
              <w:tblStyle w:val="18"/>
              <w:tblW w:w="78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7"/>
              <w:gridCol w:w="1301"/>
              <w:gridCol w:w="1255"/>
              <w:gridCol w:w="1550"/>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97"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监测点位</w:t>
                  </w:r>
                </w:p>
              </w:tc>
              <w:tc>
                <w:tcPr>
                  <w:tcW w:w="1301"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监测时段</w:t>
                  </w:r>
                </w:p>
              </w:tc>
              <w:tc>
                <w:tcPr>
                  <w:tcW w:w="1255"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参考限值</w:t>
                  </w:r>
                </w:p>
              </w:tc>
              <w:tc>
                <w:tcPr>
                  <w:tcW w:w="310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监测结果[单位：dB(A)]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9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sz w:val="21"/>
                      <w:szCs w:val="21"/>
                    </w:rPr>
                  </w:pPr>
                </w:p>
              </w:tc>
              <w:tc>
                <w:tcPr>
                  <w:tcW w:w="130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sz w:val="21"/>
                      <w:szCs w:val="21"/>
                    </w:rPr>
                  </w:pPr>
                </w:p>
              </w:tc>
              <w:tc>
                <w:tcPr>
                  <w:tcW w:w="125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sz w:val="21"/>
                      <w:szCs w:val="21"/>
                    </w:rPr>
                  </w:pPr>
                </w:p>
              </w:tc>
              <w:tc>
                <w:tcPr>
                  <w:tcW w:w="155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color w:val="auto"/>
                      <w:sz w:val="21"/>
                      <w:szCs w:val="21"/>
                    </w:rPr>
                    <w:t>202</w:t>
                  </w:r>
                  <w:r>
                    <w:rPr>
                      <w:rFonts w:hint="default" w:ascii="Times New Roman" w:hAnsi="Times New Roman" w:eastAsia="宋体" w:cs="Times New Roman"/>
                      <w:bCs/>
                      <w:color w:val="auto"/>
                      <w:sz w:val="21"/>
                      <w:szCs w:val="21"/>
                      <w:lang w:val="en-US" w:eastAsia="zh-CN"/>
                    </w:rPr>
                    <w:t>2.6.26</w:t>
                  </w:r>
                </w:p>
              </w:tc>
              <w:tc>
                <w:tcPr>
                  <w:tcW w:w="155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color w:val="auto"/>
                      <w:sz w:val="21"/>
                      <w:szCs w:val="21"/>
                    </w:rPr>
                    <w:t>202</w:t>
                  </w:r>
                  <w:r>
                    <w:rPr>
                      <w:rFonts w:hint="default" w:ascii="Times New Roman" w:hAnsi="Times New Roman" w:eastAsia="宋体" w:cs="Times New Roman"/>
                      <w:bCs/>
                      <w:color w:val="auto"/>
                      <w:sz w:val="21"/>
                      <w:szCs w:val="21"/>
                      <w:lang w:val="en-US" w:eastAsia="zh-CN"/>
                    </w:rPr>
                    <w:t>2.6.27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197"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N1：厂界东侧外1m</w:t>
                  </w:r>
                </w:p>
              </w:tc>
              <w:tc>
                <w:tcPr>
                  <w:tcW w:w="130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昼间</w:t>
                  </w:r>
                </w:p>
              </w:tc>
              <w:tc>
                <w:tcPr>
                  <w:tcW w:w="125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60</w:t>
                  </w:r>
                </w:p>
              </w:tc>
              <w:tc>
                <w:tcPr>
                  <w:tcW w:w="15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spacing w:val="-5"/>
                      <w:kern w:val="0"/>
                      <w:sz w:val="21"/>
                      <w:szCs w:val="21"/>
                      <w:lang w:val="en-US" w:eastAsia="zh-CN" w:bidi="ar"/>
                    </w:rPr>
                    <w:t>51</w:t>
                  </w:r>
                </w:p>
              </w:tc>
              <w:tc>
                <w:tcPr>
                  <w:tcW w:w="15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bCs/>
                      <w:sz w:val="21"/>
                      <w:szCs w:val="21"/>
                      <w:lang w:val="en-US"/>
                    </w:rPr>
                  </w:pPr>
                  <w:r>
                    <w:rPr>
                      <w:rFonts w:hint="default" w:ascii="Times New Roman" w:hAnsi="Times New Roman" w:eastAsia="宋体" w:cs="Times New Roman"/>
                      <w:spacing w:val="-5"/>
                      <w:kern w:val="0"/>
                      <w:sz w:val="21"/>
                      <w:szCs w:val="21"/>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19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sz w:val="21"/>
                      <w:szCs w:val="21"/>
                    </w:rPr>
                  </w:pPr>
                </w:p>
              </w:tc>
              <w:tc>
                <w:tcPr>
                  <w:tcW w:w="130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夜间</w:t>
                  </w:r>
                </w:p>
              </w:tc>
              <w:tc>
                <w:tcPr>
                  <w:tcW w:w="125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50</w:t>
                  </w:r>
                </w:p>
              </w:tc>
              <w:tc>
                <w:tcPr>
                  <w:tcW w:w="155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spacing w:val="-5"/>
                      <w:kern w:val="0"/>
                      <w:sz w:val="21"/>
                      <w:szCs w:val="21"/>
                      <w:lang w:val="en-US" w:eastAsia="zh-CN" w:bidi="ar"/>
                    </w:rPr>
                    <w:t>40</w:t>
                  </w:r>
                </w:p>
              </w:tc>
              <w:tc>
                <w:tcPr>
                  <w:tcW w:w="155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sz w:val="21"/>
                      <w:szCs w:val="21"/>
                      <w:lang w:val="en-US"/>
                    </w:rPr>
                  </w:pPr>
                  <w:r>
                    <w:rPr>
                      <w:rFonts w:hint="default" w:ascii="Times New Roman" w:hAnsi="Times New Roman" w:eastAsia="宋体" w:cs="Times New Roman"/>
                      <w:spacing w:val="-5"/>
                      <w:kern w:val="0"/>
                      <w:sz w:val="21"/>
                      <w:szCs w:val="21"/>
                      <w:lang w:val="en-US" w:eastAsia="zh-CN" w:bidi="ar"/>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97"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N2：厂界</w:t>
                  </w:r>
                  <w:r>
                    <w:rPr>
                      <w:rFonts w:hint="default" w:ascii="Times New Roman" w:hAnsi="Times New Roman" w:eastAsia="宋体" w:cs="Times New Roman"/>
                      <w:sz w:val="21"/>
                      <w:szCs w:val="21"/>
                    </w:rPr>
                    <w:t>南侧外1m</w:t>
                  </w:r>
                </w:p>
              </w:tc>
              <w:tc>
                <w:tcPr>
                  <w:tcW w:w="130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昼间</w:t>
                  </w:r>
                </w:p>
              </w:tc>
              <w:tc>
                <w:tcPr>
                  <w:tcW w:w="125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60</w:t>
                  </w:r>
                </w:p>
              </w:tc>
              <w:tc>
                <w:tcPr>
                  <w:tcW w:w="155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sz w:val="21"/>
                      <w:szCs w:val="21"/>
                      <w:lang w:val="en-US"/>
                    </w:rPr>
                  </w:pPr>
                  <w:r>
                    <w:rPr>
                      <w:rFonts w:hint="default" w:ascii="Times New Roman" w:hAnsi="Times New Roman" w:eastAsia="宋体" w:cs="Times New Roman"/>
                      <w:spacing w:val="-5"/>
                      <w:kern w:val="0"/>
                      <w:sz w:val="21"/>
                      <w:szCs w:val="21"/>
                      <w:lang w:val="en-US" w:eastAsia="zh-CN" w:bidi="ar"/>
                    </w:rPr>
                    <w:t>52</w:t>
                  </w:r>
                </w:p>
              </w:tc>
              <w:tc>
                <w:tcPr>
                  <w:tcW w:w="155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sz w:val="21"/>
                      <w:szCs w:val="21"/>
                      <w:lang w:val="en-US"/>
                    </w:rPr>
                  </w:pPr>
                  <w:r>
                    <w:rPr>
                      <w:rFonts w:hint="default" w:ascii="Times New Roman" w:hAnsi="Times New Roman" w:eastAsia="宋体" w:cs="Times New Roman"/>
                      <w:spacing w:val="-5"/>
                      <w:kern w:val="0"/>
                      <w:sz w:val="21"/>
                      <w:szCs w:val="21"/>
                      <w:lang w:val="en-US" w:eastAsia="zh-CN" w:bidi="ar"/>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19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sz w:val="21"/>
                      <w:szCs w:val="21"/>
                    </w:rPr>
                  </w:pPr>
                </w:p>
              </w:tc>
              <w:tc>
                <w:tcPr>
                  <w:tcW w:w="130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夜间</w:t>
                  </w:r>
                </w:p>
              </w:tc>
              <w:tc>
                <w:tcPr>
                  <w:tcW w:w="125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50</w:t>
                  </w:r>
                </w:p>
              </w:tc>
              <w:tc>
                <w:tcPr>
                  <w:tcW w:w="155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sz w:val="21"/>
                      <w:szCs w:val="21"/>
                      <w:lang w:val="en-US"/>
                    </w:rPr>
                  </w:pPr>
                  <w:r>
                    <w:rPr>
                      <w:rFonts w:hint="default" w:ascii="Times New Roman" w:hAnsi="Times New Roman" w:eastAsia="宋体" w:cs="Times New Roman"/>
                      <w:spacing w:val="-5"/>
                      <w:kern w:val="0"/>
                      <w:sz w:val="21"/>
                      <w:szCs w:val="21"/>
                      <w:lang w:val="en-US" w:eastAsia="zh-CN" w:bidi="ar"/>
                    </w:rPr>
                    <w:t>40</w:t>
                  </w:r>
                </w:p>
              </w:tc>
              <w:tc>
                <w:tcPr>
                  <w:tcW w:w="155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sz w:val="21"/>
                      <w:szCs w:val="21"/>
                      <w:lang w:val="en-US"/>
                    </w:rPr>
                  </w:pPr>
                  <w:r>
                    <w:rPr>
                      <w:rFonts w:hint="default" w:ascii="Times New Roman" w:hAnsi="Times New Roman" w:eastAsia="宋体" w:cs="Times New Roman"/>
                      <w:spacing w:val="-5"/>
                      <w:kern w:val="0"/>
                      <w:sz w:val="21"/>
                      <w:szCs w:val="21"/>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97"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N3：厂界西侧外1m</w:t>
                  </w:r>
                </w:p>
              </w:tc>
              <w:tc>
                <w:tcPr>
                  <w:tcW w:w="130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昼间</w:t>
                  </w:r>
                </w:p>
              </w:tc>
              <w:tc>
                <w:tcPr>
                  <w:tcW w:w="125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lang w:val="en-US" w:eastAsia="zh-CN"/>
                    </w:rPr>
                    <w:t>60</w:t>
                  </w:r>
                </w:p>
              </w:tc>
              <w:tc>
                <w:tcPr>
                  <w:tcW w:w="155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sz w:val="21"/>
                      <w:szCs w:val="21"/>
                      <w:lang w:val="en-US"/>
                    </w:rPr>
                  </w:pPr>
                  <w:r>
                    <w:rPr>
                      <w:rFonts w:hint="default" w:ascii="Times New Roman" w:hAnsi="Times New Roman" w:eastAsia="宋体" w:cs="Times New Roman"/>
                      <w:spacing w:val="-5"/>
                      <w:kern w:val="0"/>
                      <w:sz w:val="21"/>
                      <w:szCs w:val="21"/>
                      <w:lang w:val="en-US" w:eastAsia="zh-CN" w:bidi="ar"/>
                    </w:rPr>
                    <w:t>49</w:t>
                  </w:r>
                </w:p>
              </w:tc>
              <w:tc>
                <w:tcPr>
                  <w:tcW w:w="155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spacing w:val="-5"/>
                      <w:kern w:val="0"/>
                      <w:sz w:val="21"/>
                      <w:szCs w:val="21"/>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9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sz w:val="21"/>
                      <w:szCs w:val="21"/>
                    </w:rPr>
                  </w:pPr>
                </w:p>
              </w:tc>
              <w:tc>
                <w:tcPr>
                  <w:tcW w:w="130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夜间</w:t>
                  </w:r>
                </w:p>
              </w:tc>
              <w:tc>
                <w:tcPr>
                  <w:tcW w:w="125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lang w:val="en-US" w:eastAsia="zh-CN"/>
                    </w:rPr>
                    <w:t>50</w:t>
                  </w:r>
                </w:p>
              </w:tc>
              <w:tc>
                <w:tcPr>
                  <w:tcW w:w="155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spacing w:val="-5"/>
                      <w:kern w:val="0"/>
                      <w:sz w:val="21"/>
                      <w:szCs w:val="21"/>
                      <w:lang w:val="en-US" w:eastAsia="zh-CN" w:bidi="ar"/>
                    </w:rPr>
                    <w:t>39</w:t>
                  </w:r>
                </w:p>
              </w:tc>
              <w:tc>
                <w:tcPr>
                  <w:tcW w:w="155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spacing w:val="-5"/>
                      <w:kern w:val="0"/>
                      <w:sz w:val="21"/>
                      <w:szCs w:val="21"/>
                      <w:lang w:val="en-US" w:eastAsia="zh-CN" w:bidi="ar"/>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97"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N4：厂界北侧外1m</w:t>
                  </w:r>
                </w:p>
              </w:tc>
              <w:tc>
                <w:tcPr>
                  <w:tcW w:w="130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昼间</w:t>
                  </w:r>
                </w:p>
              </w:tc>
              <w:tc>
                <w:tcPr>
                  <w:tcW w:w="125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60</w:t>
                  </w:r>
                </w:p>
              </w:tc>
              <w:tc>
                <w:tcPr>
                  <w:tcW w:w="155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spacing w:val="-5"/>
                      <w:kern w:val="0"/>
                      <w:sz w:val="21"/>
                      <w:szCs w:val="21"/>
                      <w:lang w:val="en-US" w:eastAsia="zh-CN" w:bidi="ar"/>
                    </w:rPr>
                    <w:t>53</w:t>
                  </w:r>
                </w:p>
              </w:tc>
              <w:tc>
                <w:tcPr>
                  <w:tcW w:w="155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spacing w:val="-5"/>
                      <w:kern w:val="0"/>
                      <w:sz w:val="21"/>
                      <w:szCs w:val="21"/>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9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sz w:val="21"/>
                      <w:szCs w:val="21"/>
                    </w:rPr>
                  </w:pPr>
                </w:p>
              </w:tc>
              <w:tc>
                <w:tcPr>
                  <w:tcW w:w="130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夜间</w:t>
                  </w:r>
                </w:p>
              </w:tc>
              <w:tc>
                <w:tcPr>
                  <w:tcW w:w="125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50</w:t>
                  </w:r>
                </w:p>
              </w:tc>
              <w:tc>
                <w:tcPr>
                  <w:tcW w:w="155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sz w:val="21"/>
                      <w:szCs w:val="21"/>
                      <w:lang w:val="en-US"/>
                    </w:rPr>
                  </w:pPr>
                  <w:r>
                    <w:rPr>
                      <w:rFonts w:hint="default" w:ascii="Times New Roman" w:hAnsi="Times New Roman" w:eastAsia="宋体" w:cs="Times New Roman"/>
                      <w:spacing w:val="-5"/>
                      <w:kern w:val="0"/>
                      <w:sz w:val="21"/>
                      <w:szCs w:val="21"/>
                      <w:lang w:val="en-US" w:eastAsia="zh-CN" w:bidi="ar"/>
                    </w:rPr>
                    <w:t>40</w:t>
                  </w:r>
                </w:p>
              </w:tc>
              <w:tc>
                <w:tcPr>
                  <w:tcW w:w="155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spacing w:val="-5"/>
                      <w:kern w:val="0"/>
                      <w:sz w:val="21"/>
                      <w:szCs w:val="21"/>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97"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rPr>
                    <w:t>N</w:t>
                  </w:r>
                  <w:r>
                    <w:rPr>
                      <w:rFonts w:hint="default" w:ascii="Times New Roman" w:hAnsi="Times New Roman" w:eastAsia="宋体" w:cs="Times New Roman"/>
                      <w:bCs/>
                      <w:sz w:val="21"/>
                      <w:szCs w:val="21"/>
                      <w:lang w:val="en-US" w:eastAsia="zh-CN"/>
                    </w:rPr>
                    <w:t>5</w:t>
                  </w:r>
                  <w:r>
                    <w:rPr>
                      <w:rFonts w:hint="default" w:ascii="Times New Roman" w:hAnsi="Times New Roman" w:eastAsia="宋体" w:cs="Times New Roman"/>
                      <w:bCs/>
                      <w:sz w:val="21"/>
                      <w:szCs w:val="21"/>
                    </w:rPr>
                    <w:t>：厂界北侧外</w:t>
                  </w:r>
                  <w:r>
                    <w:rPr>
                      <w:rFonts w:hint="default" w:ascii="Times New Roman" w:hAnsi="Times New Roman" w:eastAsia="宋体" w:cs="Times New Roman"/>
                      <w:bCs/>
                      <w:sz w:val="21"/>
                      <w:szCs w:val="21"/>
                      <w:lang w:val="en-US" w:eastAsia="zh-CN"/>
                    </w:rPr>
                    <w:t>30</w:t>
                  </w:r>
                  <w:r>
                    <w:rPr>
                      <w:rFonts w:hint="default" w:ascii="Times New Roman" w:hAnsi="Times New Roman" w:eastAsia="宋体" w:cs="Times New Roman"/>
                      <w:bCs/>
                      <w:sz w:val="21"/>
                      <w:szCs w:val="21"/>
                    </w:rPr>
                    <w:t>m</w:t>
                  </w:r>
                  <w:r>
                    <w:rPr>
                      <w:rFonts w:hint="default" w:ascii="Times New Roman" w:hAnsi="Times New Roman" w:eastAsia="宋体" w:cs="Times New Roman"/>
                      <w:bCs/>
                      <w:sz w:val="21"/>
                      <w:szCs w:val="21"/>
                      <w:lang w:eastAsia="zh-CN"/>
                    </w:rPr>
                    <w:t>居民点</w:t>
                  </w:r>
                </w:p>
              </w:tc>
              <w:tc>
                <w:tcPr>
                  <w:tcW w:w="130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昼间</w:t>
                  </w:r>
                </w:p>
              </w:tc>
              <w:tc>
                <w:tcPr>
                  <w:tcW w:w="125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60</w:t>
                  </w:r>
                </w:p>
              </w:tc>
              <w:tc>
                <w:tcPr>
                  <w:tcW w:w="155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spacing w:val="-5"/>
                      <w:kern w:val="0"/>
                      <w:sz w:val="21"/>
                      <w:szCs w:val="21"/>
                      <w:lang w:val="en-US" w:eastAsia="zh-CN" w:bidi="ar"/>
                    </w:rPr>
                  </w:pPr>
                  <w:r>
                    <w:rPr>
                      <w:rFonts w:hint="default" w:ascii="Times New Roman" w:hAnsi="Times New Roman" w:eastAsia="宋体" w:cs="Times New Roman"/>
                      <w:spacing w:val="-5"/>
                      <w:kern w:val="0"/>
                      <w:sz w:val="21"/>
                      <w:szCs w:val="21"/>
                      <w:lang w:val="en-US" w:eastAsia="zh-CN" w:bidi="ar"/>
                    </w:rPr>
                    <w:t>48</w:t>
                  </w:r>
                </w:p>
              </w:tc>
              <w:tc>
                <w:tcPr>
                  <w:tcW w:w="155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spacing w:val="-5"/>
                      <w:kern w:val="0"/>
                      <w:sz w:val="21"/>
                      <w:szCs w:val="21"/>
                      <w:lang w:val="en-US" w:eastAsia="zh-CN" w:bidi="ar"/>
                    </w:rPr>
                  </w:pPr>
                  <w:r>
                    <w:rPr>
                      <w:rFonts w:hint="default" w:ascii="Times New Roman" w:hAnsi="Times New Roman" w:eastAsia="宋体" w:cs="Times New Roman"/>
                      <w:spacing w:val="-5"/>
                      <w:kern w:val="0"/>
                      <w:sz w:val="21"/>
                      <w:szCs w:val="21"/>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9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sz w:val="21"/>
                      <w:szCs w:val="21"/>
                    </w:rPr>
                  </w:pPr>
                </w:p>
              </w:tc>
              <w:tc>
                <w:tcPr>
                  <w:tcW w:w="130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夜间</w:t>
                  </w:r>
                </w:p>
              </w:tc>
              <w:tc>
                <w:tcPr>
                  <w:tcW w:w="125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50</w:t>
                  </w:r>
                </w:p>
              </w:tc>
              <w:tc>
                <w:tcPr>
                  <w:tcW w:w="155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spacing w:val="-5"/>
                      <w:kern w:val="0"/>
                      <w:sz w:val="21"/>
                      <w:szCs w:val="21"/>
                      <w:lang w:val="en-US" w:eastAsia="zh-CN" w:bidi="ar"/>
                    </w:rPr>
                  </w:pPr>
                  <w:r>
                    <w:rPr>
                      <w:rFonts w:hint="default" w:ascii="Times New Roman" w:hAnsi="Times New Roman" w:eastAsia="宋体" w:cs="Times New Roman"/>
                      <w:spacing w:val="-5"/>
                      <w:kern w:val="0"/>
                      <w:sz w:val="21"/>
                      <w:szCs w:val="21"/>
                      <w:lang w:val="en-US" w:eastAsia="zh-CN" w:bidi="ar"/>
                    </w:rPr>
                    <w:t>40</w:t>
                  </w:r>
                </w:p>
              </w:tc>
              <w:tc>
                <w:tcPr>
                  <w:tcW w:w="155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spacing w:val="-5"/>
                      <w:kern w:val="0"/>
                      <w:sz w:val="21"/>
                      <w:szCs w:val="21"/>
                      <w:lang w:val="en-US" w:eastAsia="zh-CN" w:bidi="ar"/>
                    </w:rPr>
                  </w:pPr>
                  <w:r>
                    <w:rPr>
                      <w:rFonts w:hint="default" w:ascii="Times New Roman" w:hAnsi="Times New Roman" w:eastAsia="宋体" w:cs="Times New Roman"/>
                      <w:spacing w:val="-5"/>
                      <w:kern w:val="0"/>
                      <w:sz w:val="21"/>
                      <w:szCs w:val="21"/>
                      <w:lang w:val="en-US" w:eastAsia="zh-CN" w:bidi="ar"/>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97"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rPr>
                    <w:t>N</w:t>
                  </w:r>
                  <w:r>
                    <w:rPr>
                      <w:rFonts w:hint="default" w:ascii="Times New Roman" w:hAnsi="Times New Roman" w:eastAsia="宋体" w:cs="Times New Roman"/>
                      <w:bCs/>
                      <w:sz w:val="21"/>
                      <w:szCs w:val="21"/>
                      <w:lang w:val="en-US" w:eastAsia="zh-CN"/>
                    </w:rPr>
                    <w:t>6</w:t>
                  </w:r>
                  <w:r>
                    <w:rPr>
                      <w:rFonts w:hint="default" w:ascii="Times New Roman" w:hAnsi="Times New Roman" w:eastAsia="宋体" w:cs="Times New Roman"/>
                      <w:bCs/>
                      <w:sz w:val="21"/>
                      <w:szCs w:val="21"/>
                    </w:rPr>
                    <w:t>：厂界</w:t>
                  </w:r>
                  <w:r>
                    <w:rPr>
                      <w:rFonts w:hint="default" w:ascii="Times New Roman" w:hAnsi="Times New Roman" w:eastAsia="宋体" w:cs="Times New Roman"/>
                      <w:bCs/>
                      <w:sz w:val="21"/>
                      <w:szCs w:val="21"/>
                      <w:lang w:eastAsia="zh-CN"/>
                    </w:rPr>
                    <w:t>西</w:t>
                  </w:r>
                  <w:r>
                    <w:rPr>
                      <w:rFonts w:hint="default" w:ascii="Times New Roman" w:hAnsi="Times New Roman" w:eastAsia="宋体" w:cs="Times New Roman"/>
                      <w:bCs/>
                      <w:sz w:val="21"/>
                      <w:szCs w:val="21"/>
                    </w:rPr>
                    <w:t>侧外</w:t>
                  </w:r>
                  <w:r>
                    <w:rPr>
                      <w:rFonts w:hint="default" w:ascii="Times New Roman" w:hAnsi="Times New Roman" w:eastAsia="宋体" w:cs="Times New Roman"/>
                      <w:bCs/>
                      <w:sz w:val="21"/>
                      <w:szCs w:val="21"/>
                      <w:lang w:val="en-US" w:eastAsia="zh-CN"/>
                    </w:rPr>
                    <w:t>50</w:t>
                  </w:r>
                  <w:r>
                    <w:rPr>
                      <w:rFonts w:hint="default" w:ascii="Times New Roman" w:hAnsi="Times New Roman" w:eastAsia="宋体" w:cs="Times New Roman"/>
                      <w:bCs/>
                      <w:sz w:val="21"/>
                      <w:szCs w:val="21"/>
                    </w:rPr>
                    <w:t>m</w:t>
                  </w:r>
                  <w:r>
                    <w:rPr>
                      <w:rFonts w:hint="default" w:ascii="Times New Roman" w:hAnsi="Times New Roman" w:eastAsia="宋体" w:cs="Times New Roman"/>
                      <w:bCs/>
                      <w:sz w:val="21"/>
                      <w:szCs w:val="21"/>
                      <w:lang w:eastAsia="zh-CN"/>
                    </w:rPr>
                    <w:t>居民点</w:t>
                  </w:r>
                </w:p>
              </w:tc>
              <w:tc>
                <w:tcPr>
                  <w:tcW w:w="130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昼间</w:t>
                  </w:r>
                </w:p>
              </w:tc>
              <w:tc>
                <w:tcPr>
                  <w:tcW w:w="125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60</w:t>
                  </w:r>
                </w:p>
              </w:tc>
              <w:tc>
                <w:tcPr>
                  <w:tcW w:w="155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spacing w:val="-5"/>
                      <w:kern w:val="0"/>
                      <w:sz w:val="21"/>
                      <w:szCs w:val="21"/>
                      <w:lang w:val="en-US" w:eastAsia="zh-CN" w:bidi="ar"/>
                    </w:rPr>
                  </w:pPr>
                  <w:r>
                    <w:rPr>
                      <w:rFonts w:hint="default" w:ascii="Times New Roman" w:hAnsi="Times New Roman" w:eastAsia="宋体" w:cs="Times New Roman"/>
                      <w:spacing w:val="-5"/>
                      <w:kern w:val="0"/>
                      <w:sz w:val="21"/>
                      <w:szCs w:val="21"/>
                      <w:lang w:val="en-US" w:eastAsia="zh-CN" w:bidi="ar"/>
                    </w:rPr>
                    <w:t>58</w:t>
                  </w:r>
                </w:p>
              </w:tc>
              <w:tc>
                <w:tcPr>
                  <w:tcW w:w="155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spacing w:val="-5"/>
                      <w:kern w:val="0"/>
                      <w:sz w:val="21"/>
                      <w:szCs w:val="21"/>
                      <w:lang w:val="en-US" w:eastAsia="zh-CN" w:bidi="ar"/>
                    </w:rPr>
                  </w:pPr>
                  <w:r>
                    <w:rPr>
                      <w:rFonts w:hint="default" w:ascii="Times New Roman" w:hAnsi="Times New Roman" w:eastAsia="宋体" w:cs="Times New Roman"/>
                      <w:spacing w:val="-5"/>
                      <w:kern w:val="0"/>
                      <w:sz w:val="21"/>
                      <w:szCs w:val="21"/>
                      <w:lang w:val="en-US" w:eastAsia="zh-CN"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9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sz w:val="21"/>
                      <w:szCs w:val="21"/>
                    </w:rPr>
                  </w:pPr>
                </w:p>
              </w:tc>
              <w:tc>
                <w:tcPr>
                  <w:tcW w:w="130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夜间</w:t>
                  </w:r>
                </w:p>
              </w:tc>
              <w:tc>
                <w:tcPr>
                  <w:tcW w:w="125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50</w:t>
                  </w:r>
                </w:p>
              </w:tc>
              <w:tc>
                <w:tcPr>
                  <w:tcW w:w="155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spacing w:val="-5"/>
                      <w:kern w:val="0"/>
                      <w:sz w:val="21"/>
                      <w:szCs w:val="21"/>
                      <w:lang w:val="en-US" w:eastAsia="zh-CN" w:bidi="ar"/>
                    </w:rPr>
                  </w:pPr>
                  <w:r>
                    <w:rPr>
                      <w:rFonts w:hint="default" w:ascii="Times New Roman" w:hAnsi="Times New Roman" w:eastAsia="宋体" w:cs="Times New Roman"/>
                      <w:spacing w:val="-5"/>
                      <w:kern w:val="0"/>
                      <w:sz w:val="21"/>
                      <w:szCs w:val="21"/>
                      <w:lang w:val="en-US" w:eastAsia="zh-CN" w:bidi="ar"/>
                    </w:rPr>
                    <w:t>48</w:t>
                  </w:r>
                </w:p>
              </w:tc>
              <w:tc>
                <w:tcPr>
                  <w:tcW w:w="155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spacing w:val="-5"/>
                      <w:kern w:val="0"/>
                      <w:sz w:val="21"/>
                      <w:szCs w:val="21"/>
                      <w:lang w:val="en-US" w:eastAsia="zh-CN" w:bidi="ar"/>
                    </w:rPr>
                  </w:pPr>
                  <w:r>
                    <w:rPr>
                      <w:rFonts w:hint="default" w:ascii="Times New Roman" w:hAnsi="Times New Roman" w:eastAsia="宋体" w:cs="Times New Roman"/>
                      <w:spacing w:val="-5"/>
                      <w:kern w:val="0"/>
                      <w:sz w:val="21"/>
                      <w:szCs w:val="21"/>
                      <w:lang w:val="en-US" w:eastAsia="zh-CN" w:bidi="ar"/>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53" w:type="dxa"/>
                  <w:gridSpan w:val="5"/>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备注：参考《声环境质量标准》（GB 3096-2008）</w:t>
                  </w:r>
                  <w:r>
                    <w:rPr>
                      <w:rFonts w:hint="default" w:ascii="Times New Roman" w:hAnsi="Times New Roman" w:eastAsia="宋体" w:cs="Times New Roman"/>
                      <w:bCs/>
                      <w:sz w:val="21"/>
                      <w:szCs w:val="21"/>
                      <w:lang w:val="en-US" w:eastAsia="zh-CN"/>
                    </w:rPr>
                    <w:t>2类</w:t>
                  </w:r>
                  <w:r>
                    <w:rPr>
                      <w:rFonts w:hint="default" w:ascii="Times New Roman" w:hAnsi="Times New Roman" w:eastAsia="宋体" w:cs="Times New Roman"/>
                      <w:bCs/>
                      <w:sz w:val="21"/>
                      <w:szCs w:val="21"/>
                    </w:rPr>
                    <w:t>区域标准</w:t>
                  </w:r>
                </w:p>
              </w:tc>
            </w:tr>
          </w:tbl>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监测结果表明，该项目各厂界噪声满足《声环境质量标准》（GB3096-2008）</w:t>
            </w:r>
            <w:r>
              <w:rPr>
                <w:rFonts w:hint="eastAsia" w:ascii="Times New Roman" w:hAnsi="Times New Roman" w:cs="Times New Roman"/>
                <w:sz w:val="24"/>
                <w:lang w:val="en-US" w:eastAsia="zh-CN"/>
              </w:rPr>
              <w:t>2</w:t>
            </w:r>
            <w:r>
              <w:rPr>
                <w:rFonts w:hint="default" w:ascii="Times New Roman" w:hAnsi="Times New Roman" w:cs="Times New Roman"/>
                <w:sz w:val="24"/>
              </w:rPr>
              <w:t>类标准要求。</w:t>
            </w:r>
          </w:p>
          <w:p>
            <w:pPr>
              <w:pStyle w:val="2"/>
              <w:adjustRightInd/>
              <w:spacing w:line="360" w:lineRule="auto"/>
              <w:rPr>
                <w:rFonts w:hint="default" w:ascii="Times New Roman" w:hAnsi="Times New Roman" w:cs="Times New Roman"/>
                <w:b/>
                <w:bCs/>
                <w:color w:val="auto"/>
              </w:rPr>
            </w:pPr>
            <w:r>
              <w:rPr>
                <w:rFonts w:hint="default" w:ascii="Times New Roman" w:hAnsi="Times New Roman" w:cs="Times New Roman"/>
                <w:b/>
                <w:bCs/>
                <w:color w:val="auto"/>
              </w:rPr>
              <w:t>3.1.4生态环境现状</w:t>
            </w:r>
          </w:p>
          <w:p>
            <w:pPr>
              <w:pStyle w:val="4"/>
              <w:spacing w:after="0" w:line="360" w:lineRule="auto"/>
              <w:ind w:left="0" w:leftChars="0" w:firstLine="480"/>
              <w:rPr>
                <w:rFonts w:hint="default" w:ascii="Times New Roman" w:hAnsi="Times New Roman" w:cs="Times New Roman"/>
              </w:rPr>
            </w:pPr>
            <w:r>
              <w:rPr>
                <w:rFonts w:hint="default" w:ascii="Times New Roman" w:hAnsi="Times New Roman" w:cs="Times New Roman"/>
              </w:rPr>
              <w:t>本项目位于</w:t>
            </w:r>
            <w:r>
              <w:rPr>
                <w:rFonts w:hint="eastAsia" w:cs="Times New Roman"/>
                <w:lang w:eastAsia="zh-CN"/>
              </w:rPr>
              <w:t>西渡高新技术产业</w:t>
            </w:r>
            <w:r>
              <w:rPr>
                <w:rFonts w:hint="default" w:ascii="Times New Roman" w:hAnsi="Times New Roman" w:cs="Times New Roman"/>
              </w:rPr>
              <w:t>园区，租用已建好的厂房建设，不涉及生态环境影响，项目周边均为工业用地。项目所在地属于中亚热带常绿阔叶林带，所在地主要为次生植被和人工植被，以山地灌草丛和农业植被为主，有松、杉、竹等植物。经济林树种以油茶为主，主要种植的粮食作物为水稻。未发现受国家、地方保护的野生动物种类、珍稀保护植物和古大树，更未发现珍稀濒危的动物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28" w:type="pct"/>
            <w:tcBorders>
              <w:tl2br w:val="nil"/>
              <w:tr2bl w:val="nil"/>
            </w:tcBorders>
            <w:vAlign w:val="center"/>
          </w:tcPr>
          <w:p>
            <w:pPr>
              <w:adjustRightInd w:val="0"/>
              <w:snapToGrid w:val="0"/>
              <w:jc w:val="center"/>
              <w:rPr>
                <w:rFonts w:hint="default" w:ascii="Times New Roman" w:hAnsi="Times New Roman" w:cs="Times New Roman"/>
                <w:b w:val="0"/>
                <w:bCs w:val="0"/>
                <w:kern w:val="0"/>
                <w:sz w:val="24"/>
              </w:rPr>
            </w:pPr>
            <w:r>
              <w:rPr>
                <w:rFonts w:hint="default" w:ascii="Times New Roman" w:hAnsi="Times New Roman" w:cs="Times New Roman"/>
                <w:b w:val="0"/>
                <w:bCs w:val="0"/>
                <w:kern w:val="0"/>
                <w:sz w:val="24"/>
              </w:rPr>
              <w:t>环境</w:t>
            </w:r>
          </w:p>
          <w:p>
            <w:pPr>
              <w:adjustRightInd w:val="0"/>
              <w:snapToGrid w:val="0"/>
              <w:jc w:val="center"/>
              <w:rPr>
                <w:rFonts w:hint="default" w:ascii="Times New Roman" w:hAnsi="Times New Roman" w:cs="Times New Roman"/>
                <w:b w:val="0"/>
                <w:bCs w:val="0"/>
                <w:kern w:val="0"/>
                <w:sz w:val="24"/>
              </w:rPr>
            </w:pPr>
            <w:r>
              <w:rPr>
                <w:rFonts w:hint="default" w:ascii="Times New Roman" w:hAnsi="Times New Roman" w:cs="Times New Roman"/>
                <w:b w:val="0"/>
                <w:bCs w:val="0"/>
                <w:kern w:val="0"/>
                <w:sz w:val="24"/>
              </w:rPr>
              <w:t>保护</w:t>
            </w:r>
          </w:p>
          <w:p>
            <w:pPr>
              <w:adjustRightInd w:val="0"/>
              <w:snapToGrid w:val="0"/>
              <w:jc w:val="center"/>
              <w:rPr>
                <w:rFonts w:hint="default" w:ascii="Times New Roman" w:hAnsi="Times New Roman" w:cs="Times New Roman"/>
                <w:b/>
                <w:bCs/>
                <w:kern w:val="0"/>
                <w:sz w:val="24"/>
              </w:rPr>
            </w:pPr>
            <w:r>
              <w:rPr>
                <w:rFonts w:hint="default" w:ascii="Times New Roman" w:hAnsi="Times New Roman" w:cs="Times New Roman"/>
                <w:b w:val="0"/>
                <w:bCs w:val="0"/>
                <w:kern w:val="0"/>
                <w:sz w:val="24"/>
              </w:rPr>
              <w:t>目标</w:t>
            </w:r>
          </w:p>
        </w:tc>
        <w:tc>
          <w:tcPr>
            <w:tcW w:w="4471" w:type="pct"/>
            <w:tcBorders>
              <w:tl2br w:val="nil"/>
              <w:tr2bl w:val="nil"/>
            </w:tcBorders>
            <w:vAlign w:val="center"/>
          </w:tcPr>
          <w:p>
            <w:pPr>
              <w:pStyle w:val="2"/>
              <w:adjustRightInd/>
              <w:spacing w:line="360" w:lineRule="auto"/>
              <w:rPr>
                <w:rFonts w:hint="default" w:ascii="Times New Roman" w:hAnsi="Times New Roman" w:cs="Times New Roman"/>
                <w:b/>
                <w:bCs/>
                <w:color w:val="auto"/>
              </w:rPr>
            </w:pPr>
            <w:r>
              <w:rPr>
                <w:rFonts w:hint="default" w:ascii="Times New Roman" w:hAnsi="Times New Roman" w:cs="Times New Roman"/>
                <w:b/>
                <w:bCs/>
                <w:color w:val="auto"/>
              </w:rPr>
              <w:t>3.2.1环境保护目标</w:t>
            </w:r>
          </w:p>
          <w:p>
            <w:pPr>
              <w:pStyle w:val="31"/>
              <w:ind w:firstLine="480"/>
              <w:rPr>
                <w:rFonts w:hint="default" w:ascii="Times New Roman" w:hAnsi="Times New Roman" w:cs="Times New Roman"/>
              </w:rPr>
            </w:pPr>
            <w:r>
              <w:rPr>
                <w:rFonts w:hint="default" w:ascii="Times New Roman" w:hAnsi="Times New Roman" w:cs="Times New Roman"/>
              </w:rPr>
              <w:t>项目</w:t>
            </w:r>
            <w:r>
              <w:rPr>
                <w:rFonts w:hint="default" w:ascii="Times New Roman" w:hAnsi="Times New Roman" w:cs="Times New Roman"/>
                <w:color w:val="auto"/>
              </w:rPr>
              <w:t>厂界</w:t>
            </w:r>
            <w:r>
              <w:rPr>
                <w:rFonts w:hint="eastAsia" w:cs="Times New Roman"/>
                <w:color w:val="auto"/>
                <w:lang w:eastAsia="zh-CN"/>
              </w:rPr>
              <w:t>内</w:t>
            </w:r>
            <w:r>
              <w:rPr>
                <w:rFonts w:hint="default" w:ascii="Times New Roman" w:hAnsi="Times New Roman" w:cs="Times New Roman"/>
                <w:color w:val="auto"/>
              </w:rPr>
              <w:t>50m范围内声环境保护目标</w:t>
            </w:r>
            <w:r>
              <w:rPr>
                <w:rFonts w:hint="eastAsia" w:cs="Times New Roman"/>
                <w:color w:val="auto"/>
                <w:lang w:eastAsia="zh-CN"/>
              </w:rPr>
              <w:t>为散户居民点</w:t>
            </w:r>
            <w:r>
              <w:rPr>
                <w:rFonts w:hint="eastAsia" w:cs="Times New Roman"/>
                <w:color w:val="auto"/>
                <w:lang w:val="en-US" w:eastAsia="zh-CN"/>
              </w:rPr>
              <w:t>及职工宿舍</w:t>
            </w:r>
            <w:r>
              <w:rPr>
                <w:rFonts w:hint="default" w:ascii="Times New Roman" w:hAnsi="Times New Roman" w:cs="Times New Roman"/>
                <w:color w:val="5B9BD5" w:themeColor="accent1"/>
                <w14:textFill>
                  <w14:solidFill>
                    <w14:schemeClr w14:val="accent1"/>
                  </w14:solidFill>
                </w14:textFill>
              </w:rPr>
              <w:t>，</w:t>
            </w:r>
            <w:r>
              <w:rPr>
                <w:rFonts w:hint="default" w:ascii="Times New Roman" w:hAnsi="Times New Roman" w:cs="Times New Roman"/>
              </w:rPr>
              <w:t>项目厂界外500米范围内无地下水集中式饮用水水源和热水、矿泉水、温泉等特殊地下水资源，项目所在地范围内无生态环境保护目标，本项目主要环境保护目标见下表。</w:t>
            </w:r>
          </w:p>
          <w:tbl>
            <w:tblPr>
              <w:tblStyle w:val="18"/>
              <w:tblW w:w="7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538"/>
              <w:gridCol w:w="9"/>
              <w:gridCol w:w="681"/>
              <w:gridCol w:w="656"/>
              <w:gridCol w:w="615"/>
              <w:gridCol w:w="1018"/>
              <w:gridCol w:w="872"/>
              <w:gridCol w:w="844"/>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cs="Times New Roman"/>
                      <w:b/>
                      <w:bCs/>
                      <w:szCs w:val="21"/>
                      <w:u w:val="none"/>
                    </w:rPr>
                  </w:pPr>
                  <w:r>
                    <w:rPr>
                      <w:rFonts w:hint="default" w:ascii="Times New Roman" w:hAnsi="Times New Roman" w:cs="Times New Roman"/>
                      <w:b/>
                      <w:bCs/>
                      <w:szCs w:val="21"/>
                      <w:u w:val="none"/>
                    </w:rPr>
                    <w:t>敏感要素</w:t>
                  </w:r>
                </w:p>
              </w:tc>
              <w:tc>
                <w:tcPr>
                  <w:tcW w:w="153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cs="Times New Roman"/>
                      <w:b/>
                      <w:bCs/>
                      <w:szCs w:val="21"/>
                      <w:u w:val="none"/>
                    </w:rPr>
                  </w:pPr>
                  <w:r>
                    <w:rPr>
                      <w:rFonts w:hint="default" w:ascii="Times New Roman" w:hAnsi="Times New Roman" w:cs="Times New Roman"/>
                      <w:b/>
                      <w:bCs/>
                      <w:szCs w:val="21"/>
                      <w:u w:val="none"/>
                    </w:rPr>
                    <w:t>名称</w:t>
                  </w:r>
                </w:p>
              </w:tc>
              <w:tc>
                <w:tcPr>
                  <w:tcW w:w="1346"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cs="Times New Roman"/>
                      <w:b/>
                      <w:bCs/>
                      <w:szCs w:val="21"/>
                      <w:u w:val="none"/>
                    </w:rPr>
                  </w:pPr>
                  <w:r>
                    <w:rPr>
                      <w:rFonts w:hint="default" w:ascii="Times New Roman" w:hAnsi="Times New Roman" w:cs="Times New Roman"/>
                      <w:b/>
                      <w:bCs/>
                      <w:szCs w:val="21"/>
                      <w:u w:val="none"/>
                    </w:rPr>
                    <w:t>距厂界最近点坐标（项目中心点为坐标原点）</w:t>
                  </w:r>
                </w:p>
              </w:tc>
              <w:tc>
                <w:tcPr>
                  <w:tcW w:w="61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cs="Times New Roman"/>
                      <w:b/>
                      <w:bCs/>
                      <w:szCs w:val="21"/>
                      <w:u w:val="none"/>
                    </w:rPr>
                  </w:pPr>
                  <w:r>
                    <w:rPr>
                      <w:rFonts w:hint="default" w:ascii="Times New Roman" w:hAnsi="Times New Roman" w:cs="Times New Roman"/>
                      <w:b/>
                      <w:bCs/>
                      <w:szCs w:val="21"/>
                      <w:u w:val="none"/>
                    </w:rPr>
                    <w:t>保护对象</w:t>
                  </w:r>
                </w:p>
              </w:tc>
              <w:tc>
                <w:tcPr>
                  <w:tcW w:w="101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cs="Times New Roman"/>
                      <w:b/>
                      <w:bCs/>
                      <w:szCs w:val="21"/>
                      <w:u w:val="none"/>
                    </w:rPr>
                  </w:pPr>
                  <w:r>
                    <w:rPr>
                      <w:rFonts w:hint="default" w:ascii="Times New Roman" w:hAnsi="Times New Roman" w:cs="Times New Roman"/>
                      <w:b/>
                      <w:bCs/>
                      <w:szCs w:val="21"/>
                      <w:u w:val="none"/>
                    </w:rPr>
                    <w:t>保护</w:t>
                  </w: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cs="Times New Roman"/>
                      <w:b/>
                      <w:bCs/>
                      <w:szCs w:val="21"/>
                      <w:u w:val="none"/>
                    </w:rPr>
                  </w:pPr>
                  <w:r>
                    <w:rPr>
                      <w:rFonts w:hint="default" w:ascii="Times New Roman" w:hAnsi="Times New Roman" w:cs="Times New Roman"/>
                      <w:b/>
                      <w:bCs/>
                      <w:szCs w:val="21"/>
                      <w:u w:val="none"/>
                    </w:rPr>
                    <w:t>内容</w:t>
                  </w:r>
                </w:p>
              </w:tc>
              <w:tc>
                <w:tcPr>
                  <w:tcW w:w="872"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cs="Times New Roman"/>
                      <w:b/>
                      <w:bCs/>
                      <w:szCs w:val="21"/>
                      <w:u w:val="none"/>
                    </w:rPr>
                  </w:pPr>
                  <w:r>
                    <w:rPr>
                      <w:rFonts w:hint="default" w:ascii="Times New Roman" w:hAnsi="Times New Roman" w:cs="Times New Roman"/>
                      <w:b/>
                      <w:bCs/>
                      <w:szCs w:val="21"/>
                      <w:u w:val="none"/>
                    </w:rPr>
                    <w:t>环境功能区</w:t>
                  </w:r>
                </w:p>
              </w:tc>
              <w:tc>
                <w:tcPr>
                  <w:tcW w:w="84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cs="Times New Roman"/>
                      <w:b/>
                      <w:bCs/>
                      <w:szCs w:val="21"/>
                      <w:u w:val="none"/>
                    </w:rPr>
                  </w:pPr>
                  <w:r>
                    <w:rPr>
                      <w:rFonts w:hint="default" w:ascii="Times New Roman" w:hAnsi="Times New Roman" w:cs="Times New Roman"/>
                      <w:b/>
                      <w:bCs/>
                      <w:szCs w:val="21"/>
                      <w:u w:val="none"/>
                    </w:rPr>
                    <w:t>相对厂址方位</w:t>
                  </w:r>
                </w:p>
              </w:tc>
              <w:tc>
                <w:tcPr>
                  <w:tcW w:w="118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cs="Times New Roman"/>
                      <w:b/>
                      <w:bCs/>
                      <w:szCs w:val="21"/>
                      <w:u w:val="none"/>
                    </w:rPr>
                  </w:pPr>
                  <w:r>
                    <w:rPr>
                      <w:rFonts w:hint="default" w:ascii="Times New Roman" w:hAnsi="Times New Roman" w:cs="Times New Roman"/>
                      <w:b/>
                      <w:bCs/>
                      <w:szCs w:val="21"/>
                      <w:u w:val="none"/>
                    </w:rPr>
                    <w:t>相对厂界距离范围（m）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cs="Times New Roman"/>
                      <w:szCs w:val="21"/>
                      <w:u w:val="none"/>
                    </w:rPr>
                  </w:pPr>
                </w:p>
              </w:tc>
              <w:tc>
                <w:tcPr>
                  <w:tcW w:w="153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cs="Times New Roman"/>
                      <w:szCs w:val="21"/>
                      <w:u w:val="none"/>
                    </w:rPr>
                  </w:pPr>
                </w:p>
              </w:tc>
              <w:tc>
                <w:tcPr>
                  <w:tcW w:w="69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cs="Times New Roman"/>
                      <w:szCs w:val="21"/>
                      <w:u w:val="none"/>
                    </w:rPr>
                  </w:pPr>
                  <w:r>
                    <w:rPr>
                      <w:rFonts w:hint="default" w:ascii="Times New Roman" w:hAnsi="Times New Roman" w:cs="Times New Roman"/>
                      <w:szCs w:val="21"/>
                      <w:u w:val="none"/>
                    </w:rPr>
                    <w:t>X</w:t>
                  </w:r>
                </w:p>
              </w:tc>
              <w:tc>
                <w:tcPr>
                  <w:tcW w:w="6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cs="Times New Roman"/>
                      <w:szCs w:val="21"/>
                      <w:u w:val="none"/>
                    </w:rPr>
                  </w:pPr>
                  <w:r>
                    <w:rPr>
                      <w:rFonts w:hint="default" w:ascii="Times New Roman" w:hAnsi="Times New Roman" w:cs="Times New Roman"/>
                      <w:szCs w:val="21"/>
                      <w:u w:val="none"/>
                    </w:rPr>
                    <w:t>Y</w:t>
                  </w:r>
                </w:p>
              </w:tc>
              <w:tc>
                <w:tcPr>
                  <w:tcW w:w="61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cs="Times New Roman"/>
                      <w:szCs w:val="21"/>
                      <w:u w:val="none"/>
                    </w:rPr>
                  </w:pPr>
                </w:p>
              </w:tc>
              <w:tc>
                <w:tcPr>
                  <w:tcW w:w="101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cs="Times New Roman"/>
                      <w:szCs w:val="21"/>
                      <w:u w:val="none"/>
                    </w:rPr>
                  </w:pPr>
                </w:p>
              </w:tc>
              <w:tc>
                <w:tcPr>
                  <w:tcW w:w="87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cs="Times New Roman"/>
                      <w:szCs w:val="21"/>
                      <w:u w:val="none"/>
                    </w:rPr>
                  </w:pPr>
                </w:p>
              </w:tc>
              <w:tc>
                <w:tcPr>
                  <w:tcW w:w="84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cs="Times New Roman"/>
                      <w:szCs w:val="21"/>
                      <w:u w:val="none"/>
                    </w:rPr>
                  </w:pPr>
                </w:p>
              </w:tc>
              <w:tc>
                <w:tcPr>
                  <w:tcW w:w="118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cs="Times New Roman"/>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cs="Times New Roman"/>
                      <w:szCs w:val="21"/>
                      <w:u w:val="none"/>
                    </w:rPr>
                  </w:pPr>
                  <w:bookmarkStart w:id="22" w:name="OLE_LINK1" w:colFirst="2" w:colLast="2"/>
                  <w:r>
                    <w:rPr>
                      <w:rFonts w:hint="default" w:ascii="Times New Roman" w:hAnsi="Times New Roman" w:cs="Times New Roman"/>
                      <w:szCs w:val="21"/>
                      <w:u w:val="none"/>
                    </w:rPr>
                    <w:t>大气环境</w:t>
                  </w:r>
                </w:p>
              </w:tc>
              <w:tc>
                <w:tcPr>
                  <w:tcW w:w="15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imes New Roman" w:hAnsi="Times New Roman" w:eastAsia="宋体" w:cs="Times New Roman"/>
                      <w:szCs w:val="21"/>
                      <w:u w:val="none"/>
                      <w:lang w:eastAsia="zh-CN"/>
                    </w:rPr>
                  </w:pPr>
                  <w:r>
                    <w:rPr>
                      <w:rFonts w:hint="eastAsia" w:ascii="Times New Roman" w:hAnsi="Times New Roman" w:cs="Times New Roman"/>
                      <w:szCs w:val="21"/>
                      <w:u w:val="none"/>
                      <w:lang w:eastAsia="zh-CN"/>
                    </w:rPr>
                    <w:t>职工宿舍</w:t>
                  </w:r>
                </w:p>
              </w:tc>
              <w:tc>
                <w:tcPr>
                  <w:tcW w:w="69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u w:val="none"/>
                      <w:lang w:val="en-US" w:eastAsia="zh-CN"/>
                    </w:rPr>
                  </w:pPr>
                  <w:r>
                    <w:rPr>
                      <w:rFonts w:hint="eastAsia" w:ascii="Times New Roman" w:hAnsi="Times New Roman" w:cs="Times New Roman"/>
                      <w:u w:val="none"/>
                      <w:lang w:val="en-US" w:eastAsia="zh-CN"/>
                    </w:rPr>
                    <w:t>40</w:t>
                  </w:r>
                </w:p>
              </w:tc>
              <w:tc>
                <w:tcPr>
                  <w:tcW w:w="6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u w:val="none"/>
                      <w:lang w:val="en-US" w:eastAsia="zh-CN"/>
                    </w:rPr>
                  </w:pPr>
                  <w:r>
                    <w:rPr>
                      <w:rFonts w:hint="eastAsia" w:ascii="Times New Roman" w:hAnsi="Times New Roman" w:cs="Times New Roman"/>
                      <w:u w:val="none"/>
                      <w:lang w:val="en-US" w:eastAsia="zh-CN"/>
                    </w:rPr>
                    <w:t>30</w:t>
                  </w:r>
                </w:p>
              </w:tc>
              <w:tc>
                <w:tcPr>
                  <w:tcW w:w="6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imes New Roman" w:hAnsi="Times New Roman" w:eastAsia="宋体" w:cs="Times New Roman"/>
                      <w:szCs w:val="21"/>
                      <w:u w:val="none"/>
                      <w:lang w:eastAsia="zh-CN"/>
                    </w:rPr>
                  </w:pPr>
                  <w:r>
                    <w:rPr>
                      <w:rFonts w:hint="eastAsia" w:ascii="Times New Roman" w:hAnsi="Times New Roman" w:cs="Times New Roman"/>
                      <w:szCs w:val="21"/>
                      <w:u w:val="none"/>
                      <w:lang w:eastAsia="zh-CN"/>
                    </w:rPr>
                    <w:t>居住区</w:t>
                  </w:r>
                </w:p>
              </w:tc>
              <w:tc>
                <w:tcPr>
                  <w:tcW w:w="1018" w:type="dxa"/>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0" w:after="0" w:line="240" w:lineRule="auto"/>
                    <w:ind w:right="0"/>
                    <w:textAlignment w:val="auto"/>
                    <w:rPr>
                      <w:rFonts w:hint="default" w:ascii="Times New Roman" w:hAnsi="Times New Roman" w:eastAsia="宋体" w:cs="Times New Roman"/>
                      <w:szCs w:val="21"/>
                      <w:u w:val="none"/>
                      <w:lang w:val="en-US" w:eastAsia="zh-CN"/>
                    </w:rPr>
                  </w:pPr>
                  <w:r>
                    <w:rPr>
                      <w:rFonts w:hint="eastAsia" w:ascii="Times New Roman" w:hAnsi="Times New Roman" w:cs="Times New Roman"/>
                      <w:szCs w:val="21"/>
                      <w:u w:val="none"/>
                      <w:lang w:eastAsia="zh-CN"/>
                    </w:rPr>
                    <w:t>约</w:t>
                  </w:r>
                  <w:r>
                    <w:rPr>
                      <w:rFonts w:hint="eastAsia" w:ascii="Times New Roman" w:hAnsi="Times New Roman" w:cs="Times New Roman"/>
                      <w:szCs w:val="21"/>
                      <w:u w:val="none"/>
                      <w:lang w:val="en-US" w:eastAsia="zh-CN"/>
                    </w:rPr>
                    <w:t>450人</w:t>
                  </w:r>
                </w:p>
              </w:tc>
              <w:tc>
                <w:tcPr>
                  <w:tcW w:w="872"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cs="Times New Roman"/>
                      <w:szCs w:val="21"/>
                      <w:u w:val="none"/>
                    </w:rPr>
                  </w:pPr>
                  <w:r>
                    <w:rPr>
                      <w:rFonts w:hint="default" w:ascii="Times New Roman" w:hAnsi="Times New Roman" w:cs="Times New Roman"/>
                      <w:szCs w:val="21"/>
                      <w:u w:val="none"/>
                    </w:rPr>
                    <w:t>环境空气质量二级标准</w:t>
                  </w:r>
                </w:p>
              </w:tc>
              <w:tc>
                <w:tcPr>
                  <w:tcW w:w="8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imes New Roman" w:hAnsi="Times New Roman" w:eastAsia="宋体" w:cs="Times New Roman"/>
                      <w:szCs w:val="21"/>
                      <w:u w:val="none"/>
                      <w:lang w:val="en-US" w:eastAsia="zh-CN"/>
                    </w:rPr>
                  </w:pPr>
                  <w:r>
                    <w:rPr>
                      <w:rFonts w:hint="eastAsia" w:ascii="Times New Roman" w:hAnsi="Times New Roman" w:cs="Times New Roman"/>
                      <w:szCs w:val="21"/>
                      <w:u w:val="none"/>
                      <w:lang w:val="en-US" w:eastAsia="zh-CN"/>
                    </w:rPr>
                    <w:t>W</w:t>
                  </w:r>
                </w:p>
              </w:tc>
              <w:tc>
                <w:tcPr>
                  <w:tcW w:w="1183" w:type="dxa"/>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0" w:after="0" w:line="240" w:lineRule="auto"/>
                    <w:ind w:right="0"/>
                    <w:textAlignment w:val="auto"/>
                    <w:rPr>
                      <w:rFonts w:hint="default" w:ascii="Times New Roman" w:hAnsi="Times New Roman" w:eastAsia="宋体" w:cs="Times New Roman"/>
                      <w:szCs w:val="21"/>
                      <w:u w:val="none"/>
                      <w:lang w:val="en-US" w:eastAsia="zh-CN"/>
                    </w:rPr>
                  </w:pPr>
                  <w:r>
                    <w:rPr>
                      <w:rFonts w:hint="eastAsia" w:ascii="Times New Roman" w:hAnsi="Times New Roman" w:cs="Times New Roman"/>
                      <w:szCs w:val="21"/>
                      <w:u w:val="none"/>
                      <w:lang w:val="en-US" w:eastAsia="zh-CN"/>
                    </w:rPr>
                    <w:t>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cs="Times New Roman"/>
                      <w:szCs w:val="21"/>
                      <w:u w:val="none"/>
                    </w:rPr>
                  </w:pPr>
                </w:p>
              </w:tc>
              <w:tc>
                <w:tcPr>
                  <w:tcW w:w="15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szCs w:val="21"/>
                      <w:u w:val="none"/>
                      <w:lang w:val="en-US" w:eastAsia="zh-CN"/>
                    </w:rPr>
                  </w:pPr>
                  <w:r>
                    <w:rPr>
                      <w:rFonts w:hint="eastAsia" w:ascii="Times New Roman" w:hAnsi="Times New Roman" w:cs="Times New Roman"/>
                      <w:szCs w:val="21"/>
                      <w:u w:val="none"/>
                      <w:lang w:val="en-US" w:eastAsia="zh-CN"/>
                    </w:rPr>
                    <w:t>散户居民点</w:t>
                  </w:r>
                </w:p>
              </w:tc>
              <w:tc>
                <w:tcPr>
                  <w:tcW w:w="69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szCs w:val="21"/>
                      <w:u w:val="none"/>
                      <w:lang w:val="en-US" w:eastAsia="zh-CN"/>
                    </w:rPr>
                  </w:pPr>
                  <w:r>
                    <w:rPr>
                      <w:rFonts w:hint="eastAsia" w:ascii="Times New Roman" w:hAnsi="Times New Roman" w:cs="Times New Roman"/>
                      <w:u w:val="none"/>
                      <w:lang w:val="en-US" w:eastAsia="zh-CN"/>
                    </w:rPr>
                    <w:t>10</w:t>
                  </w:r>
                </w:p>
              </w:tc>
              <w:tc>
                <w:tcPr>
                  <w:tcW w:w="6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szCs w:val="21"/>
                      <w:u w:val="none"/>
                      <w:lang w:val="en-US" w:eastAsia="zh-CN"/>
                    </w:rPr>
                  </w:pPr>
                  <w:r>
                    <w:rPr>
                      <w:rFonts w:hint="eastAsia" w:ascii="Times New Roman" w:hAnsi="Times New Roman" w:cs="Times New Roman"/>
                      <w:u w:val="none"/>
                      <w:lang w:val="en-US" w:eastAsia="zh-CN"/>
                    </w:rPr>
                    <w:t>20</w:t>
                  </w:r>
                </w:p>
              </w:tc>
              <w:tc>
                <w:tcPr>
                  <w:tcW w:w="6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imes New Roman" w:hAnsi="Times New Roman" w:eastAsia="宋体" w:cs="Times New Roman"/>
                      <w:szCs w:val="21"/>
                      <w:u w:val="none"/>
                      <w:lang w:eastAsia="zh-CN"/>
                    </w:rPr>
                  </w:pPr>
                  <w:r>
                    <w:rPr>
                      <w:rFonts w:hint="eastAsia" w:ascii="Times New Roman" w:hAnsi="Times New Roman" w:cs="Times New Roman"/>
                      <w:szCs w:val="21"/>
                      <w:u w:val="none"/>
                      <w:lang w:val="en-US" w:eastAsia="zh-CN"/>
                    </w:rPr>
                    <w:t>居住区</w:t>
                  </w:r>
                </w:p>
              </w:tc>
              <w:tc>
                <w:tcPr>
                  <w:tcW w:w="1018" w:type="dxa"/>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0" w:after="0" w:line="240" w:lineRule="auto"/>
                    <w:ind w:right="0"/>
                    <w:textAlignment w:val="auto"/>
                    <w:rPr>
                      <w:rFonts w:hint="default" w:ascii="Times New Roman" w:hAnsi="Times New Roman" w:cs="Times New Roman"/>
                      <w:szCs w:val="21"/>
                      <w:u w:val="none"/>
                    </w:rPr>
                  </w:pPr>
                  <w:r>
                    <w:rPr>
                      <w:rFonts w:hint="default" w:ascii="Times New Roman" w:hAnsi="Times New Roman" w:cs="Times New Roman"/>
                      <w:szCs w:val="21"/>
                      <w:u w:val="none"/>
                    </w:rPr>
                    <w:t>约</w:t>
                  </w:r>
                  <w:r>
                    <w:rPr>
                      <w:rFonts w:hint="eastAsia" w:ascii="Times New Roman" w:hAnsi="Times New Roman" w:cs="Times New Roman"/>
                      <w:szCs w:val="21"/>
                      <w:u w:val="none"/>
                      <w:lang w:val="en-US" w:eastAsia="zh-CN"/>
                    </w:rPr>
                    <w:t>20</w:t>
                  </w:r>
                  <w:r>
                    <w:rPr>
                      <w:rFonts w:hint="default" w:ascii="Times New Roman" w:hAnsi="Times New Roman" w:cs="Times New Roman"/>
                      <w:szCs w:val="21"/>
                      <w:u w:val="none"/>
                    </w:rPr>
                    <w:t>人</w:t>
                  </w:r>
                </w:p>
              </w:tc>
              <w:tc>
                <w:tcPr>
                  <w:tcW w:w="87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cs="Times New Roman"/>
                      <w:szCs w:val="21"/>
                      <w:u w:val="none"/>
                    </w:rPr>
                  </w:pPr>
                </w:p>
              </w:tc>
              <w:tc>
                <w:tcPr>
                  <w:tcW w:w="8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cs="Times New Roman"/>
                      <w:szCs w:val="21"/>
                      <w:u w:val="none"/>
                    </w:rPr>
                  </w:pPr>
                  <w:r>
                    <w:rPr>
                      <w:rFonts w:hint="default" w:ascii="Times New Roman" w:hAnsi="Times New Roman" w:cs="Times New Roman"/>
                      <w:szCs w:val="21"/>
                      <w:u w:val="none"/>
                    </w:rPr>
                    <w:t>N</w:t>
                  </w:r>
                </w:p>
              </w:tc>
              <w:tc>
                <w:tcPr>
                  <w:tcW w:w="1183" w:type="dxa"/>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0" w:after="0" w:line="240" w:lineRule="auto"/>
                    <w:ind w:right="0"/>
                    <w:textAlignment w:val="auto"/>
                    <w:rPr>
                      <w:rFonts w:hint="default" w:ascii="Times New Roman" w:hAnsi="Times New Roman" w:eastAsia="宋体" w:cs="Times New Roman"/>
                      <w:szCs w:val="21"/>
                      <w:u w:val="none"/>
                      <w:lang w:val="en-US" w:eastAsia="zh-CN"/>
                    </w:rPr>
                  </w:pPr>
                  <w:r>
                    <w:rPr>
                      <w:rFonts w:hint="eastAsia" w:ascii="Times New Roman" w:hAnsi="Times New Roman" w:cs="Times New Roman"/>
                      <w:szCs w:val="21"/>
                      <w:u w:val="none"/>
                      <w:lang w:val="en-US" w:eastAsia="zh-CN"/>
                    </w:rPr>
                    <w:t>30</w:t>
                  </w:r>
                  <w:r>
                    <w:rPr>
                      <w:rFonts w:hint="default" w:ascii="Times New Roman" w:hAnsi="Times New Roman" w:cs="Times New Roman"/>
                      <w:szCs w:val="21"/>
                      <w:u w:val="none"/>
                    </w:rPr>
                    <w:t>~</w:t>
                  </w:r>
                  <w:r>
                    <w:rPr>
                      <w:rFonts w:hint="eastAsia" w:ascii="Times New Roman" w:hAnsi="Times New Roman" w:cs="Times New Roman"/>
                      <w:szCs w:val="21"/>
                      <w:u w:val="none"/>
                      <w:lang w:val="en-US" w:eastAsia="zh-CN"/>
                    </w:rPr>
                    <w:t>50</w:t>
                  </w:r>
                </w:p>
              </w:tc>
            </w:tr>
            <w:bookmarkEnd w:id="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cs="Times New Roman"/>
                      <w:szCs w:val="21"/>
                      <w:u w:val="none"/>
                    </w:rPr>
                  </w:pPr>
                </w:p>
              </w:tc>
              <w:tc>
                <w:tcPr>
                  <w:tcW w:w="1539" w:type="dxa"/>
                  <w:tcBorders>
                    <w:tl2br w:val="nil"/>
                    <w:tr2bl w:val="nil"/>
                  </w:tcBorders>
                  <w:vAlign w:val="center"/>
                </w:tcPr>
                <w:p>
                  <w:pPr>
                    <w:adjustRightInd w:val="0"/>
                    <w:snapToGrid w:val="0"/>
                    <w:jc w:val="center"/>
                    <w:rPr>
                      <w:rFonts w:hint="eastAsia" w:ascii="Times New Roman" w:hAnsi="Times New Roman" w:eastAsia="宋体" w:cs="Times New Roman"/>
                      <w:u w:val="none"/>
                      <w:lang w:eastAsia="zh-CN"/>
                    </w:rPr>
                  </w:pPr>
                  <w:r>
                    <w:rPr>
                      <w:rFonts w:hint="eastAsia"/>
                      <w:szCs w:val="21"/>
                      <w:lang w:eastAsia="zh-CN"/>
                    </w:rPr>
                    <w:t>衡都名城</w:t>
                  </w:r>
                </w:p>
              </w:tc>
              <w:tc>
                <w:tcPr>
                  <w:tcW w:w="690" w:type="dxa"/>
                  <w:gridSpan w:val="2"/>
                  <w:tcBorders>
                    <w:tl2br w:val="nil"/>
                    <w:tr2bl w:val="nil"/>
                  </w:tcBorders>
                  <w:vAlign w:val="center"/>
                </w:tcPr>
                <w:p>
                  <w:pPr>
                    <w:jc w:val="center"/>
                    <w:rPr>
                      <w:rFonts w:hint="default" w:ascii="Times New Roman" w:hAnsi="Times New Roman" w:eastAsia="宋体" w:cs="Times New Roman"/>
                      <w:u w:val="none"/>
                      <w:lang w:val="en-US" w:eastAsia="zh-CN"/>
                    </w:rPr>
                  </w:pPr>
                  <w:r>
                    <w:rPr>
                      <w:rFonts w:hint="eastAsia" w:ascii="Times New Roman" w:hAnsi="Times New Roman" w:cs="Times New Roman"/>
                      <w:u w:val="none"/>
                      <w:lang w:val="en-US" w:eastAsia="zh-CN"/>
                    </w:rPr>
                    <w:t>50</w:t>
                  </w:r>
                </w:p>
              </w:tc>
              <w:tc>
                <w:tcPr>
                  <w:tcW w:w="656" w:type="dxa"/>
                  <w:tcBorders>
                    <w:tl2br w:val="nil"/>
                    <w:tr2bl w:val="nil"/>
                  </w:tcBorders>
                  <w:vAlign w:val="center"/>
                </w:tcPr>
                <w:p>
                  <w:pPr>
                    <w:jc w:val="center"/>
                    <w:rPr>
                      <w:rFonts w:hint="default" w:ascii="Times New Roman" w:hAnsi="Times New Roman" w:eastAsia="宋体" w:cs="Times New Roman"/>
                      <w:u w:val="none"/>
                      <w:lang w:val="en-US" w:eastAsia="zh-CN"/>
                    </w:rPr>
                  </w:pPr>
                  <w:r>
                    <w:rPr>
                      <w:rFonts w:hint="eastAsia" w:ascii="Times New Roman" w:hAnsi="Times New Roman" w:cs="Times New Roman"/>
                      <w:u w:val="none"/>
                      <w:lang w:val="en-US" w:eastAsia="zh-CN"/>
                    </w:rPr>
                    <w:t>60</w:t>
                  </w:r>
                </w:p>
              </w:tc>
              <w:tc>
                <w:tcPr>
                  <w:tcW w:w="615" w:type="dxa"/>
                  <w:tcBorders>
                    <w:tl2br w:val="nil"/>
                    <w:tr2bl w:val="nil"/>
                  </w:tcBorders>
                  <w:vAlign w:val="center"/>
                </w:tcPr>
                <w:p>
                  <w:pPr>
                    <w:pStyle w:val="11"/>
                    <w:adjustRightInd w:val="0"/>
                    <w:snapToGrid w:val="0"/>
                    <w:jc w:val="center"/>
                    <w:rPr>
                      <w:rFonts w:hint="eastAsia" w:ascii="Times New Roman" w:hAnsi="Times New Roman" w:eastAsia="宋体" w:cs="Times New Roman"/>
                      <w:szCs w:val="21"/>
                      <w:u w:val="none"/>
                      <w:lang w:eastAsia="zh-CN"/>
                    </w:rPr>
                  </w:pPr>
                  <w:r>
                    <w:rPr>
                      <w:rFonts w:hint="eastAsia" w:ascii="Times New Roman" w:hAnsi="Times New Roman" w:cs="Times New Roman"/>
                      <w:lang w:val="en-US" w:eastAsia="zh-CN"/>
                    </w:rPr>
                    <w:t>居住区</w:t>
                  </w:r>
                </w:p>
              </w:tc>
              <w:tc>
                <w:tcPr>
                  <w:tcW w:w="1018" w:type="dxa"/>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0" w:after="0" w:line="240" w:lineRule="auto"/>
                    <w:ind w:right="0"/>
                    <w:textAlignment w:val="auto"/>
                    <w:rPr>
                      <w:rFonts w:hint="default" w:ascii="Times New Roman" w:hAnsi="Times New Roman" w:cs="Times New Roman"/>
                      <w:szCs w:val="21"/>
                      <w:u w:val="none"/>
                    </w:rPr>
                  </w:pPr>
                  <w:r>
                    <w:rPr>
                      <w:rFonts w:hint="default" w:ascii="Times New Roman" w:hAnsi="Times New Roman" w:cs="Times New Roman"/>
                      <w:szCs w:val="21"/>
                      <w:u w:val="none"/>
                    </w:rPr>
                    <w:t>约</w:t>
                  </w:r>
                  <w:r>
                    <w:rPr>
                      <w:rFonts w:hint="eastAsia" w:ascii="Times New Roman" w:hAnsi="Times New Roman" w:cs="Times New Roman"/>
                      <w:szCs w:val="21"/>
                      <w:u w:val="none"/>
                      <w:lang w:val="en-US" w:eastAsia="zh-CN"/>
                    </w:rPr>
                    <w:t>1500</w:t>
                  </w:r>
                  <w:r>
                    <w:rPr>
                      <w:rFonts w:hint="default" w:ascii="Times New Roman" w:hAnsi="Times New Roman" w:cs="Times New Roman"/>
                      <w:szCs w:val="21"/>
                      <w:u w:val="none"/>
                    </w:rPr>
                    <w:t>人</w:t>
                  </w:r>
                </w:p>
              </w:tc>
              <w:tc>
                <w:tcPr>
                  <w:tcW w:w="87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cs="Times New Roman"/>
                      <w:szCs w:val="21"/>
                      <w:u w:val="none"/>
                    </w:rPr>
                  </w:pPr>
                </w:p>
              </w:tc>
              <w:tc>
                <w:tcPr>
                  <w:tcW w:w="8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imes New Roman" w:hAnsi="Times New Roman" w:eastAsia="宋体" w:cs="Times New Roman"/>
                      <w:szCs w:val="21"/>
                      <w:u w:val="none"/>
                      <w:lang w:eastAsia="zh-CN"/>
                    </w:rPr>
                  </w:pPr>
                  <w:r>
                    <w:rPr>
                      <w:rFonts w:hint="eastAsia" w:ascii="Times New Roman" w:hAnsi="Times New Roman" w:cs="Times New Roman"/>
                      <w:szCs w:val="21"/>
                      <w:u w:val="none"/>
                      <w:lang w:val="en-US" w:eastAsia="zh-CN"/>
                    </w:rPr>
                    <w:t>W</w:t>
                  </w:r>
                </w:p>
              </w:tc>
              <w:tc>
                <w:tcPr>
                  <w:tcW w:w="1183" w:type="dxa"/>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0" w:after="0" w:line="240" w:lineRule="auto"/>
                    <w:ind w:right="0"/>
                    <w:textAlignment w:val="auto"/>
                    <w:rPr>
                      <w:rFonts w:hint="default" w:ascii="Times New Roman" w:hAnsi="Times New Roman" w:eastAsia="宋体" w:cs="Times New Roman"/>
                      <w:szCs w:val="21"/>
                      <w:u w:val="none"/>
                      <w:lang w:val="en-US" w:eastAsia="zh-CN"/>
                    </w:rPr>
                  </w:pPr>
                  <w:r>
                    <w:rPr>
                      <w:rFonts w:hint="eastAsia" w:ascii="Times New Roman" w:hAnsi="Times New Roman" w:cs="Times New Roman"/>
                      <w:szCs w:val="21"/>
                      <w:u w:val="none"/>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cs="Times New Roman"/>
                      <w:szCs w:val="21"/>
                      <w:u w:val="none"/>
                    </w:rPr>
                  </w:pPr>
                </w:p>
              </w:tc>
              <w:tc>
                <w:tcPr>
                  <w:tcW w:w="1539" w:type="dxa"/>
                  <w:tcBorders>
                    <w:tl2br w:val="nil"/>
                    <w:tr2bl w:val="nil"/>
                  </w:tcBorders>
                  <w:vAlign w:val="center"/>
                </w:tcPr>
                <w:p>
                  <w:pPr>
                    <w:adjustRightInd w:val="0"/>
                    <w:snapToGrid w:val="0"/>
                    <w:jc w:val="center"/>
                    <w:rPr>
                      <w:rFonts w:hint="default" w:ascii="Times New Roman" w:hAnsi="Times New Roman" w:cs="Times New Roman"/>
                      <w:u w:val="none"/>
                    </w:rPr>
                  </w:pPr>
                  <w:r>
                    <w:rPr>
                      <w:rFonts w:hint="eastAsia"/>
                      <w:szCs w:val="21"/>
                    </w:rPr>
                    <w:t>茗瑞瑜景</w:t>
                  </w:r>
                </w:p>
              </w:tc>
              <w:tc>
                <w:tcPr>
                  <w:tcW w:w="690" w:type="dxa"/>
                  <w:gridSpan w:val="2"/>
                  <w:tcBorders>
                    <w:tl2br w:val="nil"/>
                    <w:tr2bl w:val="nil"/>
                  </w:tcBorders>
                  <w:vAlign w:val="center"/>
                </w:tcPr>
                <w:p>
                  <w:pPr>
                    <w:jc w:val="center"/>
                    <w:rPr>
                      <w:rFonts w:hint="default" w:ascii="Times New Roman" w:hAnsi="Times New Roman" w:eastAsia="宋体" w:cs="Times New Roman"/>
                      <w:u w:val="none"/>
                      <w:lang w:val="en-US" w:eastAsia="zh-CN"/>
                    </w:rPr>
                  </w:pPr>
                  <w:r>
                    <w:rPr>
                      <w:rFonts w:hint="eastAsia" w:ascii="Times New Roman" w:hAnsi="Times New Roman" w:cs="Times New Roman"/>
                      <w:u w:val="none"/>
                      <w:lang w:val="en-US" w:eastAsia="zh-CN"/>
                    </w:rPr>
                    <w:t>80</w:t>
                  </w:r>
                </w:p>
              </w:tc>
              <w:tc>
                <w:tcPr>
                  <w:tcW w:w="656" w:type="dxa"/>
                  <w:tcBorders>
                    <w:tl2br w:val="nil"/>
                    <w:tr2bl w:val="nil"/>
                  </w:tcBorders>
                  <w:vAlign w:val="center"/>
                </w:tcPr>
                <w:p>
                  <w:pPr>
                    <w:jc w:val="center"/>
                    <w:rPr>
                      <w:rFonts w:hint="default" w:ascii="Times New Roman" w:hAnsi="Times New Roman" w:eastAsia="宋体" w:cs="Times New Roman"/>
                      <w:u w:val="none"/>
                      <w:lang w:val="en-US" w:eastAsia="zh-CN"/>
                    </w:rPr>
                  </w:pPr>
                  <w:r>
                    <w:rPr>
                      <w:rFonts w:hint="eastAsia" w:ascii="Times New Roman" w:hAnsi="Times New Roman" w:cs="Times New Roman"/>
                      <w:u w:val="none"/>
                      <w:lang w:val="en-US" w:eastAsia="zh-CN"/>
                    </w:rPr>
                    <w:t>95</w:t>
                  </w:r>
                </w:p>
              </w:tc>
              <w:tc>
                <w:tcPr>
                  <w:tcW w:w="615" w:type="dxa"/>
                  <w:tcBorders>
                    <w:tl2br w:val="nil"/>
                    <w:tr2bl w:val="nil"/>
                  </w:tcBorders>
                  <w:vAlign w:val="center"/>
                </w:tcPr>
                <w:p>
                  <w:pPr>
                    <w:pStyle w:val="11"/>
                    <w:adjustRightInd w:val="0"/>
                    <w:snapToGrid w:val="0"/>
                    <w:jc w:val="center"/>
                    <w:rPr>
                      <w:rFonts w:hint="eastAsia" w:ascii="Times New Roman" w:hAnsi="Times New Roman" w:eastAsia="宋体" w:cs="Times New Roman"/>
                      <w:szCs w:val="21"/>
                      <w:u w:val="none"/>
                      <w:lang w:val="en-US" w:eastAsia="zh-CN"/>
                    </w:rPr>
                  </w:pPr>
                  <w:r>
                    <w:rPr>
                      <w:rFonts w:hint="eastAsia" w:ascii="Times New Roman" w:hAnsi="Times New Roman" w:cs="Times New Roman"/>
                      <w:szCs w:val="21"/>
                      <w:u w:val="none"/>
                      <w:lang w:val="en-US" w:eastAsia="zh-CN"/>
                    </w:rPr>
                    <w:t>居住区</w:t>
                  </w:r>
                </w:p>
              </w:tc>
              <w:tc>
                <w:tcPr>
                  <w:tcW w:w="1018" w:type="dxa"/>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0" w:after="0" w:line="240" w:lineRule="auto"/>
                    <w:ind w:right="0"/>
                    <w:textAlignment w:val="auto"/>
                    <w:rPr>
                      <w:rFonts w:hint="default" w:ascii="Times New Roman" w:hAnsi="Times New Roman" w:cs="Times New Roman"/>
                      <w:szCs w:val="21"/>
                      <w:u w:val="none"/>
                    </w:rPr>
                  </w:pPr>
                  <w:r>
                    <w:rPr>
                      <w:rFonts w:hint="default" w:ascii="Times New Roman" w:hAnsi="Times New Roman" w:cs="Times New Roman"/>
                      <w:szCs w:val="21"/>
                      <w:u w:val="none"/>
                    </w:rPr>
                    <w:t>约</w:t>
                  </w:r>
                  <w:r>
                    <w:rPr>
                      <w:rFonts w:hint="eastAsia" w:ascii="Times New Roman" w:hAnsi="Times New Roman" w:cs="Times New Roman"/>
                      <w:szCs w:val="21"/>
                      <w:u w:val="none"/>
                      <w:lang w:val="en-US" w:eastAsia="zh-CN"/>
                    </w:rPr>
                    <w:t>800</w:t>
                  </w:r>
                  <w:r>
                    <w:rPr>
                      <w:rFonts w:hint="default" w:ascii="Times New Roman" w:hAnsi="Times New Roman" w:cs="Times New Roman"/>
                      <w:szCs w:val="21"/>
                      <w:u w:val="none"/>
                    </w:rPr>
                    <w:t>人</w:t>
                  </w:r>
                </w:p>
              </w:tc>
              <w:tc>
                <w:tcPr>
                  <w:tcW w:w="87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cs="Times New Roman"/>
                      <w:szCs w:val="21"/>
                      <w:u w:val="none"/>
                    </w:rPr>
                  </w:pPr>
                </w:p>
              </w:tc>
              <w:tc>
                <w:tcPr>
                  <w:tcW w:w="8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cs="Times New Roman"/>
                      <w:szCs w:val="21"/>
                      <w:u w:val="none"/>
                    </w:rPr>
                  </w:pPr>
                  <w:r>
                    <w:rPr>
                      <w:rFonts w:hint="eastAsia" w:ascii="Times New Roman" w:hAnsi="Times New Roman" w:cs="Times New Roman"/>
                      <w:szCs w:val="21"/>
                      <w:u w:val="none"/>
                      <w:lang w:val="en-US" w:eastAsia="zh-CN"/>
                    </w:rPr>
                    <w:t>W</w:t>
                  </w:r>
                  <w:r>
                    <w:rPr>
                      <w:rFonts w:hint="default" w:ascii="Times New Roman" w:hAnsi="Times New Roman" w:cs="Times New Roman"/>
                      <w:szCs w:val="21"/>
                      <w:u w:val="none"/>
                    </w:rPr>
                    <w:t>S</w:t>
                  </w:r>
                </w:p>
              </w:tc>
              <w:tc>
                <w:tcPr>
                  <w:tcW w:w="1183" w:type="dxa"/>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0" w:after="0" w:line="240" w:lineRule="auto"/>
                    <w:ind w:right="0"/>
                    <w:textAlignment w:val="auto"/>
                    <w:rPr>
                      <w:rFonts w:hint="default" w:ascii="Times New Roman" w:hAnsi="Times New Roman" w:eastAsia="宋体" w:cs="Times New Roman"/>
                      <w:szCs w:val="21"/>
                      <w:u w:val="none"/>
                      <w:lang w:val="en-US" w:eastAsia="zh-CN"/>
                    </w:rPr>
                  </w:pPr>
                  <w:r>
                    <w:rPr>
                      <w:rFonts w:hint="eastAsia" w:ascii="Times New Roman" w:hAnsi="Times New Roman" w:cs="Times New Roman"/>
                      <w:szCs w:val="21"/>
                      <w:u w:val="none"/>
                      <w:lang w:val="en-US" w:eastAsia="zh-CN"/>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cs="Times New Roman"/>
                      <w:szCs w:val="21"/>
                      <w:u w:val="none"/>
                    </w:rPr>
                  </w:pPr>
                  <w:r>
                    <w:rPr>
                      <w:rFonts w:hint="default" w:ascii="Times New Roman" w:hAnsi="Times New Roman" w:cs="Times New Roman"/>
                      <w:szCs w:val="21"/>
                      <w:u w:val="none"/>
                    </w:rPr>
                    <w:t>声环境</w:t>
                  </w:r>
                </w:p>
              </w:tc>
              <w:tc>
                <w:tcPr>
                  <w:tcW w:w="154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imes New Roman" w:hAnsi="Times New Roman" w:eastAsia="宋体" w:cs="Times New Roman"/>
                      <w:szCs w:val="21"/>
                      <w:u w:val="none"/>
                      <w:lang w:eastAsia="zh-CN"/>
                    </w:rPr>
                  </w:pPr>
                  <w:r>
                    <w:rPr>
                      <w:rFonts w:hint="eastAsia" w:ascii="Times New Roman" w:hAnsi="Times New Roman" w:cs="Times New Roman"/>
                      <w:szCs w:val="21"/>
                      <w:u w:val="none"/>
                      <w:lang w:eastAsia="zh-CN"/>
                    </w:rPr>
                    <w:t>职工宿舍</w:t>
                  </w:r>
                </w:p>
              </w:tc>
              <w:tc>
                <w:tcPr>
                  <w:tcW w:w="6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Times New Roman" w:hAnsi="Times New Roman" w:cs="Times New Roman"/>
                      <w:szCs w:val="21"/>
                      <w:u w:val="none"/>
                      <w:lang w:eastAsia="zh-CN"/>
                    </w:rPr>
                  </w:pPr>
                  <w:r>
                    <w:rPr>
                      <w:rFonts w:hint="eastAsia" w:ascii="Times New Roman" w:hAnsi="Times New Roman" w:cs="Times New Roman"/>
                      <w:u w:val="none"/>
                      <w:lang w:val="en-US" w:eastAsia="zh-CN"/>
                    </w:rPr>
                    <w:t>40</w:t>
                  </w:r>
                </w:p>
              </w:tc>
              <w:tc>
                <w:tcPr>
                  <w:tcW w:w="6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Times New Roman" w:hAnsi="Times New Roman" w:cs="Times New Roman"/>
                      <w:szCs w:val="21"/>
                      <w:u w:val="none"/>
                      <w:lang w:eastAsia="zh-CN"/>
                    </w:rPr>
                  </w:pPr>
                  <w:r>
                    <w:rPr>
                      <w:rFonts w:hint="eastAsia" w:ascii="Times New Roman" w:hAnsi="Times New Roman" w:cs="Times New Roman"/>
                      <w:u w:val="none"/>
                      <w:lang w:val="en-US" w:eastAsia="zh-CN"/>
                    </w:rPr>
                    <w:t>30</w:t>
                  </w:r>
                </w:p>
              </w:tc>
              <w:tc>
                <w:tcPr>
                  <w:tcW w:w="6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imes New Roman" w:hAnsi="Times New Roman" w:cs="Times New Roman"/>
                      <w:szCs w:val="21"/>
                      <w:u w:val="none"/>
                      <w:lang w:eastAsia="zh-CN"/>
                    </w:rPr>
                  </w:pPr>
                  <w:r>
                    <w:rPr>
                      <w:rFonts w:hint="eastAsia" w:ascii="Times New Roman" w:hAnsi="Times New Roman" w:cs="Times New Roman"/>
                      <w:szCs w:val="21"/>
                      <w:u w:val="none"/>
                      <w:lang w:eastAsia="zh-CN"/>
                    </w:rPr>
                    <w:t>居住区</w:t>
                  </w:r>
                </w:p>
              </w:tc>
              <w:tc>
                <w:tcPr>
                  <w:tcW w:w="10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rPr>
                      <w:rFonts w:hint="eastAsia" w:ascii="Times New Roman" w:hAnsi="Times New Roman" w:cs="Times New Roman"/>
                      <w:szCs w:val="21"/>
                      <w:u w:val="none"/>
                      <w:lang w:eastAsia="zh-CN"/>
                    </w:rPr>
                  </w:pPr>
                  <w:r>
                    <w:rPr>
                      <w:rFonts w:hint="eastAsia" w:ascii="Times New Roman" w:hAnsi="Times New Roman" w:cs="Times New Roman"/>
                      <w:szCs w:val="21"/>
                      <w:u w:val="none"/>
                      <w:lang w:eastAsia="zh-CN"/>
                    </w:rPr>
                    <w:t>约</w:t>
                  </w:r>
                  <w:r>
                    <w:rPr>
                      <w:rFonts w:hint="eastAsia" w:ascii="Times New Roman" w:hAnsi="Times New Roman" w:cs="Times New Roman"/>
                      <w:szCs w:val="21"/>
                      <w:u w:val="none"/>
                      <w:lang w:val="en-US" w:eastAsia="zh-CN"/>
                    </w:rPr>
                    <w:t>450人</w:t>
                  </w:r>
                </w:p>
              </w:tc>
              <w:tc>
                <w:tcPr>
                  <w:tcW w:w="872" w:type="dxa"/>
                  <w:vMerge w:val="restart"/>
                  <w:tcBorders>
                    <w:tl2br w:val="nil"/>
                    <w:tr2bl w:val="nil"/>
                  </w:tcBorders>
                  <w:vAlign w:val="center"/>
                </w:tcPr>
                <w:p>
                  <w:pPr>
                    <w:pStyle w:val="30"/>
                    <w:keepNext w:val="0"/>
                    <w:keepLines w:val="0"/>
                    <w:pageBreakBefore w:val="0"/>
                    <w:kinsoku/>
                    <w:wordWrap/>
                    <w:overflowPunct/>
                    <w:topLinePunct w:val="0"/>
                    <w:autoSpaceDE/>
                    <w:autoSpaceDN/>
                    <w:bidi w:val="0"/>
                    <w:spacing w:before="0" w:after="0" w:line="240" w:lineRule="auto"/>
                    <w:ind w:right="0"/>
                    <w:textAlignment w:val="auto"/>
                    <w:rPr>
                      <w:rFonts w:hint="eastAsia"/>
                      <w:sz w:val="21"/>
                      <w:szCs w:val="21"/>
                      <w:u w:val="none"/>
                      <w:lang w:eastAsia="zh-CN"/>
                    </w:rPr>
                  </w:pPr>
                  <w:r>
                    <w:rPr>
                      <w:rFonts w:hint="eastAsia"/>
                      <w:sz w:val="21"/>
                      <w:szCs w:val="21"/>
                      <w:u w:val="none"/>
                    </w:rPr>
                    <w:t>《声环境质量</w:t>
                  </w:r>
                </w:p>
                <w:p>
                  <w:pPr>
                    <w:pStyle w:val="30"/>
                    <w:keepNext w:val="0"/>
                    <w:keepLines w:val="0"/>
                    <w:pageBreakBefore w:val="0"/>
                    <w:kinsoku/>
                    <w:wordWrap/>
                    <w:overflowPunct/>
                    <w:topLinePunct w:val="0"/>
                    <w:autoSpaceDE/>
                    <w:autoSpaceDN/>
                    <w:bidi w:val="0"/>
                    <w:spacing w:before="0" w:after="0" w:line="240" w:lineRule="auto"/>
                    <w:ind w:right="0"/>
                    <w:textAlignment w:val="auto"/>
                    <w:rPr>
                      <w:rFonts w:hint="eastAsia"/>
                      <w:sz w:val="21"/>
                      <w:szCs w:val="21"/>
                      <w:u w:val="none"/>
                      <w:lang w:eastAsia="zh-CN"/>
                    </w:rPr>
                  </w:pPr>
                  <w:r>
                    <w:rPr>
                      <w:rFonts w:hint="eastAsia"/>
                      <w:sz w:val="21"/>
                      <w:szCs w:val="21"/>
                      <w:u w:val="none"/>
                    </w:rPr>
                    <w:t>标准》</w:t>
                  </w:r>
                </w:p>
                <w:p>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rPr>
                      <w:rFonts w:hint="eastAsia" w:ascii="Times New Roman" w:hAnsi="Times New Roman" w:cs="Times New Roman"/>
                      <w:szCs w:val="21"/>
                      <w:u w:val="none"/>
                      <w:lang w:eastAsia="zh-CN"/>
                    </w:rPr>
                  </w:pPr>
                  <w:r>
                    <w:rPr>
                      <w:rFonts w:hint="eastAsia"/>
                      <w:sz w:val="21"/>
                      <w:szCs w:val="21"/>
                      <w:u w:val="none"/>
                    </w:rPr>
                    <w:t>中</w:t>
                  </w:r>
                  <w:r>
                    <w:rPr>
                      <w:rFonts w:hint="eastAsia" w:ascii="Times New Roman" w:hAnsi="Times New Roman" w:cs="Times New Roman"/>
                      <w:szCs w:val="21"/>
                      <w:u w:val="none"/>
                    </w:rPr>
                    <w:t>2类</w:t>
                  </w:r>
                  <w:r>
                    <w:rPr>
                      <w:rFonts w:hint="eastAsia"/>
                      <w:sz w:val="21"/>
                      <w:szCs w:val="21"/>
                      <w:u w:val="none"/>
                    </w:rPr>
                    <w:t>标准</w:t>
                  </w:r>
                </w:p>
              </w:tc>
              <w:tc>
                <w:tcPr>
                  <w:tcW w:w="8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Times New Roman" w:hAnsi="Times New Roman" w:cs="Times New Roman"/>
                      <w:szCs w:val="21"/>
                      <w:u w:val="none"/>
                      <w:lang w:eastAsia="zh-CN"/>
                    </w:rPr>
                  </w:pPr>
                  <w:r>
                    <w:rPr>
                      <w:rFonts w:hint="eastAsia" w:ascii="Times New Roman" w:hAnsi="Times New Roman" w:cs="Times New Roman"/>
                      <w:szCs w:val="21"/>
                      <w:u w:val="none"/>
                      <w:lang w:val="en-US" w:eastAsia="zh-CN"/>
                    </w:rPr>
                    <w:t>W</w:t>
                  </w:r>
                </w:p>
              </w:tc>
              <w:tc>
                <w:tcPr>
                  <w:tcW w:w="1183" w:type="dxa"/>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0" w:firstLineChars="0"/>
                    <w:textAlignment w:val="auto"/>
                    <w:rPr>
                      <w:rFonts w:hint="eastAsia" w:ascii="Times New Roman" w:hAnsi="Times New Roman" w:cs="Times New Roman"/>
                      <w:szCs w:val="21"/>
                      <w:u w:val="none"/>
                      <w:lang w:eastAsia="zh-CN"/>
                    </w:rPr>
                  </w:pPr>
                  <w:r>
                    <w:rPr>
                      <w:rFonts w:hint="eastAsia" w:ascii="Times New Roman" w:hAnsi="Times New Roman" w:cs="Times New Roman"/>
                      <w:szCs w:val="21"/>
                      <w:u w:val="none"/>
                      <w:lang w:val="en-US" w:eastAsia="zh-CN"/>
                    </w:rPr>
                    <w:t>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cs="Times New Roman"/>
                      <w:szCs w:val="21"/>
                      <w:u w:val="none"/>
                    </w:rPr>
                  </w:pPr>
                </w:p>
              </w:tc>
              <w:tc>
                <w:tcPr>
                  <w:tcW w:w="154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Times New Roman" w:hAnsi="Times New Roman" w:cs="Times New Roman"/>
                      <w:szCs w:val="21"/>
                      <w:u w:val="none"/>
                      <w:lang w:eastAsia="zh-CN"/>
                    </w:rPr>
                  </w:pPr>
                  <w:r>
                    <w:rPr>
                      <w:rFonts w:hint="eastAsia" w:ascii="Times New Roman" w:hAnsi="Times New Roman" w:cs="Times New Roman"/>
                      <w:szCs w:val="21"/>
                      <w:u w:val="none"/>
                      <w:lang w:val="en-US" w:eastAsia="zh-CN"/>
                    </w:rPr>
                    <w:t>散户居民点</w:t>
                  </w:r>
                </w:p>
              </w:tc>
              <w:tc>
                <w:tcPr>
                  <w:tcW w:w="6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Times New Roman" w:hAnsi="Times New Roman" w:cs="Times New Roman"/>
                      <w:u w:val="none"/>
                      <w:lang w:val="en-US" w:eastAsia="zh-CN"/>
                    </w:rPr>
                  </w:pPr>
                  <w:r>
                    <w:rPr>
                      <w:rFonts w:hint="eastAsia" w:ascii="Times New Roman" w:hAnsi="Times New Roman" w:cs="Times New Roman"/>
                      <w:u w:val="none"/>
                      <w:lang w:val="en-US" w:eastAsia="zh-CN"/>
                    </w:rPr>
                    <w:t>10</w:t>
                  </w:r>
                </w:p>
              </w:tc>
              <w:tc>
                <w:tcPr>
                  <w:tcW w:w="6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Times New Roman" w:hAnsi="Times New Roman" w:cs="Times New Roman"/>
                      <w:u w:val="none"/>
                      <w:lang w:val="en-US" w:eastAsia="zh-CN"/>
                    </w:rPr>
                  </w:pPr>
                  <w:r>
                    <w:rPr>
                      <w:rFonts w:hint="eastAsia" w:ascii="Times New Roman" w:hAnsi="Times New Roman" w:cs="Times New Roman"/>
                      <w:u w:val="none"/>
                      <w:lang w:val="en-US" w:eastAsia="zh-CN"/>
                    </w:rPr>
                    <w:t>20</w:t>
                  </w:r>
                </w:p>
              </w:tc>
              <w:tc>
                <w:tcPr>
                  <w:tcW w:w="6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Times New Roman" w:hAnsi="Times New Roman" w:cs="Times New Roman"/>
                      <w:szCs w:val="21"/>
                      <w:u w:val="none"/>
                      <w:lang w:eastAsia="zh-CN"/>
                    </w:rPr>
                  </w:pPr>
                  <w:r>
                    <w:rPr>
                      <w:rFonts w:hint="eastAsia" w:ascii="Times New Roman" w:hAnsi="Times New Roman" w:cs="Times New Roman"/>
                      <w:szCs w:val="21"/>
                      <w:u w:val="none"/>
                      <w:lang w:val="en-US" w:eastAsia="zh-CN"/>
                    </w:rPr>
                    <w:t>居住区</w:t>
                  </w:r>
                </w:p>
              </w:tc>
              <w:tc>
                <w:tcPr>
                  <w:tcW w:w="1018" w:type="dxa"/>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0" w:firstLineChars="0"/>
                    <w:textAlignment w:val="auto"/>
                    <w:rPr>
                      <w:rFonts w:hint="eastAsia" w:ascii="Times New Roman" w:hAnsi="Times New Roman" w:cs="Times New Roman"/>
                      <w:szCs w:val="21"/>
                      <w:u w:val="none"/>
                      <w:lang w:eastAsia="zh-CN"/>
                    </w:rPr>
                  </w:pPr>
                  <w:r>
                    <w:rPr>
                      <w:rFonts w:hint="default" w:ascii="Times New Roman" w:hAnsi="Times New Roman" w:cs="Times New Roman"/>
                      <w:szCs w:val="21"/>
                      <w:u w:val="none"/>
                    </w:rPr>
                    <w:t>约</w:t>
                  </w:r>
                  <w:r>
                    <w:rPr>
                      <w:rFonts w:hint="eastAsia" w:ascii="Times New Roman" w:hAnsi="Times New Roman" w:cs="Times New Roman"/>
                      <w:szCs w:val="21"/>
                      <w:u w:val="none"/>
                      <w:lang w:val="en-US" w:eastAsia="zh-CN"/>
                    </w:rPr>
                    <w:t>20</w:t>
                  </w:r>
                  <w:r>
                    <w:rPr>
                      <w:rFonts w:hint="default" w:ascii="Times New Roman" w:hAnsi="Times New Roman" w:cs="Times New Roman"/>
                      <w:szCs w:val="21"/>
                      <w:u w:val="none"/>
                    </w:rPr>
                    <w:t>人</w:t>
                  </w:r>
                </w:p>
              </w:tc>
              <w:tc>
                <w:tcPr>
                  <w:tcW w:w="87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rPr>
                      <w:rFonts w:hint="eastAsia"/>
                      <w:sz w:val="21"/>
                      <w:szCs w:val="21"/>
                      <w:u w:val="none"/>
                    </w:rPr>
                  </w:pPr>
                </w:p>
              </w:tc>
              <w:tc>
                <w:tcPr>
                  <w:tcW w:w="8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Times New Roman" w:hAnsi="Times New Roman" w:cs="Times New Roman"/>
                      <w:szCs w:val="21"/>
                      <w:u w:val="none"/>
                      <w:lang w:val="en-US" w:eastAsia="zh-CN"/>
                    </w:rPr>
                  </w:pPr>
                  <w:r>
                    <w:rPr>
                      <w:rFonts w:hint="default" w:ascii="Times New Roman" w:hAnsi="Times New Roman" w:cs="Times New Roman"/>
                      <w:szCs w:val="21"/>
                      <w:u w:val="none"/>
                    </w:rPr>
                    <w:t>N</w:t>
                  </w:r>
                </w:p>
              </w:tc>
              <w:tc>
                <w:tcPr>
                  <w:tcW w:w="1183" w:type="dxa"/>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0" w:firstLineChars="0"/>
                    <w:textAlignment w:val="auto"/>
                    <w:rPr>
                      <w:rFonts w:hint="eastAsia" w:ascii="Times New Roman" w:hAnsi="Times New Roman" w:cs="Times New Roman"/>
                      <w:szCs w:val="21"/>
                      <w:u w:val="none"/>
                      <w:lang w:val="en-US" w:eastAsia="zh-CN"/>
                    </w:rPr>
                  </w:pPr>
                  <w:r>
                    <w:rPr>
                      <w:rFonts w:hint="eastAsia" w:ascii="Times New Roman" w:hAnsi="Times New Roman" w:cs="Times New Roman"/>
                      <w:szCs w:val="21"/>
                      <w:u w:val="none"/>
                      <w:lang w:val="en-US" w:eastAsia="zh-CN"/>
                    </w:rPr>
                    <w:t>30</w:t>
                  </w:r>
                  <w:r>
                    <w:rPr>
                      <w:rFonts w:hint="default" w:ascii="Times New Roman" w:hAnsi="Times New Roman" w:cs="Times New Roman"/>
                      <w:szCs w:val="21"/>
                      <w:u w:val="none"/>
                    </w:rPr>
                    <w:t>~</w:t>
                  </w:r>
                  <w:r>
                    <w:rPr>
                      <w:rFonts w:hint="eastAsia" w:ascii="Times New Roman" w:hAnsi="Times New Roman" w:cs="Times New Roman"/>
                      <w:szCs w:val="21"/>
                      <w:u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cs="Times New Roman"/>
                      <w:szCs w:val="21"/>
                      <w:u w:val="none"/>
                    </w:rPr>
                  </w:pPr>
                  <w:r>
                    <w:rPr>
                      <w:rFonts w:hint="default" w:ascii="Times New Roman" w:hAnsi="Times New Roman" w:cs="Times New Roman"/>
                      <w:szCs w:val="21"/>
                      <w:u w:val="none"/>
                    </w:rPr>
                    <w:t>地表水</w:t>
                  </w:r>
                </w:p>
              </w:tc>
              <w:tc>
                <w:tcPr>
                  <w:tcW w:w="15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cs="Times New Roman"/>
                      <w:szCs w:val="21"/>
                      <w:u w:val="none"/>
                    </w:rPr>
                  </w:pPr>
                  <w:r>
                    <w:rPr>
                      <w:rFonts w:hint="default" w:ascii="Times New Roman" w:hAnsi="Times New Roman" w:cs="Times New Roman"/>
                      <w:szCs w:val="21"/>
                      <w:u w:val="none"/>
                    </w:rPr>
                    <w:t>蒸水</w:t>
                  </w:r>
                </w:p>
              </w:tc>
              <w:tc>
                <w:tcPr>
                  <w:tcW w:w="2979"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cs="Times New Roman"/>
                      <w:szCs w:val="21"/>
                      <w:u w:val="none"/>
                    </w:rPr>
                  </w:pPr>
                  <w:r>
                    <w:rPr>
                      <w:rFonts w:hint="default" w:ascii="Times New Roman" w:hAnsi="Times New Roman" w:cs="Times New Roman"/>
                      <w:szCs w:val="21"/>
                      <w:u w:val="none"/>
                    </w:rPr>
                    <w:t>（英陂拦河坝至湘江入河口段）工业用水区</w:t>
                  </w:r>
                </w:p>
              </w:tc>
              <w:tc>
                <w:tcPr>
                  <w:tcW w:w="8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cs="Times New Roman"/>
                      <w:szCs w:val="21"/>
                      <w:u w:val="none"/>
                    </w:rPr>
                  </w:pPr>
                  <w:r>
                    <w:rPr>
                      <w:rFonts w:hint="default" w:ascii="Times New Roman" w:hAnsi="Times New Roman" w:cs="Times New Roman"/>
                      <w:szCs w:val="21"/>
                      <w:u w:val="none"/>
                    </w:rPr>
                    <w:t>地表水环境质量</w:t>
                  </w:r>
                  <w:r>
                    <w:rPr>
                      <w:rFonts w:hint="eastAsia" w:ascii="Times New Roman" w:hAnsi="Times New Roman" w:cs="Times New Roman"/>
                      <w:szCs w:val="21"/>
                      <w:u w:val="none"/>
                      <w:lang w:val="en-US" w:eastAsia="zh-CN"/>
                    </w:rPr>
                    <w:t>III</w:t>
                  </w:r>
                  <w:r>
                    <w:rPr>
                      <w:rFonts w:hint="default" w:ascii="Times New Roman" w:hAnsi="Times New Roman" w:cs="Times New Roman"/>
                      <w:szCs w:val="21"/>
                      <w:u w:val="none"/>
                    </w:rPr>
                    <w:t>类</w:t>
                  </w:r>
                </w:p>
              </w:tc>
              <w:tc>
                <w:tcPr>
                  <w:tcW w:w="8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cs="Times New Roman"/>
                      <w:szCs w:val="21"/>
                      <w:u w:val="none"/>
                    </w:rPr>
                  </w:pPr>
                  <w:r>
                    <w:rPr>
                      <w:rFonts w:hint="default" w:ascii="Times New Roman" w:hAnsi="Times New Roman" w:cs="Times New Roman"/>
                      <w:szCs w:val="21"/>
                      <w:u w:val="none"/>
                    </w:rPr>
                    <w:t>西南面</w:t>
                  </w:r>
                </w:p>
              </w:tc>
              <w:tc>
                <w:tcPr>
                  <w:tcW w:w="11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cs="Times New Roman"/>
                      <w:szCs w:val="21"/>
                      <w:u w:val="none"/>
                    </w:rPr>
                  </w:pPr>
                  <w:r>
                    <w:rPr>
                      <w:rFonts w:hint="default" w:ascii="Times New Roman" w:hAnsi="Times New Roman" w:cs="Times New Roman"/>
                      <w:szCs w:val="21"/>
                      <w:u w:val="none"/>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cs="Times New Roman"/>
                      <w:szCs w:val="21"/>
                      <w:u w:val="none"/>
                    </w:rPr>
                  </w:pPr>
                  <w:r>
                    <w:rPr>
                      <w:rFonts w:hint="default" w:ascii="Times New Roman" w:hAnsi="Times New Roman" w:cs="Times New Roman"/>
                      <w:szCs w:val="21"/>
                      <w:u w:val="none"/>
                    </w:rPr>
                    <w:t>地下水</w:t>
                  </w:r>
                </w:p>
              </w:tc>
              <w:tc>
                <w:tcPr>
                  <w:tcW w:w="15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cs="Times New Roman"/>
                      <w:szCs w:val="21"/>
                      <w:u w:val="none"/>
                    </w:rPr>
                  </w:pPr>
                  <w:r>
                    <w:rPr>
                      <w:rFonts w:hint="default" w:ascii="Times New Roman" w:hAnsi="Times New Roman" w:cs="Times New Roman"/>
                      <w:szCs w:val="21"/>
                      <w:u w:val="none"/>
                    </w:rPr>
                    <w:t>区域地下水</w:t>
                  </w:r>
                </w:p>
              </w:tc>
              <w:tc>
                <w:tcPr>
                  <w:tcW w:w="69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cs="Times New Roman"/>
                      <w:szCs w:val="21"/>
                      <w:u w:val="none"/>
                    </w:rPr>
                  </w:pPr>
                  <w:r>
                    <w:rPr>
                      <w:rFonts w:hint="default" w:ascii="Times New Roman" w:hAnsi="Times New Roman" w:cs="Times New Roman"/>
                      <w:szCs w:val="21"/>
                      <w:u w:val="none"/>
                    </w:rPr>
                    <w:t>/</w:t>
                  </w:r>
                </w:p>
              </w:tc>
              <w:tc>
                <w:tcPr>
                  <w:tcW w:w="6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cs="Times New Roman"/>
                      <w:szCs w:val="21"/>
                      <w:u w:val="none"/>
                    </w:rPr>
                  </w:pPr>
                  <w:r>
                    <w:rPr>
                      <w:rFonts w:hint="default" w:ascii="Times New Roman" w:hAnsi="Times New Roman" w:cs="Times New Roman"/>
                      <w:szCs w:val="21"/>
                      <w:u w:val="none"/>
                    </w:rPr>
                    <w:t>/</w:t>
                  </w:r>
                </w:p>
              </w:tc>
              <w:tc>
                <w:tcPr>
                  <w:tcW w:w="163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cs="Times New Roman"/>
                      <w:szCs w:val="21"/>
                      <w:u w:val="none"/>
                    </w:rPr>
                  </w:pPr>
                  <w:r>
                    <w:rPr>
                      <w:rFonts w:hint="default" w:ascii="Times New Roman" w:hAnsi="Times New Roman" w:cs="Times New Roman"/>
                      <w:szCs w:val="21"/>
                      <w:u w:val="none"/>
                    </w:rPr>
                    <w:t>周边地下水</w:t>
                  </w:r>
                </w:p>
              </w:tc>
              <w:tc>
                <w:tcPr>
                  <w:tcW w:w="8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cs="Times New Roman"/>
                      <w:szCs w:val="21"/>
                      <w:u w:val="none"/>
                    </w:rPr>
                  </w:pPr>
                  <w:r>
                    <w:rPr>
                      <w:rFonts w:hint="default" w:ascii="Times New Roman" w:hAnsi="Times New Roman" w:cs="Times New Roman"/>
                      <w:szCs w:val="21"/>
                      <w:u w:val="none"/>
                    </w:rPr>
                    <w:t>地下水环境质量III类</w:t>
                  </w:r>
                </w:p>
              </w:tc>
              <w:tc>
                <w:tcPr>
                  <w:tcW w:w="8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cs="Times New Roman"/>
                      <w:szCs w:val="21"/>
                      <w:u w:val="none"/>
                    </w:rPr>
                  </w:pPr>
                  <w:r>
                    <w:rPr>
                      <w:rFonts w:hint="default" w:ascii="Times New Roman" w:hAnsi="Times New Roman" w:cs="Times New Roman"/>
                      <w:szCs w:val="21"/>
                      <w:u w:val="none"/>
                    </w:rPr>
                    <w:t>/</w:t>
                  </w:r>
                </w:p>
              </w:tc>
              <w:tc>
                <w:tcPr>
                  <w:tcW w:w="11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cs="Times New Roman"/>
                      <w:szCs w:val="21"/>
                      <w:u w:val="none"/>
                    </w:rPr>
                  </w:pPr>
                  <w:r>
                    <w:rPr>
                      <w:rFonts w:hint="default" w:ascii="Times New Roman" w:hAnsi="Times New Roman" w:cs="Times New Roman"/>
                      <w:szCs w:val="21"/>
                      <w:u w:val="none"/>
                    </w:rPr>
                    <w:t>/</w:t>
                  </w:r>
                </w:p>
              </w:tc>
            </w:tr>
          </w:tbl>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28" w:type="pct"/>
            <w:tcBorders>
              <w:tl2br w:val="nil"/>
              <w:tr2bl w:val="nil"/>
            </w:tcBorders>
            <w:tcMar>
              <w:left w:w="28" w:type="dxa"/>
              <w:right w:w="28" w:type="dxa"/>
            </w:tcMar>
            <w:vAlign w:val="center"/>
          </w:tcPr>
          <w:p>
            <w:pPr>
              <w:adjustRightInd w:val="0"/>
              <w:snapToGrid w:val="0"/>
              <w:jc w:val="center"/>
              <w:rPr>
                <w:rFonts w:hint="default" w:ascii="Times New Roman" w:hAnsi="Times New Roman" w:cs="Times New Roman"/>
                <w:b w:val="0"/>
                <w:bCs w:val="0"/>
                <w:kern w:val="0"/>
                <w:sz w:val="24"/>
              </w:rPr>
            </w:pPr>
            <w:r>
              <w:rPr>
                <w:rFonts w:hint="default" w:ascii="Times New Roman" w:hAnsi="Times New Roman" w:cs="Times New Roman"/>
                <w:b w:val="0"/>
                <w:bCs w:val="0"/>
                <w:kern w:val="0"/>
                <w:sz w:val="24"/>
              </w:rPr>
              <w:t>污染</w:t>
            </w:r>
          </w:p>
          <w:p>
            <w:pPr>
              <w:adjustRightInd w:val="0"/>
              <w:snapToGrid w:val="0"/>
              <w:jc w:val="center"/>
              <w:rPr>
                <w:rFonts w:hint="default" w:ascii="Times New Roman" w:hAnsi="Times New Roman" w:cs="Times New Roman"/>
                <w:b w:val="0"/>
                <w:bCs w:val="0"/>
                <w:kern w:val="0"/>
                <w:sz w:val="24"/>
              </w:rPr>
            </w:pPr>
            <w:r>
              <w:rPr>
                <w:rFonts w:hint="default" w:ascii="Times New Roman" w:hAnsi="Times New Roman" w:cs="Times New Roman"/>
                <w:b w:val="0"/>
                <w:bCs w:val="0"/>
                <w:kern w:val="0"/>
                <w:sz w:val="24"/>
              </w:rPr>
              <w:t>物排</w:t>
            </w:r>
          </w:p>
          <w:p>
            <w:pPr>
              <w:adjustRightInd w:val="0"/>
              <w:snapToGrid w:val="0"/>
              <w:jc w:val="center"/>
              <w:rPr>
                <w:rFonts w:hint="default" w:ascii="Times New Roman" w:hAnsi="Times New Roman" w:cs="Times New Roman"/>
                <w:b w:val="0"/>
                <w:bCs w:val="0"/>
                <w:kern w:val="0"/>
                <w:sz w:val="24"/>
              </w:rPr>
            </w:pPr>
            <w:r>
              <w:rPr>
                <w:rFonts w:hint="default" w:ascii="Times New Roman" w:hAnsi="Times New Roman" w:cs="Times New Roman"/>
                <w:b w:val="0"/>
                <w:bCs w:val="0"/>
                <w:kern w:val="0"/>
                <w:sz w:val="24"/>
              </w:rPr>
              <w:t>放控</w:t>
            </w:r>
          </w:p>
          <w:p>
            <w:pPr>
              <w:adjustRightInd w:val="0"/>
              <w:snapToGrid w:val="0"/>
              <w:jc w:val="center"/>
              <w:rPr>
                <w:rFonts w:hint="default" w:ascii="Times New Roman" w:hAnsi="Times New Roman" w:cs="Times New Roman"/>
                <w:b w:val="0"/>
                <w:bCs w:val="0"/>
                <w:kern w:val="0"/>
                <w:sz w:val="24"/>
              </w:rPr>
            </w:pPr>
            <w:r>
              <w:rPr>
                <w:rFonts w:hint="default" w:ascii="Times New Roman" w:hAnsi="Times New Roman" w:cs="Times New Roman"/>
                <w:b w:val="0"/>
                <w:bCs w:val="0"/>
                <w:kern w:val="0"/>
                <w:sz w:val="24"/>
              </w:rPr>
              <w:t>制标</w:t>
            </w:r>
          </w:p>
          <w:p>
            <w:pPr>
              <w:adjustRightInd w:val="0"/>
              <w:snapToGrid w:val="0"/>
              <w:jc w:val="center"/>
              <w:rPr>
                <w:rFonts w:hint="default" w:ascii="Times New Roman" w:hAnsi="Times New Roman" w:cs="Times New Roman"/>
                <w:b/>
                <w:bCs/>
                <w:kern w:val="0"/>
                <w:sz w:val="24"/>
              </w:rPr>
            </w:pPr>
            <w:r>
              <w:rPr>
                <w:rFonts w:hint="default" w:ascii="Times New Roman" w:hAnsi="Times New Roman" w:cs="Times New Roman"/>
                <w:b w:val="0"/>
                <w:bCs w:val="0"/>
                <w:kern w:val="0"/>
                <w:sz w:val="24"/>
              </w:rPr>
              <w:t>准</w:t>
            </w:r>
          </w:p>
        </w:tc>
        <w:tc>
          <w:tcPr>
            <w:tcW w:w="4471" w:type="pct"/>
            <w:tcBorders>
              <w:tl2br w:val="nil"/>
              <w:tr2bl w:val="nil"/>
            </w:tcBorders>
            <w:vAlign w:val="center"/>
          </w:tcPr>
          <w:p>
            <w:pPr>
              <w:pStyle w:val="2"/>
              <w:adjustRightInd/>
              <w:spacing w:line="360" w:lineRule="auto"/>
              <w:ind w:firstLine="480" w:firstLineChars="200"/>
              <w:rPr>
                <w:rFonts w:hint="default" w:ascii="Times New Roman" w:hAnsi="Times New Roman" w:cs="Times New Roman"/>
                <w:color w:val="auto"/>
              </w:rPr>
            </w:pPr>
            <w:r>
              <w:rPr>
                <w:rFonts w:hint="default" w:ascii="Times New Roman" w:hAnsi="Times New Roman" w:cs="Times New Roman"/>
                <w:color w:val="auto"/>
              </w:rPr>
              <w:t>（1）废水</w:t>
            </w:r>
          </w:p>
          <w:p>
            <w:pPr>
              <w:pStyle w:val="4"/>
              <w:spacing w:after="0" w:line="360" w:lineRule="auto"/>
              <w:ind w:left="0" w:leftChars="0" w:firstLine="480"/>
              <w:rPr>
                <w:rFonts w:hint="default" w:ascii="Times New Roman" w:hAnsi="Times New Roman" w:cs="Times New Roman"/>
                <w:color w:val="auto"/>
                <w:u w:val="single" w:color="auto"/>
              </w:rPr>
            </w:pPr>
            <w:r>
              <w:rPr>
                <w:rFonts w:hint="default" w:ascii="Times New Roman" w:hAnsi="Times New Roman" w:cs="Times New Roman"/>
                <w:color w:val="auto"/>
                <w:u w:val="single" w:color="auto"/>
              </w:rPr>
              <w:t>本项目产生的废水主要为生活污水</w:t>
            </w:r>
            <w:r>
              <w:rPr>
                <w:rFonts w:hint="eastAsia" w:cs="Times New Roman"/>
                <w:color w:val="auto"/>
                <w:u w:val="single" w:color="auto"/>
                <w:lang w:eastAsia="zh-CN"/>
              </w:rPr>
              <w:t>、清洗废水</w:t>
            </w:r>
            <w:r>
              <w:rPr>
                <w:rFonts w:hint="default" w:ascii="Times New Roman" w:hAnsi="Times New Roman" w:cs="Times New Roman"/>
                <w:color w:val="auto"/>
                <w:u w:val="single" w:color="auto"/>
              </w:rPr>
              <w:t>。</w:t>
            </w:r>
          </w:p>
          <w:p>
            <w:pPr>
              <w:pStyle w:val="4"/>
              <w:spacing w:after="0" w:line="360" w:lineRule="auto"/>
              <w:ind w:left="0" w:leftChars="0" w:firstLine="480"/>
              <w:rPr>
                <w:rFonts w:hint="eastAsia"/>
                <w:u w:val="single" w:color="auto"/>
                <w:lang w:eastAsia="zh-CN"/>
              </w:rPr>
            </w:pPr>
            <w:r>
              <w:rPr>
                <w:u w:val="single" w:color="auto"/>
              </w:rPr>
              <w:t>据建设方提供资料</w:t>
            </w:r>
            <w:r>
              <w:rPr>
                <w:rFonts w:hint="eastAsia"/>
                <w:u w:val="single" w:color="auto"/>
              </w:rPr>
              <w:t>及</w:t>
            </w:r>
            <w:r>
              <w:rPr>
                <w:rFonts w:hint="eastAsia"/>
                <w:szCs w:val="20"/>
                <w:u w:val="single" w:color="auto"/>
              </w:rPr>
              <w:t>湖南省地</w:t>
            </w:r>
            <w:r>
              <w:rPr>
                <w:rFonts w:hint="eastAsia"/>
                <w:u w:val="single" w:color="auto"/>
              </w:rPr>
              <w:t>方标准《用水定额》</w:t>
            </w:r>
            <w:r>
              <w:rPr>
                <w:rFonts w:hint="default" w:ascii="Times New Roman" w:hAnsi="Times New Roman" w:cs="Times New Roman"/>
                <w:u w:val="single" w:color="auto"/>
              </w:rPr>
              <w:t>（DB43/T388-2020）</w:t>
            </w:r>
            <w:r>
              <w:rPr>
                <w:rFonts w:hint="default" w:ascii="Times New Roman" w:hAnsi="Times New Roman" w:cs="Times New Roman"/>
                <w:bCs/>
                <w:szCs w:val="24"/>
                <w:u w:val="single" w:color="auto"/>
                <w:lang w:eastAsia="zh-CN"/>
              </w:rPr>
              <w:t>。</w:t>
            </w:r>
            <w:r>
              <w:rPr>
                <w:rFonts w:hint="default" w:ascii="Times New Roman" w:hAnsi="Times New Roman" w:cs="Times New Roman"/>
                <w:color w:val="auto"/>
                <w:u w:val="single" w:color="auto"/>
              </w:rPr>
              <w:t>项目劳动定员</w:t>
            </w:r>
            <w:r>
              <w:rPr>
                <w:rFonts w:hint="eastAsia" w:ascii="Times New Roman" w:hAnsi="Times New Roman" w:cs="Times New Roman"/>
                <w:color w:val="auto"/>
                <w:u w:val="single" w:color="auto"/>
                <w:lang w:val="en-US" w:eastAsia="zh-CN"/>
              </w:rPr>
              <w:t>450</w:t>
            </w:r>
            <w:r>
              <w:rPr>
                <w:rFonts w:hint="default" w:ascii="Times New Roman" w:hAnsi="Times New Roman" w:cs="Times New Roman"/>
                <w:color w:val="auto"/>
                <w:u w:val="single" w:color="auto"/>
              </w:rPr>
              <w:t>人</w:t>
            </w:r>
            <w:r>
              <w:rPr>
                <w:rFonts w:hint="default" w:ascii="Times New Roman" w:hAnsi="Times New Roman" w:eastAsia="宋体" w:cs="Times New Roman"/>
                <w:bCs/>
                <w:color w:val="auto"/>
                <w:sz w:val="24"/>
                <w:szCs w:val="24"/>
                <w:u w:val="single" w:color="auto"/>
              </w:rPr>
              <w:t>，项目员工用水定额为</w:t>
            </w:r>
            <w:r>
              <w:rPr>
                <w:rFonts w:hint="eastAsia" w:ascii="Times New Roman" w:hAnsi="Times New Roman" w:cs="Times New Roman"/>
                <w:bCs/>
                <w:color w:val="auto"/>
                <w:sz w:val="24"/>
                <w:szCs w:val="24"/>
                <w:u w:val="single" w:color="auto"/>
                <w:lang w:val="en-US" w:eastAsia="zh-CN"/>
              </w:rPr>
              <w:t>15</w:t>
            </w:r>
            <w:r>
              <w:rPr>
                <w:rFonts w:hint="default" w:ascii="Times New Roman" w:hAnsi="Times New Roman" w:eastAsia="宋体" w:cs="Times New Roman"/>
                <w:bCs/>
                <w:color w:val="auto"/>
                <w:sz w:val="24"/>
                <w:szCs w:val="24"/>
                <w:u w:val="single" w:color="auto"/>
                <w:lang w:val="en-US" w:eastAsia="zh-CN"/>
              </w:rPr>
              <w:t>m³</w:t>
            </w:r>
            <w:r>
              <w:rPr>
                <w:rFonts w:hint="default" w:ascii="Times New Roman" w:hAnsi="Times New Roman" w:eastAsia="宋体" w:cs="Times New Roman"/>
                <w:bCs/>
                <w:color w:val="auto"/>
                <w:sz w:val="24"/>
                <w:szCs w:val="24"/>
                <w:u w:val="single" w:color="auto"/>
              </w:rPr>
              <w:t>/人.</w:t>
            </w:r>
            <w:r>
              <w:rPr>
                <w:rFonts w:hint="default" w:ascii="Times New Roman" w:hAnsi="Times New Roman" w:eastAsia="宋体" w:cs="Times New Roman"/>
                <w:bCs/>
                <w:color w:val="auto"/>
                <w:sz w:val="24"/>
                <w:szCs w:val="24"/>
                <w:u w:val="single" w:color="auto"/>
                <w:lang w:val="en-US" w:eastAsia="zh-CN"/>
              </w:rPr>
              <w:t>a</w:t>
            </w:r>
            <w:r>
              <w:rPr>
                <w:rFonts w:hint="default" w:ascii="Times New Roman" w:hAnsi="Times New Roman" w:eastAsia="宋体" w:cs="Times New Roman"/>
                <w:bCs/>
                <w:color w:val="auto"/>
                <w:sz w:val="24"/>
                <w:szCs w:val="24"/>
                <w:u w:val="single" w:color="auto"/>
              </w:rPr>
              <w:t>计，经计算本项目员工生活用水量为</w:t>
            </w:r>
            <w:r>
              <w:rPr>
                <w:rFonts w:hint="eastAsia" w:ascii="Times New Roman" w:hAnsi="Times New Roman" w:cs="Times New Roman"/>
                <w:bCs/>
                <w:color w:val="auto"/>
                <w:sz w:val="24"/>
                <w:szCs w:val="24"/>
                <w:u w:val="single" w:color="auto"/>
                <w:lang w:val="en-US" w:eastAsia="zh-CN"/>
              </w:rPr>
              <w:t>6750</w:t>
            </w:r>
            <w:r>
              <w:rPr>
                <w:rFonts w:hint="default" w:ascii="Times New Roman" w:hAnsi="Times New Roman" w:eastAsia="宋体" w:cs="Times New Roman"/>
                <w:bCs/>
                <w:color w:val="auto"/>
                <w:sz w:val="24"/>
                <w:szCs w:val="24"/>
                <w:u w:val="single" w:color="auto"/>
              </w:rPr>
              <w:t>m</w:t>
            </w:r>
            <w:r>
              <w:rPr>
                <w:rFonts w:hint="default" w:ascii="Times New Roman" w:hAnsi="Times New Roman" w:eastAsia="宋体" w:cs="Times New Roman"/>
                <w:bCs/>
                <w:color w:val="auto"/>
                <w:sz w:val="24"/>
                <w:szCs w:val="24"/>
                <w:u w:val="single" w:color="auto"/>
                <w:vertAlign w:val="superscript"/>
              </w:rPr>
              <w:t>3</w:t>
            </w:r>
            <w:r>
              <w:rPr>
                <w:rFonts w:hint="default" w:ascii="Times New Roman" w:hAnsi="Times New Roman" w:eastAsia="宋体" w:cs="Times New Roman"/>
                <w:bCs/>
                <w:color w:val="auto"/>
                <w:sz w:val="24"/>
                <w:szCs w:val="24"/>
                <w:u w:val="single" w:color="auto"/>
              </w:rPr>
              <w:t>/a</w:t>
            </w:r>
            <w:r>
              <w:rPr>
                <w:rFonts w:hint="default" w:ascii="Times New Roman" w:hAnsi="Times New Roman" w:cs="Times New Roman"/>
                <w:color w:val="auto"/>
                <w:u w:val="single" w:color="auto"/>
                <w:lang w:eastAsia="zh-CN"/>
              </w:rPr>
              <w:t>。</w:t>
            </w:r>
            <w:r>
              <w:rPr>
                <w:rFonts w:hint="eastAsia" w:ascii="Times New Roman" w:hAnsi="Times New Roman" w:cs="Times New Roman"/>
                <w:color w:val="auto"/>
                <w:u w:val="single" w:color="auto"/>
                <w:lang w:eastAsia="zh-CN"/>
              </w:rPr>
              <w:t>生</w:t>
            </w:r>
            <w:r>
              <w:rPr>
                <w:rFonts w:hint="eastAsia"/>
                <w:u w:val="single" w:color="auto"/>
              </w:rPr>
              <w:t>活污水污染物成分简单，主要为</w:t>
            </w:r>
            <w:r>
              <w:rPr>
                <w:rFonts w:hint="default" w:ascii="Times New Roman" w:hAnsi="Times New Roman" w:cs="Times New Roman"/>
                <w:u w:val="single" w:color="auto"/>
              </w:rPr>
              <w:t>COD、BOD</w:t>
            </w:r>
            <w:r>
              <w:rPr>
                <w:rFonts w:hint="default" w:ascii="Times New Roman" w:hAnsi="Times New Roman" w:cs="Times New Roman"/>
                <w:u w:val="single" w:color="auto"/>
                <w:vertAlign w:val="subscript"/>
              </w:rPr>
              <w:t>5</w:t>
            </w:r>
            <w:r>
              <w:rPr>
                <w:rFonts w:hint="default" w:ascii="Times New Roman" w:hAnsi="Times New Roman" w:cs="Times New Roman"/>
                <w:u w:val="single" w:color="auto"/>
              </w:rPr>
              <w:t>、SS、</w:t>
            </w:r>
            <w:r>
              <w:rPr>
                <w:rFonts w:hint="eastAsia"/>
                <w:u w:val="single" w:color="auto"/>
              </w:rPr>
              <w:t>氨氮、动植物油</w:t>
            </w:r>
            <w:r>
              <w:rPr>
                <w:rFonts w:hint="default" w:ascii="Times New Roman" w:hAnsi="Times New Roman" w:cs="Times New Roman"/>
                <w:u w:val="single" w:color="auto"/>
                <w:lang w:eastAsia="zh-CN"/>
              </w:rPr>
              <w:t>、</w:t>
            </w:r>
            <w:r>
              <w:rPr>
                <w:rFonts w:hint="default" w:ascii="Times New Roman" w:hAnsi="Times New Roman" w:cs="Times New Roman"/>
                <w:u w:val="single" w:color="auto"/>
                <w:lang w:val="en-US" w:eastAsia="zh-CN"/>
              </w:rPr>
              <w:t>LAS</w:t>
            </w:r>
            <w:r>
              <w:rPr>
                <w:rFonts w:hint="eastAsia"/>
                <w:u w:val="single" w:color="auto"/>
              </w:rPr>
              <w:t>等，不含有腐蚀成份，且生活污水中水质的可生化性较高。生活污水依托现有生活污水处理设施，食堂含油废水经隔油池后与生活污水一同经一体化污水处理设施</w:t>
            </w:r>
            <w:r>
              <w:rPr>
                <w:rFonts w:hint="eastAsia"/>
                <w:u w:val="single" w:color="auto"/>
                <w:lang w:eastAsia="zh-CN"/>
              </w:rPr>
              <w:t>。</w:t>
            </w:r>
          </w:p>
          <w:p>
            <w:pPr>
              <w:pStyle w:val="4"/>
              <w:spacing w:after="0" w:line="360" w:lineRule="auto"/>
              <w:ind w:left="0" w:leftChars="0" w:firstLine="480"/>
              <w:rPr>
                <w:rFonts w:hint="eastAsia" w:cs="Times New Roman"/>
                <w:color w:val="auto"/>
                <w:u w:val="none" w:color="auto"/>
                <w:lang w:eastAsia="zh-CN"/>
              </w:rPr>
            </w:pPr>
            <w:r>
              <w:rPr>
                <w:rFonts w:hint="default" w:ascii="Times New Roman" w:hAnsi="Times New Roman" w:cs="Times New Roman"/>
                <w:color w:val="auto"/>
                <w:u w:val="none" w:color="auto"/>
              </w:rPr>
              <w:t>生活污水污染物成分简单，主要为COD、BOD5、SS、氨氮</w:t>
            </w:r>
            <w:r>
              <w:rPr>
                <w:rFonts w:hint="eastAsia" w:cs="Times New Roman"/>
                <w:color w:val="auto"/>
                <w:u w:val="none" w:color="auto"/>
                <w:lang w:eastAsia="zh-CN"/>
              </w:rPr>
              <w:t>、</w:t>
            </w:r>
            <w:r>
              <w:rPr>
                <w:rFonts w:hint="eastAsia" w:cs="Times New Roman"/>
                <w:color w:val="auto"/>
                <w:u w:val="none" w:color="auto"/>
                <w:lang w:val="en-US" w:eastAsia="zh-CN"/>
              </w:rPr>
              <w:t>LAS</w:t>
            </w:r>
            <w:r>
              <w:rPr>
                <w:rFonts w:hint="default" w:ascii="Times New Roman" w:hAnsi="Times New Roman" w:cs="Times New Roman"/>
                <w:color w:val="auto"/>
                <w:u w:val="none" w:color="auto"/>
              </w:rPr>
              <w:t>等，不含有腐蚀成份，且生活污水中水质的可生化性较高。生活污水依托园区现有生活污水</w:t>
            </w:r>
            <w:r>
              <w:rPr>
                <w:rFonts w:hint="eastAsia" w:cs="Times New Roman"/>
                <w:color w:val="auto"/>
                <w:u w:val="none" w:color="auto"/>
                <w:lang w:val="en-US" w:eastAsia="zh-CN"/>
              </w:rPr>
              <w:t>预</w:t>
            </w:r>
            <w:r>
              <w:rPr>
                <w:rFonts w:hint="default" w:ascii="Times New Roman" w:hAnsi="Times New Roman" w:cs="Times New Roman"/>
                <w:color w:val="auto"/>
                <w:u w:val="none" w:color="auto"/>
              </w:rPr>
              <w:t>处理设施</w:t>
            </w:r>
            <w:r>
              <w:rPr>
                <w:rFonts w:hint="eastAsia" w:cs="Times New Roman"/>
                <w:color w:val="auto"/>
                <w:u w:val="none" w:color="auto"/>
                <w:lang w:val="en-US" w:eastAsia="zh-CN"/>
              </w:rPr>
              <w:t>处理后</w:t>
            </w:r>
            <w:r>
              <w:rPr>
                <w:rFonts w:hint="default" w:ascii="Times New Roman" w:hAnsi="Times New Roman" w:cs="Times New Roman"/>
                <w:color w:val="auto"/>
                <w:u w:val="none" w:color="auto"/>
              </w:rPr>
              <w:t>排放至</w:t>
            </w:r>
            <w:r>
              <w:rPr>
                <w:rFonts w:hint="eastAsia" w:cs="Times New Roman"/>
                <w:color w:val="auto"/>
                <w:u w:val="none" w:color="auto"/>
                <w:lang w:val="en-US" w:eastAsia="zh-CN"/>
              </w:rPr>
              <w:t>衡阳高新技术产业园区污水</w:t>
            </w:r>
            <w:r>
              <w:rPr>
                <w:rFonts w:hint="default" w:ascii="Times New Roman" w:hAnsi="Times New Roman" w:cs="Times New Roman"/>
                <w:color w:val="auto"/>
                <w:u w:val="none" w:color="auto"/>
              </w:rPr>
              <w:t>厂，不会对周边水环境产生不良影响</w:t>
            </w:r>
            <w:r>
              <w:rPr>
                <w:rFonts w:hint="eastAsia" w:cs="Times New Roman"/>
                <w:color w:val="auto"/>
                <w:u w:val="none" w:color="auto"/>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u w:val="single"/>
                <w:lang w:eastAsia="zh-CN"/>
              </w:rPr>
            </w:pPr>
            <w:r>
              <w:rPr>
                <w:rFonts w:hint="eastAsia" w:ascii="Times New Roman" w:hAnsi="Times New Roman" w:eastAsia="宋体" w:cs="Times New Roman"/>
                <w:kern w:val="0"/>
                <w:sz w:val="24"/>
                <w:szCs w:val="20"/>
                <w:u w:val="single"/>
                <w:lang w:val="en-US" w:eastAsia="zh-CN" w:bidi="ar-SA"/>
              </w:rPr>
              <w:t>清洗废水经沉淀池沉淀后回用于清洗网</w:t>
            </w:r>
            <w:r>
              <w:rPr>
                <w:rFonts w:hint="eastAsia" w:ascii="Times New Roman" w:hAnsi="Times New Roman" w:cs="Times New Roman"/>
                <w:kern w:val="0"/>
                <w:sz w:val="24"/>
                <w:szCs w:val="20"/>
                <w:u w:val="single"/>
                <w:lang w:val="en-US" w:eastAsia="zh-CN" w:bidi="ar-SA"/>
              </w:rPr>
              <w:t>板</w:t>
            </w:r>
            <w:r>
              <w:rPr>
                <w:rFonts w:hint="eastAsia" w:ascii="Times New Roman" w:hAnsi="Times New Roman" w:eastAsia="宋体" w:cs="Times New Roman"/>
                <w:kern w:val="0"/>
                <w:sz w:val="24"/>
                <w:szCs w:val="20"/>
                <w:u w:val="single"/>
                <w:lang w:val="en-US" w:eastAsia="zh-CN" w:bidi="ar-SA"/>
              </w:rPr>
              <w:t>不外排，仅需补充损耗的水量，每月补充一次，一次约</w:t>
            </w:r>
            <w:r>
              <w:rPr>
                <w:rFonts w:hint="default" w:ascii="Times New Roman" w:hAnsi="Times New Roman" w:eastAsia="宋体" w:cs="Times New Roman"/>
                <w:kern w:val="0"/>
                <w:sz w:val="24"/>
                <w:szCs w:val="20"/>
                <w:u w:val="single"/>
                <w:lang w:val="en-US" w:eastAsia="zh-CN" w:bidi="ar-SA"/>
              </w:rPr>
              <w:t>0.2t</w:t>
            </w:r>
            <w:r>
              <w:rPr>
                <w:rFonts w:hint="eastAsia" w:ascii="Times New Roman" w:hAnsi="Times New Roman" w:eastAsia="宋体" w:cs="Times New Roman"/>
                <w:kern w:val="0"/>
                <w:sz w:val="24"/>
                <w:szCs w:val="20"/>
                <w:u w:val="single"/>
                <w:lang w:val="en-US" w:eastAsia="zh-CN" w:bidi="ar-SA"/>
              </w:rPr>
              <w:t>，则补充水量为</w:t>
            </w:r>
            <w:r>
              <w:rPr>
                <w:rFonts w:hint="default" w:ascii="Times New Roman" w:hAnsi="Times New Roman" w:eastAsia="宋体" w:cs="Times New Roman"/>
                <w:kern w:val="0"/>
                <w:sz w:val="24"/>
                <w:szCs w:val="20"/>
                <w:u w:val="single"/>
                <w:lang w:val="en-US" w:eastAsia="zh-CN" w:bidi="ar-SA"/>
              </w:rPr>
              <w:t>2.4t/a</w:t>
            </w:r>
            <w:r>
              <w:rPr>
                <w:rFonts w:hint="eastAsia" w:ascii="Times New Roman" w:hAnsi="Times New Roman" w:eastAsia="宋体" w:cs="Times New Roman"/>
                <w:kern w:val="0"/>
                <w:sz w:val="24"/>
                <w:szCs w:val="20"/>
                <w:u w:val="single"/>
                <w:lang w:val="en-US" w:eastAsia="zh-CN" w:bidi="ar-SA"/>
              </w:rPr>
              <w:t>，项目洗</w:t>
            </w:r>
            <w:r>
              <w:rPr>
                <w:rFonts w:hint="eastAsia" w:ascii="Times New Roman" w:hAnsi="Times New Roman" w:cs="Times New Roman"/>
                <w:kern w:val="0"/>
                <w:sz w:val="24"/>
                <w:szCs w:val="20"/>
                <w:u w:val="single"/>
                <w:lang w:val="en-US" w:eastAsia="zh-CN" w:bidi="ar-SA"/>
              </w:rPr>
              <w:t>板</w:t>
            </w:r>
            <w:r>
              <w:rPr>
                <w:rFonts w:hint="eastAsia" w:ascii="Times New Roman" w:hAnsi="Times New Roman" w:eastAsia="宋体" w:cs="Times New Roman"/>
                <w:kern w:val="0"/>
                <w:sz w:val="24"/>
                <w:szCs w:val="20"/>
                <w:u w:val="single"/>
                <w:lang w:val="en-US" w:eastAsia="zh-CN" w:bidi="ar-SA"/>
              </w:rPr>
              <w:t>废水每两个月清理一次，循环用水量</w:t>
            </w:r>
            <w:r>
              <w:rPr>
                <w:rFonts w:hint="default" w:ascii="Times New Roman" w:hAnsi="Times New Roman" w:eastAsia="宋体" w:cs="Times New Roman"/>
                <w:kern w:val="0"/>
                <w:sz w:val="24"/>
                <w:szCs w:val="20"/>
                <w:u w:val="single"/>
                <w:lang w:val="en-US" w:eastAsia="zh-CN" w:bidi="ar-SA"/>
              </w:rPr>
              <w:t>2t/a</w:t>
            </w:r>
            <w:r>
              <w:rPr>
                <w:rFonts w:hint="eastAsia" w:ascii="Times New Roman" w:hAnsi="Times New Roman" w:eastAsia="宋体" w:cs="Times New Roman"/>
                <w:kern w:val="0"/>
                <w:sz w:val="24"/>
                <w:szCs w:val="20"/>
                <w:u w:val="single"/>
                <w:lang w:val="en-US" w:eastAsia="zh-CN" w:bidi="ar-SA"/>
              </w:rPr>
              <w:t>，年清理用水量为</w:t>
            </w:r>
            <w:r>
              <w:rPr>
                <w:rFonts w:hint="default" w:ascii="Times New Roman" w:hAnsi="Times New Roman" w:eastAsia="宋体" w:cs="Times New Roman"/>
                <w:kern w:val="0"/>
                <w:sz w:val="24"/>
                <w:szCs w:val="20"/>
                <w:u w:val="single"/>
                <w:lang w:val="en-US" w:eastAsia="zh-CN" w:bidi="ar-SA"/>
              </w:rPr>
              <w:t>12t/a</w:t>
            </w:r>
            <w:r>
              <w:rPr>
                <w:rFonts w:hint="eastAsia" w:ascii="Times New Roman" w:hAnsi="Times New Roman" w:eastAsia="宋体" w:cs="Times New Roman"/>
                <w:kern w:val="0"/>
                <w:sz w:val="24"/>
                <w:szCs w:val="20"/>
                <w:u w:val="single"/>
                <w:lang w:val="en-US" w:eastAsia="zh-CN" w:bidi="ar-SA"/>
              </w:rPr>
              <w:t>，则清洗用水总量为</w:t>
            </w:r>
            <w:r>
              <w:rPr>
                <w:rFonts w:hint="default" w:ascii="Times New Roman" w:hAnsi="Times New Roman" w:eastAsia="宋体" w:cs="Times New Roman"/>
                <w:kern w:val="0"/>
                <w:sz w:val="24"/>
                <w:szCs w:val="20"/>
                <w:u w:val="single"/>
                <w:lang w:val="en-US" w:eastAsia="zh-CN" w:bidi="ar-SA"/>
              </w:rPr>
              <w:t>1</w:t>
            </w:r>
            <w:r>
              <w:rPr>
                <w:rFonts w:hint="eastAsia" w:ascii="Times New Roman" w:hAnsi="Times New Roman" w:cs="Times New Roman"/>
                <w:kern w:val="0"/>
                <w:sz w:val="24"/>
                <w:szCs w:val="20"/>
                <w:u w:val="single"/>
                <w:lang w:val="en-US" w:eastAsia="zh-CN" w:bidi="ar-SA"/>
              </w:rPr>
              <w:t>5.65</w:t>
            </w:r>
            <w:r>
              <w:rPr>
                <w:rFonts w:hint="default" w:ascii="Times New Roman" w:hAnsi="Times New Roman" w:eastAsia="宋体" w:cs="Times New Roman"/>
                <w:kern w:val="0"/>
                <w:sz w:val="24"/>
                <w:szCs w:val="20"/>
                <w:u w:val="single"/>
                <w:lang w:val="en-US" w:eastAsia="zh-CN" w:bidi="ar-SA"/>
              </w:rPr>
              <w:t>t/a</w:t>
            </w:r>
            <w:r>
              <w:rPr>
                <w:rFonts w:hint="eastAsia" w:ascii="Times New Roman" w:hAnsi="Times New Roman" w:eastAsia="宋体" w:cs="Times New Roman"/>
                <w:kern w:val="0"/>
                <w:sz w:val="24"/>
                <w:szCs w:val="20"/>
                <w:u w:val="single"/>
                <w:lang w:val="en-US" w:eastAsia="zh-CN" w:bidi="ar-SA"/>
              </w:rPr>
              <w:t>，由于洗</w:t>
            </w:r>
            <w:r>
              <w:rPr>
                <w:rFonts w:hint="eastAsia" w:ascii="Times New Roman" w:hAnsi="Times New Roman" w:cs="Times New Roman"/>
                <w:kern w:val="0"/>
                <w:sz w:val="24"/>
                <w:szCs w:val="20"/>
                <w:u w:val="single"/>
                <w:lang w:val="en-US" w:eastAsia="zh-CN" w:bidi="ar-SA"/>
              </w:rPr>
              <w:t>板</w:t>
            </w:r>
            <w:r>
              <w:rPr>
                <w:rFonts w:hint="eastAsia" w:ascii="Times New Roman" w:hAnsi="Times New Roman" w:eastAsia="宋体" w:cs="Times New Roman"/>
                <w:kern w:val="0"/>
                <w:sz w:val="24"/>
                <w:szCs w:val="20"/>
                <w:u w:val="single"/>
                <w:lang w:val="en-US" w:eastAsia="zh-CN" w:bidi="ar-SA"/>
              </w:rPr>
              <w:t>废水</w:t>
            </w:r>
            <w:r>
              <w:rPr>
                <w:rFonts w:hint="eastAsia" w:ascii="Times New Roman" w:hAnsi="Times New Roman" w:cs="Times New Roman"/>
                <w:kern w:val="0"/>
                <w:sz w:val="24"/>
                <w:szCs w:val="20"/>
                <w:u w:val="single"/>
                <w:lang w:val="en-US" w:eastAsia="zh-CN" w:bidi="ar-SA"/>
              </w:rPr>
              <w:t>含有油性油墨、清洗剂等杂质</w:t>
            </w:r>
            <w:r>
              <w:rPr>
                <w:rFonts w:hint="eastAsia" w:ascii="Times New Roman" w:hAnsi="Times New Roman" w:eastAsia="宋体" w:cs="Times New Roman"/>
                <w:kern w:val="0"/>
                <w:sz w:val="24"/>
                <w:szCs w:val="20"/>
                <w:u w:val="single"/>
                <w:lang w:val="en-US" w:eastAsia="zh-CN" w:bidi="ar-SA"/>
              </w:rPr>
              <w:t>，网</w:t>
            </w:r>
            <w:r>
              <w:rPr>
                <w:rFonts w:hint="eastAsia" w:ascii="Times New Roman" w:hAnsi="Times New Roman" w:cs="Times New Roman"/>
                <w:kern w:val="0"/>
                <w:sz w:val="24"/>
                <w:szCs w:val="20"/>
                <w:u w:val="single"/>
                <w:lang w:val="en-US" w:eastAsia="zh-CN" w:bidi="ar-SA"/>
              </w:rPr>
              <w:t>板</w:t>
            </w:r>
            <w:r>
              <w:rPr>
                <w:rFonts w:hint="eastAsia" w:ascii="Times New Roman" w:hAnsi="Times New Roman" w:eastAsia="宋体" w:cs="Times New Roman"/>
                <w:kern w:val="0"/>
                <w:sz w:val="24"/>
                <w:szCs w:val="20"/>
                <w:u w:val="single"/>
                <w:lang w:val="en-US" w:eastAsia="zh-CN" w:bidi="ar-SA"/>
              </w:rPr>
              <w:t>清洗废水交由有资质单位处置</w:t>
            </w:r>
            <w:r>
              <w:rPr>
                <w:rFonts w:hint="eastAsia" w:ascii="Times New Roman" w:hAnsi="Times New Roman" w:cs="Times New Roman"/>
                <w:kern w:val="0"/>
                <w:sz w:val="24"/>
                <w:szCs w:val="20"/>
                <w:u w:val="single"/>
                <w:lang w:val="en-US" w:eastAsia="zh-CN" w:bidi="ar-SA"/>
              </w:rPr>
              <w:t>。</w:t>
            </w:r>
          </w:p>
          <w:p>
            <w:pPr>
              <w:pStyle w:val="4"/>
              <w:spacing w:after="0" w:line="360" w:lineRule="auto"/>
              <w:ind w:left="0" w:leftChars="0" w:firstLine="480"/>
              <w:rPr>
                <w:rFonts w:hint="default" w:ascii="Times New Roman" w:hAnsi="Times New Roman" w:cs="Times New Roman"/>
                <w:color w:val="auto"/>
              </w:rPr>
            </w:pPr>
            <w:r>
              <w:rPr>
                <w:rFonts w:hint="default" w:ascii="Times New Roman" w:hAnsi="Times New Roman" w:cs="Times New Roman"/>
                <w:color w:val="auto"/>
              </w:rPr>
              <w:t>（2）大气</w:t>
            </w:r>
          </w:p>
          <w:p>
            <w:pPr>
              <w:pStyle w:val="4"/>
              <w:spacing w:after="0" w:line="360" w:lineRule="auto"/>
              <w:ind w:left="0" w:leftChars="0" w:firstLine="480"/>
              <w:rPr>
                <w:rFonts w:hint="default" w:ascii="Times New Roman" w:hAnsi="Times New Roman" w:eastAsia="宋体" w:cs="Times New Roman"/>
                <w:color w:val="auto"/>
                <w:lang w:eastAsia="zh-CN"/>
              </w:rPr>
            </w:pPr>
            <w:r>
              <w:rPr>
                <w:rFonts w:hint="default" w:ascii="Times New Roman" w:hAnsi="Times New Roman" w:cs="Times New Roman"/>
                <w:color w:val="auto"/>
              </w:rPr>
              <w:t>项目废气主要</w:t>
            </w:r>
            <w:r>
              <w:rPr>
                <w:rFonts w:hint="default" w:ascii="Times New Roman" w:hAnsi="Times New Roman" w:cs="Times New Roman"/>
                <w:color w:val="auto"/>
                <w:lang w:eastAsia="zh-CN"/>
              </w:rPr>
              <w:t>为</w:t>
            </w:r>
            <w:r>
              <w:rPr>
                <w:rFonts w:hint="default" w:ascii="Times New Roman" w:hAnsi="Times New Roman" w:eastAsia="宋体" w:cs="Times New Roman"/>
                <w:b w:val="0"/>
                <w:bCs w:val="0"/>
                <w:color w:val="auto"/>
                <w:sz w:val="24"/>
                <w:szCs w:val="24"/>
                <w:lang w:val="en-US" w:eastAsia="zh-CN"/>
              </w:rPr>
              <w:t>调配油墨、印刷、</w:t>
            </w:r>
            <w:r>
              <w:rPr>
                <w:rFonts w:hint="eastAsia" w:cs="Times New Roman"/>
                <w:b w:val="0"/>
                <w:bCs w:val="0"/>
                <w:color w:val="auto"/>
                <w:sz w:val="24"/>
                <w:szCs w:val="24"/>
                <w:lang w:val="en-US" w:eastAsia="zh-CN"/>
              </w:rPr>
              <w:t>清洗</w:t>
            </w:r>
            <w:r>
              <w:rPr>
                <w:rFonts w:hint="default" w:ascii="Times New Roman" w:hAnsi="Times New Roman" w:cs="Times New Roman"/>
                <w:b w:val="0"/>
                <w:bCs w:val="0"/>
                <w:color w:val="auto"/>
                <w:sz w:val="24"/>
                <w:szCs w:val="24"/>
                <w:lang w:val="en-US" w:eastAsia="zh-CN"/>
              </w:rPr>
              <w:t>产生的</w:t>
            </w:r>
            <w:r>
              <w:rPr>
                <w:rFonts w:hint="default" w:ascii="Times New Roman" w:hAnsi="Times New Roman" w:eastAsia="宋体" w:cs="Times New Roman"/>
                <w:b w:val="0"/>
                <w:bCs w:val="0"/>
                <w:color w:val="auto"/>
                <w:sz w:val="24"/>
                <w:szCs w:val="24"/>
                <w:lang w:val="en-US" w:eastAsia="zh-CN"/>
              </w:rPr>
              <w:t>VOCs</w:t>
            </w:r>
            <w:r>
              <w:rPr>
                <w:rFonts w:hint="default" w:ascii="Times New Roman" w:hAnsi="Times New Roman" w:cs="Times New Roman"/>
                <w:b w:val="0"/>
                <w:bCs w:val="0"/>
                <w:color w:val="auto"/>
                <w:sz w:val="24"/>
                <w:szCs w:val="24"/>
                <w:lang w:val="en-US" w:eastAsia="zh-CN"/>
              </w:rPr>
              <w:t>（以非甲烷总烃</w:t>
            </w:r>
            <w:r>
              <w:rPr>
                <w:rFonts w:hint="eastAsia" w:cs="Times New Roman"/>
                <w:b w:val="0"/>
                <w:bCs w:val="0"/>
                <w:color w:val="auto"/>
                <w:sz w:val="24"/>
                <w:szCs w:val="24"/>
                <w:lang w:val="en-US" w:eastAsia="zh-CN"/>
              </w:rPr>
              <w:t>计</w:t>
            </w:r>
            <w:r>
              <w:rPr>
                <w:rFonts w:hint="default" w:ascii="Times New Roman" w:hAnsi="Times New Roman" w:cs="Times New Roman"/>
                <w:b w:val="0"/>
                <w:bCs w:val="0"/>
                <w:color w:val="auto"/>
                <w:sz w:val="24"/>
                <w:szCs w:val="24"/>
                <w:lang w:val="en-US" w:eastAsia="zh-CN"/>
              </w:rPr>
              <w:t>）</w:t>
            </w:r>
            <w:r>
              <w:rPr>
                <w:rFonts w:hint="eastAsia" w:cs="Times New Roman"/>
                <w:b w:val="0"/>
                <w:bCs w:val="0"/>
                <w:color w:val="auto"/>
                <w:sz w:val="24"/>
                <w:szCs w:val="24"/>
                <w:lang w:val="en-US" w:eastAsia="zh-CN"/>
              </w:rPr>
              <w:t>,</w:t>
            </w:r>
            <w:r>
              <w:rPr>
                <w:rFonts w:hint="default" w:ascii="Times New Roman" w:hAnsi="Times New Roman" w:cs="Times New Roman"/>
                <w:b w:val="0"/>
                <w:bCs w:val="0"/>
                <w:color w:val="auto"/>
                <w:sz w:val="24"/>
                <w:szCs w:val="24"/>
                <w:lang w:val="en-US" w:eastAsia="zh-CN"/>
              </w:rPr>
              <w:t>密炼、开练、油压</w:t>
            </w:r>
            <w:r>
              <w:rPr>
                <w:rFonts w:hint="default" w:ascii="Times New Roman" w:hAnsi="Times New Roman" w:eastAsia="宋体" w:cs="Times New Roman"/>
                <w:b w:val="0"/>
                <w:bCs w:val="0"/>
                <w:color w:val="auto"/>
                <w:sz w:val="24"/>
                <w:szCs w:val="24"/>
                <w:lang w:val="en-US" w:eastAsia="zh-CN"/>
              </w:rPr>
              <w:t>产生的VOCs</w:t>
            </w:r>
            <w:r>
              <w:rPr>
                <w:rFonts w:hint="default" w:ascii="Times New Roman" w:hAnsi="Times New Roman" w:cs="Times New Roman"/>
                <w:b w:val="0"/>
                <w:bCs w:val="0"/>
                <w:color w:val="auto"/>
                <w:sz w:val="24"/>
                <w:szCs w:val="24"/>
                <w:lang w:val="en-US" w:eastAsia="zh-CN"/>
              </w:rPr>
              <w:t>。</w:t>
            </w:r>
          </w:p>
          <w:p>
            <w:pPr>
              <w:pStyle w:val="33"/>
              <w:spacing w:beforeLines="0" w:afterLines="0"/>
              <w:ind w:firstLine="422"/>
              <w:rPr>
                <w:rFonts w:hint="default" w:ascii="Times New Roman" w:hAnsi="Times New Roman" w:cs="Times New Roman"/>
                <w:sz w:val="21"/>
                <w:szCs w:val="21"/>
              </w:rPr>
            </w:pPr>
            <w:r>
              <w:rPr>
                <w:rFonts w:hint="default" w:ascii="Times New Roman" w:hAnsi="Times New Roman" w:cs="Times New Roman"/>
                <w:sz w:val="21"/>
                <w:szCs w:val="21"/>
              </w:rPr>
              <w:t>表3-</w:t>
            </w:r>
            <w:r>
              <w:rPr>
                <w:rFonts w:hint="default" w:ascii="Times New Roman" w:hAnsi="Times New Roman" w:cs="Times New Roman"/>
                <w:sz w:val="21"/>
                <w:szCs w:val="21"/>
                <w:lang w:val="en-US" w:eastAsia="zh-CN"/>
              </w:rPr>
              <w:t xml:space="preserve">7 </w:t>
            </w:r>
            <w:r>
              <w:rPr>
                <w:rFonts w:hint="default" w:ascii="Times New Roman" w:hAnsi="Times New Roman" w:cs="Times New Roman"/>
                <w:sz w:val="21"/>
                <w:szCs w:val="21"/>
              </w:rPr>
              <w:t xml:space="preserve"> 大气污染物排放标准</w:t>
            </w:r>
          </w:p>
          <w:tbl>
            <w:tblPr>
              <w:tblStyle w:val="18"/>
              <w:tblW w:w="78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881"/>
              <w:gridCol w:w="1145"/>
              <w:gridCol w:w="929"/>
              <w:gridCol w:w="1207"/>
              <w:gridCol w:w="2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shd w:val="clear" w:color="auto" w:fill="auto"/>
                  <w:vAlign w:val="center"/>
                </w:tcPr>
                <w:p>
                  <w:pPr>
                    <w:pStyle w:val="2"/>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污染物</w:t>
                  </w:r>
                </w:p>
              </w:tc>
              <w:tc>
                <w:tcPr>
                  <w:tcW w:w="881" w:type="dxa"/>
                  <w:shd w:val="clear" w:color="auto" w:fill="auto"/>
                  <w:vAlign w:val="center"/>
                </w:tcPr>
                <w:p>
                  <w:pPr>
                    <w:pStyle w:val="2"/>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排气筒</w:t>
                  </w:r>
                </w:p>
                <w:p>
                  <w:pPr>
                    <w:pStyle w:val="2"/>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高度m</w:t>
                  </w:r>
                </w:p>
              </w:tc>
              <w:tc>
                <w:tcPr>
                  <w:tcW w:w="1145" w:type="dxa"/>
                  <w:shd w:val="clear" w:color="auto" w:fill="auto"/>
                  <w:vAlign w:val="center"/>
                </w:tcPr>
                <w:p>
                  <w:pPr>
                    <w:pStyle w:val="2"/>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最高允许</w:t>
                  </w:r>
                </w:p>
                <w:p>
                  <w:pPr>
                    <w:pStyle w:val="2"/>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排放浓度</w:t>
                  </w:r>
                </w:p>
              </w:tc>
              <w:tc>
                <w:tcPr>
                  <w:tcW w:w="929" w:type="dxa"/>
                  <w:shd w:val="clear" w:color="auto" w:fill="auto"/>
                  <w:vAlign w:val="center"/>
                </w:tcPr>
                <w:p>
                  <w:pPr>
                    <w:pStyle w:val="2"/>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排放</w:t>
                  </w:r>
                </w:p>
                <w:p>
                  <w:pPr>
                    <w:pStyle w:val="2"/>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速率</w:t>
                  </w:r>
                </w:p>
              </w:tc>
              <w:tc>
                <w:tcPr>
                  <w:tcW w:w="1207" w:type="dxa"/>
                  <w:shd w:val="clear" w:color="auto" w:fill="auto"/>
                  <w:vAlign w:val="center"/>
                </w:tcPr>
                <w:p>
                  <w:pPr>
                    <w:pStyle w:val="2"/>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厂界无组织</w:t>
                  </w:r>
                </w:p>
                <w:p>
                  <w:pPr>
                    <w:pStyle w:val="2"/>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控制标准</w:t>
                  </w:r>
                </w:p>
              </w:tc>
              <w:tc>
                <w:tcPr>
                  <w:tcW w:w="2742" w:type="dxa"/>
                  <w:shd w:val="clear" w:color="auto" w:fill="auto"/>
                  <w:vAlign w:val="center"/>
                </w:tcPr>
                <w:p>
                  <w:pPr>
                    <w:pStyle w:val="2"/>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shd w:val="clear" w:color="auto" w:fill="auto"/>
                  <w:vAlign w:val="center"/>
                </w:tcPr>
                <w:p>
                  <w:pPr>
                    <w:pStyle w:val="2"/>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非甲烷总烃</w:t>
                  </w:r>
                </w:p>
              </w:tc>
              <w:tc>
                <w:tcPr>
                  <w:tcW w:w="881" w:type="dxa"/>
                  <w:shd w:val="clear" w:color="auto" w:fill="auto"/>
                  <w:vAlign w:val="center"/>
                </w:tcPr>
                <w:p>
                  <w:pPr>
                    <w:pStyle w:val="2"/>
                    <w:jc w:val="center"/>
                    <w:rPr>
                      <w:rFonts w:hint="default" w:ascii="Times New Roman" w:hAnsi="Times New Roman" w:cs="Times New Roman"/>
                      <w:color w:val="00B0F0"/>
                      <w:sz w:val="21"/>
                      <w:szCs w:val="21"/>
                    </w:rPr>
                  </w:pPr>
                  <w:r>
                    <w:rPr>
                      <w:rFonts w:hint="default" w:ascii="Times New Roman" w:hAnsi="Times New Roman" w:cs="Times New Roman"/>
                      <w:color w:val="auto"/>
                      <w:sz w:val="21"/>
                      <w:szCs w:val="21"/>
                    </w:rPr>
                    <w:t>15</w:t>
                  </w:r>
                </w:p>
              </w:tc>
              <w:tc>
                <w:tcPr>
                  <w:tcW w:w="1145" w:type="dxa"/>
                  <w:shd w:val="clear" w:color="auto" w:fill="auto"/>
                  <w:vAlign w:val="center"/>
                </w:tcPr>
                <w:p>
                  <w:pPr>
                    <w:pStyle w:val="2"/>
                    <w:jc w:val="center"/>
                    <w:rPr>
                      <w:rFonts w:hint="default" w:ascii="Times New Roman" w:hAnsi="Times New Roman" w:cs="Times New Roman"/>
                      <w:color w:val="00B0F0"/>
                      <w:sz w:val="21"/>
                      <w:szCs w:val="21"/>
                    </w:rPr>
                  </w:pPr>
                  <w:r>
                    <w:rPr>
                      <w:rFonts w:hint="eastAsia" w:ascii="Times New Roman" w:hAnsi="Times New Roman" w:cs="Times New Roman"/>
                      <w:color w:val="auto"/>
                      <w:sz w:val="21"/>
                      <w:szCs w:val="21"/>
                      <w:lang w:val="en-US" w:eastAsia="zh-CN"/>
                    </w:rPr>
                    <w:t>50</w:t>
                  </w:r>
                  <w:r>
                    <w:rPr>
                      <w:rFonts w:hint="default" w:ascii="Times New Roman" w:hAnsi="Times New Roman" w:cs="Times New Roman"/>
                      <w:color w:val="auto"/>
                      <w:sz w:val="21"/>
                      <w:szCs w:val="21"/>
                    </w:rPr>
                    <w:t>mg/m</w:t>
                  </w:r>
                  <w:r>
                    <w:rPr>
                      <w:rFonts w:hint="default" w:ascii="Times New Roman" w:hAnsi="Times New Roman" w:cs="Times New Roman"/>
                      <w:color w:val="auto"/>
                      <w:sz w:val="21"/>
                      <w:szCs w:val="21"/>
                      <w:vertAlign w:val="superscript"/>
                    </w:rPr>
                    <w:t>3</w:t>
                  </w:r>
                </w:p>
              </w:tc>
              <w:tc>
                <w:tcPr>
                  <w:tcW w:w="929" w:type="dxa"/>
                  <w:shd w:val="clear" w:color="auto" w:fill="auto"/>
                  <w:vAlign w:val="center"/>
                </w:tcPr>
                <w:p>
                  <w:pPr>
                    <w:pStyle w:val="2"/>
                    <w:jc w:val="center"/>
                    <w:rPr>
                      <w:rFonts w:hint="default" w:ascii="Times New Roman" w:hAnsi="Times New Roman" w:cs="Times New Roman"/>
                      <w:color w:val="00B0F0"/>
                      <w:sz w:val="21"/>
                      <w:szCs w:val="21"/>
                    </w:rPr>
                  </w:pPr>
                  <w:r>
                    <w:rPr>
                      <w:rFonts w:hint="eastAsia" w:ascii="Times New Roman" w:hAnsi="Times New Roman" w:cs="Times New Roman"/>
                      <w:color w:val="auto"/>
                      <w:sz w:val="21"/>
                      <w:szCs w:val="21"/>
                      <w:lang w:val="en-US" w:eastAsia="zh-CN"/>
                    </w:rPr>
                    <w:t>2.0</w:t>
                  </w:r>
                  <w:r>
                    <w:rPr>
                      <w:rFonts w:hint="default" w:ascii="Times New Roman" w:hAnsi="Times New Roman" w:cs="Times New Roman"/>
                      <w:color w:val="auto"/>
                      <w:sz w:val="21"/>
                      <w:szCs w:val="21"/>
                    </w:rPr>
                    <w:t>kg/h</w:t>
                  </w:r>
                </w:p>
              </w:tc>
              <w:tc>
                <w:tcPr>
                  <w:tcW w:w="1207" w:type="dxa"/>
                  <w:shd w:val="clear" w:color="auto" w:fill="auto"/>
                  <w:vAlign w:val="center"/>
                </w:tcPr>
                <w:p>
                  <w:pPr>
                    <w:pStyle w:val="2"/>
                    <w:jc w:val="center"/>
                    <w:rPr>
                      <w:rFonts w:hint="default" w:ascii="Times New Roman" w:hAnsi="Times New Roman" w:cs="Times New Roman"/>
                      <w:color w:val="00B0F0"/>
                      <w:sz w:val="21"/>
                      <w:szCs w:val="21"/>
                    </w:rPr>
                  </w:pPr>
                  <w:r>
                    <w:rPr>
                      <w:rFonts w:hint="eastAsia" w:ascii="Times New Roman" w:hAnsi="Times New Roman" w:cs="Times New Roman"/>
                      <w:color w:val="auto"/>
                      <w:sz w:val="21"/>
                      <w:szCs w:val="21"/>
                      <w:lang w:val="en-US" w:eastAsia="zh-CN"/>
                    </w:rPr>
                    <w:t>4.0</w:t>
                  </w:r>
                  <w:r>
                    <w:rPr>
                      <w:rFonts w:hint="default" w:ascii="Times New Roman" w:hAnsi="Times New Roman" w:cs="Times New Roman"/>
                      <w:color w:val="auto"/>
                      <w:sz w:val="21"/>
                      <w:szCs w:val="21"/>
                    </w:rPr>
                    <w:t>mg/m</w:t>
                  </w:r>
                  <w:r>
                    <w:rPr>
                      <w:rFonts w:hint="default" w:ascii="Times New Roman" w:hAnsi="Times New Roman" w:cs="Times New Roman"/>
                      <w:color w:val="auto"/>
                      <w:sz w:val="21"/>
                      <w:szCs w:val="21"/>
                      <w:vertAlign w:val="superscript"/>
                    </w:rPr>
                    <w:t>3</w:t>
                  </w:r>
                </w:p>
              </w:tc>
              <w:tc>
                <w:tcPr>
                  <w:tcW w:w="2742" w:type="dxa"/>
                  <w:shd w:val="clear" w:color="auto" w:fill="auto"/>
                  <w:vAlign w:val="center"/>
                </w:tcPr>
                <w:p>
                  <w:pPr>
                    <w:pStyle w:val="2"/>
                    <w:jc w:val="center"/>
                    <w:rPr>
                      <w:rFonts w:hint="default" w:ascii="Times New Roman" w:hAnsi="Times New Roman" w:cs="Times New Roman"/>
                      <w:color w:val="00B0F0"/>
                      <w:sz w:val="21"/>
                      <w:szCs w:val="21"/>
                    </w:rPr>
                  </w:pPr>
                  <w:r>
                    <w:rPr>
                      <w:rFonts w:hint="default" w:ascii="Times New Roman" w:hAnsi="Times New Roman" w:eastAsia="宋体" w:cs="Times New Roman"/>
                      <w:sz w:val="21"/>
                      <w:szCs w:val="21"/>
                    </w:rPr>
                    <w:t>《印刷业挥发性有机物排放标准》（DB43/1357-2017）</w:t>
                  </w:r>
                  <w:r>
                    <w:rPr>
                      <w:rFonts w:hint="default" w:ascii="Times New Roman" w:hAnsi="Times New Roman" w:eastAsia="宋体" w:cs="Times New Roman"/>
                      <w:sz w:val="21"/>
                      <w:szCs w:val="21"/>
                      <w:u w:val="none" w:color="auto"/>
                      <w:lang w:val="en-US" w:eastAsia="zh-CN"/>
                    </w:rPr>
                    <w:t>中表1标准</w:t>
                  </w:r>
                  <w:r>
                    <w:rPr>
                      <w:rFonts w:hint="default" w:ascii="Times New Roman" w:hAnsi="Times New Roman" w:eastAsia="宋体" w:cs="Times New Roman"/>
                      <w:color w:val="000000"/>
                      <w:kern w:val="0"/>
                      <w:sz w:val="21"/>
                      <w:szCs w:val="21"/>
                      <w:u w:val="none" w:color="auto"/>
                      <w:lang w:val="en-US" w:eastAsia="zh-CN" w:bidi="ar"/>
                    </w:rPr>
                    <w:t>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shd w:val="clear" w:color="auto" w:fill="auto"/>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TVOCS</w:t>
                  </w:r>
                </w:p>
              </w:tc>
              <w:tc>
                <w:tcPr>
                  <w:tcW w:w="881" w:type="dxa"/>
                  <w:shd w:val="clear" w:color="auto" w:fill="auto"/>
                  <w:vAlign w:val="center"/>
                </w:tcPr>
                <w:p>
                  <w:pPr>
                    <w:pStyle w:val="2"/>
                    <w:jc w:val="center"/>
                    <w:rPr>
                      <w:rFonts w:hint="default" w:ascii="Times New Roman" w:hAnsi="Times New Roman" w:eastAsia="宋体" w:cs="Times New Roman"/>
                      <w:color w:val="00B0F0"/>
                      <w:sz w:val="21"/>
                      <w:szCs w:val="21"/>
                      <w:lang w:val="en-US" w:eastAsia="zh-CN"/>
                    </w:rPr>
                  </w:pPr>
                  <w:r>
                    <w:rPr>
                      <w:rFonts w:hint="eastAsia" w:ascii="Times New Roman" w:hAnsi="Times New Roman" w:cs="Times New Roman"/>
                      <w:color w:val="auto"/>
                      <w:sz w:val="21"/>
                      <w:szCs w:val="21"/>
                      <w:lang w:val="en-US" w:eastAsia="zh-CN"/>
                    </w:rPr>
                    <w:t>15</w:t>
                  </w:r>
                </w:p>
              </w:tc>
              <w:tc>
                <w:tcPr>
                  <w:tcW w:w="1145" w:type="dxa"/>
                  <w:shd w:val="clear" w:color="auto" w:fill="auto"/>
                  <w:vAlign w:val="center"/>
                </w:tcPr>
                <w:p>
                  <w:pPr>
                    <w:pStyle w:val="2"/>
                    <w:jc w:val="center"/>
                    <w:rPr>
                      <w:rFonts w:hint="eastAsia"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40mg/m</w:t>
                  </w:r>
                  <w:r>
                    <w:rPr>
                      <w:rFonts w:hint="default" w:ascii="Times New Roman" w:hAnsi="Times New Roman" w:cs="Times New Roman"/>
                      <w:color w:val="auto"/>
                      <w:sz w:val="21"/>
                      <w:szCs w:val="21"/>
                      <w:vertAlign w:val="superscript"/>
                      <w:lang w:val="en-US" w:eastAsia="zh-CN"/>
                    </w:rPr>
                    <w:t>3</w:t>
                  </w:r>
                </w:p>
              </w:tc>
              <w:tc>
                <w:tcPr>
                  <w:tcW w:w="929" w:type="dxa"/>
                  <w:shd w:val="clear" w:color="auto" w:fill="auto"/>
                  <w:vAlign w:val="center"/>
                </w:tcPr>
                <w:p>
                  <w:pPr>
                    <w:pStyle w:val="2"/>
                    <w:jc w:val="center"/>
                    <w:rPr>
                      <w:rFonts w:hint="eastAsia"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2.6kg/h</w:t>
                  </w:r>
                </w:p>
              </w:tc>
              <w:tc>
                <w:tcPr>
                  <w:tcW w:w="1207" w:type="dxa"/>
                  <w:shd w:val="clear" w:color="auto" w:fill="auto"/>
                  <w:vAlign w:val="center"/>
                </w:tcPr>
                <w:p>
                  <w:pPr>
                    <w:pStyle w:val="2"/>
                    <w:jc w:val="center"/>
                    <w:rPr>
                      <w:rFonts w:hint="eastAsia" w:ascii="Times New Roman" w:hAnsi="Times New Roman" w:cs="Times New Roman"/>
                      <w:color w:val="00B0F0"/>
                      <w:sz w:val="21"/>
                      <w:szCs w:val="21"/>
                      <w:lang w:val="en-US" w:eastAsia="zh-CN"/>
                    </w:rPr>
                  </w:pPr>
                  <w:r>
                    <w:rPr>
                      <w:rFonts w:hint="eastAsia" w:ascii="Times New Roman" w:hAnsi="Times New Roman" w:cs="Times New Roman"/>
                      <w:color w:val="auto"/>
                      <w:sz w:val="21"/>
                      <w:szCs w:val="21"/>
                      <w:lang w:val="en-US" w:eastAsia="zh-CN"/>
                    </w:rPr>
                    <w:t>2.0</w:t>
                  </w:r>
                  <w:r>
                    <w:rPr>
                      <w:rFonts w:hint="default" w:ascii="Times New Roman" w:hAnsi="Times New Roman" w:cs="Times New Roman"/>
                      <w:color w:val="auto"/>
                      <w:sz w:val="21"/>
                      <w:szCs w:val="21"/>
                    </w:rPr>
                    <w:t>mg/m</w:t>
                  </w:r>
                  <w:r>
                    <w:rPr>
                      <w:rFonts w:hint="default" w:ascii="Times New Roman" w:hAnsi="Times New Roman" w:cs="Times New Roman"/>
                      <w:color w:val="auto"/>
                      <w:sz w:val="21"/>
                      <w:szCs w:val="21"/>
                      <w:vertAlign w:val="superscript"/>
                    </w:rPr>
                    <w:t>3</w:t>
                  </w:r>
                </w:p>
              </w:tc>
              <w:tc>
                <w:tcPr>
                  <w:tcW w:w="2742" w:type="dxa"/>
                  <w:shd w:val="clear" w:color="auto" w:fill="auto"/>
                  <w:vAlign w:val="center"/>
                </w:tcPr>
                <w:p>
                  <w:pPr>
                    <w:pStyle w:val="2"/>
                    <w:jc w:val="center"/>
                    <w:rPr>
                      <w:rFonts w:hint="default" w:ascii="Times New Roman" w:hAnsi="Times New Roman" w:eastAsia="宋体" w:cs="Times New Roman"/>
                      <w:color w:val="00B0F0"/>
                      <w:kern w:val="0"/>
                      <w:sz w:val="21"/>
                      <w:szCs w:val="21"/>
                      <w:lang w:val="en-US" w:eastAsia="zh-CN" w:bidi="ar"/>
                    </w:rPr>
                  </w:pP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eastAsia="zh-CN"/>
                    </w:rPr>
                    <w:t>制鞋行业挥发性有机化合物排放标准</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DB44/817-2010</w:t>
                  </w:r>
                  <w:r>
                    <w:rPr>
                      <w:rFonts w:hint="default" w:ascii="Times New Roman" w:hAnsi="Times New Roman" w:eastAsia="宋体" w:cs="Times New Roman"/>
                      <w:sz w:val="21"/>
                      <w:szCs w:val="21"/>
                    </w:rPr>
                    <w:t>中表1标准要求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shd w:val="clear" w:color="auto" w:fill="auto"/>
                  <w:vAlign w:val="center"/>
                </w:tcPr>
                <w:p>
                  <w:pPr>
                    <w:keepNext w:val="0"/>
                    <w:keepLines w:val="0"/>
                    <w:widowControl/>
                    <w:suppressLineNumbers w:val="0"/>
                    <w:jc w:val="left"/>
                    <w:rPr>
                      <w:rFonts w:hint="default" w:ascii="Times New Roman" w:hAnsi="Times New Roman" w:cs="Times New Roman"/>
                      <w:color w:val="auto"/>
                      <w:sz w:val="21"/>
                      <w:szCs w:val="21"/>
                      <w:lang w:val="en-US" w:eastAsia="zh-CN"/>
                    </w:rPr>
                  </w:pPr>
                  <w:r>
                    <w:rPr>
                      <w:rFonts w:hint="eastAsia" w:ascii="宋体" w:hAnsi="宋体" w:eastAsia="宋体" w:cs="宋体"/>
                      <w:color w:val="000000"/>
                      <w:kern w:val="0"/>
                      <w:sz w:val="21"/>
                      <w:szCs w:val="21"/>
                      <w:lang w:val="en-US" w:eastAsia="zh-CN" w:bidi="ar"/>
                    </w:rPr>
                    <w:t>颗粒物</w:t>
                  </w:r>
                </w:p>
              </w:tc>
              <w:tc>
                <w:tcPr>
                  <w:tcW w:w="881" w:type="dxa"/>
                  <w:vMerge w:val="restart"/>
                  <w:shd w:val="clear" w:color="auto" w:fill="auto"/>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8</w:t>
                  </w:r>
                </w:p>
              </w:tc>
              <w:tc>
                <w:tcPr>
                  <w:tcW w:w="1145" w:type="dxa"/>
                  <w:shd w:val="clear" w:color="auto" w:fill="auto"/>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20</w:t>
                  </w:r>
                  <w:r>
                    <w:rPr>
                      <w:rFonts w:hint="default" w:ascii="Times New Roman" w:hAnsi="Times New Roman" w:cs="Times New Roman"/>
                      <w:color w:val="auto"/>
                      <w:sz w:val="21"/>
                      <w:szCs w:val="21"/>
                      <w:lang w:val="en-US" w:eastAsia="zh-CN"/>
                    </w:rPr>
                    <w:t>mg/m</w:t>
                  </w:r>
                  <w:r>
                    <w:rPr>
                      <w:rFonts w:hint="default" w:ascii="Times New Roman" w:hAnsi="Times New Roman" w:cs="Times New Roman"/>
                      <w:color w:val="auto"/>
                      <w:sz w:val="21"/>
                      <w:szCs w:val="21"/>
                      <w:vertAlign w:val="superscript"/>
                      <w:lang w:val="en-US" w:eastAsia="zh-CN"/>
                    </w:rPr>
                    <w:t>3</w:t>
                  </w:r>
                </w:p>
              </w:tc>
              <w:tc>
                <w:tcPr>
                  <w:tcW w:w="929" w:type="dxa"/>
                  <w:shd w:val="clear" w:color="auto" w:fill="auto"/>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1207" w:type="dxa"/>
                  <w:shd w:val="clear" w:color="auto" w:fill="auto"/>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2742" w:type="dxa"/>
                  <w:vMerge w:val="restart"/>
                  <w:shd w:val="clear" w:color="auto" w:fill="auto"/>
                  <w:vAlign w:val="center"/>
                </w:tcPr>
                <w:p>
                  <w:pPr>
                    <w:keepNext w:val="0"/>
                    <w:keepLines w:val="0"/>
                    <w:widowControl/>
                    <w:suppressLineNumbers w:val="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《锅</w:t>
                  </w:r>
                  <w:r>
                    <w:rPr>
                      <w:rFonts w:hint="eastAsia" w:ascii="Times New Roman" w:hAnsi="Times New Roman" w:eastAsia="宋体" w:cs="Times New Roman"/>
                      <w:color w:val="000000"/>
                      <w:kern w:val="0"/>
                      <w:sz w:val="21"/>
                      <w:szCs w:val="21"/>
                      <w:lang w:val="en-US" w:eastAsia="zh-CN" w:bidi="ar-SA"/>
                    </w:rPr>
                    <w:t>炉大气污染物排放标准》（</w:t>
                  </w:r>
                  <w:r>
                    <w:rPr>
                      <w:rFonts w:hint="default" w:ascii="Times New Roman" w:hAnsi="Times New Roman" w:eastAsia="宋体" w:cs="Times New Roman"/>
                      <w:color w:val="000000"/>
                      <w:kern w:val="0"/>
                      <w:sz w:val="21"/>
                      <w:szCs w:val="21"/>
                      <w:lang w:val="en-US" w:eastAsia="zh-CN" w:bidi="ar-SA"/>
                    </w:rPr>
                    <w:t>GB13271-2014</w:t>
                  </w:r>
                  <w:r>
                    <w:rPr>
                      <w:rFonts w:hint="eastAsia" w:ascii="Times New Roman" w:hAnsi="Times New Roman" w:eastAsia="宋体" w:cs="Times New Roman"/>
                      <w:color w:val="000000"/>
                      <w:kern w:val="0"/>
                      <w:sz w:val="21"/>
                      <w:szCs w:val="21"/>
                      <w:lang w:val="en-US" w:eastAsia="zh-CN" w:bidi="ar-SA"/>
                    </w:rPr>
                    <w:t>）表</w:t>
                  </w:r>
                  <w:r>
                    <w:rPr>
                      <w:rFonts w:hint="default" w:ascii="Times New Roman" w:hAnsi="Times New Roman" w:eastAsia="宋体" w:cs="Times New Roman"/>
                      <w:color w:val="000000"/>
                      <w:kern w:val="0"/>
                      <w:sz w:val="21"/>
                      <w:szCs w:val="21"/>
                      <w:lang w:val="en-US" w:eastAsia="zh-CN" w:bidi="ar-SA"/>
                    </w:rPr>
                    <w:t>2</w:t>
                  </w:r>
                  <w:r>
                    <w:rPr>
                      <w:rFonts w:hint="eastAsia" w:ascii="Times New Roman" w:hAnsi="Times New Roman" w:eastAsia="宋体" w:cs="Times New Roman"/>
                      <w:color w:val="000000"/>
                      <w:kern w:val="0"/>
                      <w:sz w:val="21"/>
                      <w:szCs w:val="21"/>
                      <w:lang w:val="en-US" w:eastAsia="zh-CN" w:bidi="ar-SA"/>
                    </w:rPr>
                    <w:t xml:space="preserve">中燃气锅炉排放浓度限值。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shd w:val="clear" w:color="auto" w:fill="auto"/>
                  <w:vAlign w:val="center"/>
                </w:tcPr>
                <w:p>
                  <w:pPr>
                    <w:pStyle w:val="2"/>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二氧</w:t>
                  </w:r>
                </w:p>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化硫</w:t>
                  </w:r>
                </w:p>
              </w:tc>
              <w:tc>
                <w:tcPr>
                  <w:tcW w:w="881" w:type="dxa"/>
                  <w:vMerge w:val="continue"/>
                  <w:shd w:val="clear" w:color="auto" w:fill="auto"/>
                  <w:vAlign w:val="center"/>
                </w:tcPr>
                <w:p>
                  <w:pPr>
                    <w:pStyle w:val="2"/>
                    <w:jc w:val="center"/>
                    <w:rPr>
                      <w:rFonts w:hint="eastAsia" w:ascii="Times New Roman" w:hAnsi="Times New Roman" w:cs="Times New Roman"/>
                      <w:color w:val="auto"/>
                      <w:sz w:val="21"/>
                      <w:szCs w:val="21"/>
                      <w:lang w:val="en-US" w:eastAsia="zh-CN"/>
                    </w:rPr>
                  </w:pPr>
                </w:p>
              </w:tc>
              <w:tc>
                <w:tcPr>
                  <w:tcW w:w="1145" w:type="dxa"/>
                  <w:shd w:val="clear" w:color="auto" w:fill="auto"/>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50</w:t>
                  </w:r>
                  <w:r>
                    <w:rPr>
                      <w:rFonts w:hint="default" w:ascii="Times New Roman" w:hAnsi="Times New Roman" w:cs="Times New Roman"/>
                      <w:color w:val="auto"/>
                      <w:sz w:val="21"/>
                      <w:szCs w:val="21"/>
                      <w:lang w:val="en-US" w:eastAsia="zh-CN"/>
                    </w:rPr>
                    <w:t>mg/m</w:t>
                  </w:r>
                  <w:r>
                    <w:rPr>
                      <w:rFonts w:hint="default" w:ascii="Times New Roman" w:hAnsi="Times New Roman" w:cs="Times New Roman"/>
                      <w:color w:val="auto"/>
                      <w:sz w:val="21"/>
                      <w:szCs w:val="21"/>
                      <w:vertAlign w:val="superscript"/>
                      <w:lang w:val="en-US" w:eastAsia="zh-CN"/>
                    </w:rPr>
                    <w:t>3</w:t>
                  </w:r>
                </w:p>
              </w:tc>
              <w:tc>
                <w:tcPr>
                  <w:tcW w:w="929" w:type="dxa"/>
                  <w:shd w:val="clear" w:color="auto" w:fill="auto"/>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1207" w:type="dxa"/>
                  <w:shd w:val="clear" w:color="auto" w:fill="auto"/>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2742" w:type="dxa"/>
                  <w:vMerge w:val="continue"/>
                  <w:shd w:val="clear" w:color="auto" w:fill="auto"/>
                  <w:vAlign w:val="center"/>
                </w:tcPr>
                <w:p>
                  <w:pPr>
                    <w:keepNext w:val="0"/>
                    <w:keepLines w:val="0"/>
                    <w:widowControl/>
                    <w:suppressLineNumbers w:val="0"/>
                    <w:jc w:val="left"/>
                    <w:rPr>
                      <w:rFonts w:hint="eastAsia"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shd w:val="clear" w:color="auto" w:fill="auto"/>
                  <w:vAlign w:val="center"/>
                </w:tcPr>
                <w:p>
                  <w:pPr>
                    <w:pStyle w:val="2"/>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氮氧</w:t>
                  </w:r>
                </w:p>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化物</w:t>
                  </w:r>
                </w:p>
              </w:tc>
              <w:tc>
                <w:tcPr>
                  <w:tcW w:w="881" w:type="dxa"/>
                  <w:vMerge w:val="continue"/>
                  <w:shd w:val="clear" w:color="auto" w:fill="auto"/>
                  <w:vAlign w:val="center"/>
                </w:tcPr>
                <w:p>
                  <w:pPr>
                    <w:pStyle w:val="2"/>
                    <w:jc w:val="center"/>
                    <w:rPr>
                      <w:rFonts w:hint="eastAsia" w:ascii="Times New Roman" w:hAnsi="Times New Roman" w:cs="Times New Roman"/>
                      <w:color w:val="auto"/>
                      <w:sz w:val="21"/>
                      <w:szCs w:val="21"/>
                      <w:lang w:val="en-US" w:eastAsia="zh-CN"/>
                    </w:rPr>
                  </w:pPr>
                </w:p>
              </w:tc>
              <w:tc>
                <w:tcPr>
                  <w:tcW w:w="1145" w:type="dxa"/>
                  <w:shd w:val="clear" w:color="auto" w:fill="auto"/>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20</w:t>
                  </w:r>
                  <w:r>
                    <w:rPr>
                      <w:rFonts w:hint="default" w:ascii="Times New Roman" w:hAnsi="Times New Roman" w:cs="Times New Roman"/>
                      <w:color w:val="auto"/>
                      <w:sz w:val="21"/>
                      <w:szCs w:val="21"/>
                      <w:lang w:val="en-US" w:eastAsia="zh-CN"/>
                    </w:rPr>
                    <w:t>mg/m</w:t>
                  </w:r>
                  <w:r>
                    <w:rPr>
                      <w:rFonts w:hint="default" w:ascii="Times New Roman" w:hAnsi="Times New Roman" w:cs="Times New Roman"/>
                      <w:color w:val="auto"/>
                      <w:sz w:val="21"/>
                      <w:szCs w:val="21"/>
                      <w:vertAlign w:val="superscript"/>
                      <w:lang w:val="en-US" w:eastAsia="zh-CN"/>
                    </w:rPr>
                    <w:t>3</w:t>
                  </w:r>
                </w:p>
              </w:tc>
              <w:tc>
                <w:tcPr>
                  <w:tcW w:w="929" w:type="dxa"/>
                  <w:shd w:val="clear" w:color="auto" w:fill="auto"/>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1207" w:type="dxa"/>
                  <w:shd w:val="clear" w:color="auto" w:fill="auto"/>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2742" w:type="dxa"/>
                  <w:vMerge w:val="continue"/>
                  <w:shd w:val="clear" w:color="auto" w:fill="auto"/>
                  <w:vAlign w:val="center"/>
                </w:tcPr>
                <w:p>
                  <w:pPr>
                    <w:keepNext w:val="0"/>
                    <w:keepLines w:val="0"/>
                    <w:widowControl/>
                    <w:suppressLineNumbers w:val="0"/>
                    <w:jc w:val="left"/>
                    <w:rPr>
                      <w:rFonts w:hint="eastAsia"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3" w:type="dxa"/>
                  <w:shd w:val="clear" w:color="auto" w:fill="auto"/>
                  <w:vAlign w:val="center"/>
                </w:tcPr>
                <w:p>
                  <w:pPr>
                    <w:pStyle w:val="2"/>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油烟</w:t>
                  </w:r>
                </w:p>
              </w:tc>
              <w:tc>
                <w:tcPr>
                  <w:tcW w:w="881" w:type="dxa"/>
                  <w:shd w:val="clear" w:color="auto" w:fill="auto"/>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15</w:t>
                  </w:r>
                </w:p>
              </w:tc>
              <w:tc>
                <w:tcPr>
                  <w:tcW w:w="1145" w:type="dxa"/>
                  <w:shd w:val="clear" w:color="auto" w:fill="auto"/>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2.0</w:t>
                  </w:r>
                  <w:r>
                    <w:rPr>
                      <w:rFonts w:hint="default" w:ascii="Times New Roman" w:hAnsi="Times New Roman" w:cs="Times New Roman"/>
                      <w:color w:val="auto"/>
                      <w:sz w:val="21"/>
                      <w:szCs w:val="21"/>
                      <w:lang w:val="en-US" w:eastAsia="zh-CN"/>
                    </w:rPr>
                    <w:t>mg/m</w:t>
                  </w:r>
                  <w:r>
                    <w:rPr>
                      <w:rFonts w:hint="default" w:ascii="Times New Roman" w:hAnsi="Times New Roman" w:cs="Times New Roman"/>
                      <w:color w:val="auto"/>
                      <w:sz w:val="21"/>
                      <w:szCs w:val="21"/>
                      <w:vertAlign w:val="superscript"/>
                      <w:lang w:val="en-US" w:eastAsia="zh-CN"/>
                    </w:rPr>
                    <w:t>3</w:t>
                  </w:r>
                </w:p>
              </w:tc>
              <w:tc>
                <w:tcPr>
                  <w:tcW w:w="929" w:type="dxa"/>
                  <w:shd w:val="clear" w:color="auto" w:fill="auto"/>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1207" w:type="dxa"/>
                  <w:shd w:val="clear" w:color="auto" w:fill="auto"/>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2742" w:type="dxa"/>
                  <w:shd w:val="clear" w:color="auto" w:fill="auto"/>
                  <w:vAlign w:val="center"/>
                </w:tcPr>
                <w:p>
                  <w:pPr>
                    <w:keepNext w:val="0"/>
                    <w:keepLines w:val="0"/>
                    <w:widowControl/>
                    <w:suppressLineNumbers w:val="0"/>
                    <w:jc w:val="left"/>
                    <w:rPr>
                      <w:rFonts w:hint="eastAsia" w:ascii="Times New Roman" w:hAnsi="Times New Roman" w:eastAsia="宋体" w:cs="Times New Roman"/>
                      <w:sz w:val="21"/>
                      <w:szCs w:val="21"/>
                      <w:lang w:val="en-US" w:eastAsia="zh-CN"/>
                    </w:rPr>
                  </w:pPr>
                  <w:r>
                    <w:rPr>
                      <w:rFonts w:hint="default" w:ascii="Times New Roman" w:hAnsi="Times New Roman" w:eastAsia="宋体" w:cs="Times New Roman"/>
                      <w:color w:val="000000"/>
                      <w:kern w:val="0"/>
                      <w:sz w:val="21"/>
                      <w:szCs w:val="21"/>
                      <w:lang w:val="en-US" w:eastAsia="zh-CN" w:bidi="ar-SA"/>
                    </w:rPr>
                    <w:t>饮食业油烟排放标准（试行）》（GB18483-2001）中型标准要求</w:t>
                  </w:r>
                </w:p>
              </w:tc>
            </w:tr>
          </w:tbl>
          <w:p>
            <w:pPr>
              <w:pStyle w:val="2"/>
              <w:adjustRightInd/>
              <w:spacing w:line="360" w:lineRule="auto"/>
              <w:ind w:firstLine="480" w:firstLineChars="200"/>
              <w:rPr>
                <w:rFonts w:hint="default" w:ascii="Times New Roman" w:hAnsi="Times New Roman" w:cs="Times New Roman"/>
                <w:color w:val="auto"/>
              </w:rPr>
            </w:pPr>
            <w:r>
              <w:rPr>
                <w:rFonts w:hint="default" w:ascii="Times New Roman" w:hAnsi="Times New Roman" w:cs="Times New Roman"/>
                <w:color w:val="auto"/>
              </w:rPr>
              <w:t>（3）噪声</w:t>
            </w:r>
          </w:p>
          <w:p>
            <w:pPr>
              <w:pStyle w:val="2"/>
              <w:adjustRightInd/>
              <w:spacing w:line="360" w:lineRule="auto"/>
              <w:ind w:firstLine="480" w:firstLineChars="200"/>
              <w:rPr>
                <w:rFonts w:hint="default" w:ascii="Times New Roman" w:hAnsi="Times New Roman" w:cs="Times New Roman"/>
                <w:color w:val="auto"/>
              </w:rPr>
            </w:pPr>
            <w:r>
              <w:rPr>
                <w:rFonts w:hint="default" w:ascii="Times New Roman" w:hAnsi="Times New Roman" w:cs="Times New Roman"/>
                <w:color w:val="auto"/>
              </w:rPr>
              <w:t>项目营运期厂界噪声执行《工业企业厂界环境噪声排放标准》(GB12348-2008)表1中</w:t>
            </w:r>
            <w:r>
              <w:rPr>
                <w:rFonts w:hint="eastAsia" w:ascii="Times New Roman" w:hAnsi="Times New Roman" w:cs="Times New Roman"/>
                <w:color w:val="auto"/>
                <w:lang w:val="en-US" w:eastAsia="zh-CN"/>
              </w:rPr>
              <w:t>2</w:t>
            </w:r>
            <w:r>
              <w:rPr>
                <w:rFonts w:hint="default" w:ascii="Times New Roman" w:hAnsi="Times New Roman" w:cs="Times New Roman"/>
                <w:color w:val="auto"/>
              </w:rPr>
              <w:t>类标准（昼间6</w:t>
            </w:r>
            <w:r>
              <w:rPr>
                <w:rFonts w:hint="eastAsia" w:ascii="Times New Roman" w:hAnsi="Times New Roman" w:cs="Times New Roman"/>
                <w:color w:val="auto"/>
                <w:lang w:val="en-US" w:eastAsia="zh-CN"/>
              </w:rPr>
              <w:t>0</w:t>
            </w:r>
            <w:r>
              <w:rPr>
                <w:rFonts w:hint="default" w:ascii="Times New Roman" w:hAnsi="Times New Roman" w:cs="Times New Roman"/>
                <w:color w:val="auto"/>
              </w:rPr>
              <w:t>dB(A)</w:t>
            </w:r>
            <w:r>
              <w:rPr>
                <w:rFonts w:hint="eastAsia" w:ascii="Times New Roman" w:hAnsi="Times New Roman" w:cs="Times New Roman"/>
                <w:color w:val="auto"/>
                <w:lang w:eastAsia="zh-CN"/>
              </w:rPr>
              <w:t>，夜间</w:t>
            </w:r>
            <w:r>
              <w:rPr>
                <w:rFonts w:hint="eastAsia" w:ascii="Times New Roman" w:hAnsi="Times New Roman" w:cs="Times New Roman"/>
                <w:color w:val="auto"/>
                <w:lang w:val="en-US" w:eastAsia="zh-CN"/>
              </w:rPr>
              <w:t>50</w:t>
            </w:r>
            <w:r>
              <w:rPr>
                <w:rFonts w:hint="default" w:ascii="Times New Roman" w:hAnsi="Times New Roman" w:cs="Times New Roman"/>
                <w:color w:val="auto"/>
              </w:rPr>
              <w:t>dB(A)），项目夜间不生产。</w:t>
            </w:r>
          </w:p>
          <w:p>
            <w:pPr>
              <w:pStyle w:val="33"/>
              <w:spacing w:beforeLines="0" w:afterLines="0"/>
              <w:ind w:firstLine="422"/>
              <w:rPr>
                <w:rFonts w:hint="default" w:ascii="Times New Roman" w:hAnsi="Times New Roman" w:cs="Times New Roman"/>
                <w:sz w:val="21"/>
                <w:szCs w:val="21"/>
              </w:rPr>
            </w:pPr>
            <w:r>
              <w:rPr>
                <w:rFonts w:hint="default" w:ascii="Times New Roman" w:hAnsi="Times New Roman" w:cs="Times New Roman"/>
                <w:sz w:val="21"/>
                <w:szCs w:val="21"/>
              </w:rPr>
              <w:t>表3-</w:t>
            </w:r>
            <w:r>
              <w:rPr>
                <w:rFonts w:hint="default" w:ascii="Times New Roman" w:hAnsi="Times New Roman" w:cs="Times New Roman"/>
                <w:sz w:val="21"/>
                <w:szCs w:val="21"/>
                <w:lang w:val="en-US" w:eastAsia="zh-CN"/>
              </w:rPr>
              <w:t>8</w:t>
            </w:r>
            <w:r>
              <w:rPr>
                <w:rFonts w:hint="default" w:ascii="Times New Roman" w:hAnsi="Times New Roman" w:cs="Times New Roman"/>
                <w:sz w:val="21"/>
                <w:szCs w:val="21"/>
              </w:rPr>
              <w:t xml:space="preserve">   工业企业厂界环境噪声排放标准</w:t>
            </w:r>
          </w:p>
          <w:tbl>
            <w:tblPr>
              <w:tblStyle w:val="18"/>
              <w:tblW w:w="7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4"/>
              <w:gridCol w:w="3318"/>
              <w:gridCol w:w="2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167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b/>
                      <w:bCs/>
                      <w:szCs w:val="21"/>
                    </w:rPr>
                  </w:pPr>
                  <w:r>
                    <w:rPr>
                      <w:rFonts w:hint="default" w:ascii="Times New Roman" w:hAnsi="Times New Roman" w:cs="Times New Roman"/>
                      <w:b/>
                      <w:bCs/>
                      <w:szCs w:val="21"/>
                    </w:rPr>
                    <w:t>类  别</w:t>
                  </w:r>
                </w:p>
              </w:tc>
              <w:tc>
                <w:tcPr>
                  <w:tcW w:w="331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b/>
                      <w:bCs/>
                      <w:szCs w:val="21"/>
                    </w:rPr>
                  </w:pPr>
                  <w:r>
                    <w:rPr>
                      <w:rFonts w:hint="default" w:ascii="Times New Roman" w:hAnsi="Times New Roman" w:cs="Times New Roman"/>
                      <w:b/>
                      <w:bCs/>
                      <w:szCs w:val="21"/>
                    </w:rPr>
                    <w:t>昼间Leq[dB(A)]</w:t>
                  </w:r>
                </w:p>
              </w:tc>
              <w:tc>
                <w:tcPr>
                  <w:tcW w:w="285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b/>
                      <w:bCs/>
                      <w:szCs w:val="21"/>
                    </w:rPr>
                  </w:pPr>
                  <w:r>
                    <w:rPr>
                      <w:rFonts w:hint="default" w:ascii="Times New Roman" w:hAnsi="Times New Roman" w:cs="Times New Roman"/>
                      <w:b/>
                      <w:bCs/>
                      <w:szCs w:val="21"/>
                    </w:rPr>
                    <w:t>夜间Leq[dB(A)]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67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cs="Times New Roman"/>
                      <w:szCs w:val="21"/>
                    </w:rPr>
                  </w:pPr>
                  <w:r>
                    <w:rPr>
                      <w:rFonts w:hint="eastAsia" w:ascii="Times New Roman" w:hAnsi="Times New Roman" w:cs="Times New Roman"/>
                      <w:szCs w:val="21"/>
                      <w:lang w:val="en-US" w:eastAsia="zh-CN"/>
                    </w:rPr>
                    <w:t>2</w:t>
                  </w:r>
                  <w:r>
                    <w:rPr>
                      <w:rFonts w:hint="default" w:ascii="Times New Roman" w:hAnsi="Times New Roman" w:cs="Times New Roman"/>
                      <w:szCs w:val="21"/>
                    </w:rPr>
                    <w:t>类</w:t>
                  </w:r>
                </w:p>
              </w:tc>
              <w:tc>
                <w:tcPr>
                  <w:tcW w:w="331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Times New Roman" w:hAnsi="Times New Roman" w:eastAsia="宋体" w:cs="Times New Roman"/>
                      <w:szCs w:val="21"/>
                      <w:lang w:eastAsia="zh-CN"/>
                    </w:rPr>
                  </w:pPr>
                  <w:r>
                    <w:rPr>
                      <w:rFonts w:hint="default" w:ascii="Times New Roman" w:hAnsi="Times New Roman" w:cs="Times New Roman"/>
                      <w:szCs w:val="21"/>
                    </w:rPr>
                    <w:t>6</w:t>
                  </w:r>
                  <w:r>
                    <w:rPr>
                      <w:rFonts w:hint="eastAsia" w:ascii="Times New Roman" w:hAnsi="Times New Roman" w:cs="Times New Roman"/>
                      <w:szCs w:val="21"/>
                      <w:lang w:val="en-US" w:eastAsia="zh-CN"/>
                    </w:rPr>
                    <w:t>0</w:t>
                  </w:r>
                </w:p>
              </w:tc>
              <w:tc>
                <w:tcPr>
                  <w:tcW w:w="285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Times New Roman" w:hAnsi="Times New Roman" w:eastAsia="宋体" w:cs="Times New Roman"/>
                      <w:szCs w:val="21"/>
                      <w:lang w:eastAsia="zh-CN"/>
                    </w:rPr>
                  </w:pPr>
                  <w:r>
                    <w:rPr>
                      <w:rFonts w:hint="default" w:ascii="Times New Roman" w:hAnsi="Times New Roman" w:cs="Times New Roman"/>
                      <w:szCs w:val="21"/>
                    </w:rPr>
                    <w:t>5</w:t>
                  </w:r>
                  <w:r>
                    <w:rPr>
                      <w:rFonts w:hint="eastAsia" w:ascii="Times New Roman" w:hAnsi="Times New Roman" w:cs="Times New Roman"/>
                      <w:szCs w:val="21"/>
                      <w:lang w:val="en-US" w:eastAsia="zh-CN"/>
                    </w:rPr>
                    <w:t>0</w:t>
                  </w:r>
                </w:p>
              </w:tc>
            </w:tr>
          </w:tbl>
          <w:p>
            <w:pPr>
              <w:pStyle w:val="2"/>
              <w:adjustRightInd/>
              <w:spacing w:line="360" w:lineRule="auto"/>
              <w:ind w:firstLine="480" w:firstLineChars="200"/>
              <w:rPr>
                <w:rFonts w:hint="default" w:ascii="Times New Roman" w:hAnsi="Times New Roman" w:cs="Times New Roman"/>
                <w:color w:val="auto"/>
              </w:rPr>
            </w:pPr>
            <w:r>
              <w:rPr>
                <w:rFonts w:hint="default" w:ascii="Times New Roman" w:hAnsi="Times New Roman" w:cs="Times New Roman"/>
                <w:color w:val="auto"/>
              </w:rPr>
              <w:t>（4）固废</w:t>
            </w:r>
          </w:p>
          <w:p>
            <w:pPr>
              <w:pStyle w:val="2"/>
              <w:adjustRightInd/>
              <w:spacing w:line="360" w:lineRule="auto"/>
              <w:ind w:firstLine="480" w:firstLineChars="200"/>
              <w:rPr>
                <w:rFonts w:hint="default" w:ascii="Times New Roman" w:hAnsi="Times New Roman" w:cs="Times New Roman"/>
                <w:color w:val="auto"/>
              </w:rPr>
            </w:pPr>
            <w:r>
              <w:rPr>
                <w:rFonts w:hint="default" w:ascii="Times New Roman" w:hAnsi="Times New Roman" w:cs="Times New Roman"/>
                <w:szCs w:val="21"/>
              </w:rPr>
              <w:t>生</w:t>
            </w:r>
            <w:r>
              <w:rPr>
                <w:rFonts w:hint="default" w:ascii="Times New Roman" w:hAnsi="Times New Roman" w:cs="Times New Roman"/>
                <w:color w:val="auto"/>
              </w:rPr>
              <w:t>活垃圾执行《生活垃圾填埋污染控制标准》（GB16889-2008）；一般工业固废处置执行《一般工业固体废弃物贮存</w:t>
            </w:r>
            <w:r>
              <w:rPr>
                <w:rFonts w:hint="eastAsia" w:ascii="Times New Roman" w:hAnsi="Times New Roman" w:cs="Times New Roman"/>
                <w:color w:val="auto"/>
                <w:lang w:eastAsia="zh-CN"/>
              </w:rPr>
              <w:t>和填埋</w:t>
            </w:r>
            <w:r>
              <w:rPr>
                <w:rFonts w:hint="default" w:ascii="Times New Roman" w:hAnsi="Times New Roman" w:cs="Times New Roman"/>
                <w:color w:val="auto"/>
              </w:rPr>
              <w:t>污染控制标准》（GB18599-20</w:t>
            </w:r>
            <w:r>
              <w:rPr>
                <w:rFonts w:hint="eastAsia" w:ascii="Times New Roman" w:hAnsi="Times New Roman" w:cs="Times New Roman"/>
                <w:color w:val="auto"/>
                <w:lang w:val="en-US" w:eastAsia="zh-CN"/>
              </w:rPr>
              <w:t>20</w:t>
            </w:r>
            <w:r>
              <w:rPr>
                <w:rFonts w:hint="default" w:ascii="Times New Roman" w:hAnsi="Times New Roman" w:cs="Times New Roman"/>
                <w:color w:val="auto"/>
              </w:rPr>
              <w:t>）及其2013修改单要求；</w:t>
            </w:r>
            <w:r>
              <w:rPr>
                <w:rFonts w:hint="default" w:ascii="Times New Roman" w:hAnsi="Times New Roman" w:cs="Times New Roman"/>
                <w:szCs w:val="21"/>
              </w:rPr>
              <w:t>危险废物执行</w:t>
            </w:r>
            <w:r>
              <w:rPr>
                <w:rFonts w:hint="default" w:ascii="Times New Roman" w:hAnsi="Times New Roman" w:cs="Times New Roman"/>
                <w:color w:val="auto"/>
              </w:rPr>
              <w:t>危险废物贮存污染控制标准》(GB18597-2001)。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528" w:type="pct"/>
            <w:tcBorders>
              <w:tl2br w:val="nil"/>
              <w:tr2bl w:val="nil"/>
            </w:tcBorders>
            <w:vAlign w:val="center"/>
          </w:tcPr>
          <w:p>
            <w:pPr>
              <w:adjustRightInd w:val="0"/>
              <w:snapToGrid w:val="0"/>
              <w:jc w:val="center"/>
              <w:rPr>
                <w:rFonts w:hint="default" w:ascii="Times New Roman" w:hAnsi="Times New Roman" w:cs="Times New Roman"/>
                <w:b w:val="0"/>
                <w:bCs w:val="0"/>
                <w:kern w:val="0"/>
                <w:sz w:val="24"/>
              </w:rPr>
            </w:pPr>
            <w:r>
              <w:rPr>
                <w:rFonts w:hint="default" w:ascii="Times New Roman" w:hAnsi="Times New Roman" w:cs="Times New Roman"/>
                <w:b w:val="0"/>
                <w:bCs w:val="0"/>
                <w:kern w:val="0"/>
                <w:sz w:val="24"/>
              </w:rPr>
              <w:t>总量</w:t>
            </w:r>
          </w:p>
          <w:p>
            <w:pPr>
              <w:adjustRightInd w:val="0"/>
              <w:snapToGrid w:val="0"/>
              <w:jc w:val="center"/>
              <w:rPr>
                <w:rFonts w:hint="default" w:ascii="Times New Roman" w:hAnsi="Times New Roman" w:cs="Times New Roman"/>
                <w:b w:val="0"/>
                <w:bCs w:val="0"/>
                <w:kern w:val="0"/>
                <w:sz w:val="24"/>
              </w:rPr>
            </w:pPr>
            <w:r>
              <w:rPr>
                <w:rFonts w:hint="default" w:ascii="Times New Roman" w:hAnsi="Times New Roman" w:cs="Times New Roman"/>
                <w:b w:val="0"/>
                <w:bCs w:val="0"/>
                <w:kern w:val="0"/>
                <w:sz w:val="24"/>
              </w:rPr>
              <w:t>控制</w:t>
            </w:r>
          </w:p>
          <w:p>
            <w:pPr>
              <w:adjustRightInd w:val="0"/>
              <w:snapToGrid w:val="0"/>
              <w:jc w:val="center"/>
              <w:rPr>
                <w:rFonts w:hint="default" w:ascii="Times New Roman" w:hAnsi="Times New Roman" w:cs="Times New Roman"/>
                <w:b/>
                <w:bCs/>
                <w:kern w:val="0"/>
                <w:sz w:val="24"/>
              </w:rPr>
            </w:pPr>
            <w:r>
              <w:rPr>
                <w:rFonts w:hint="default" w:ascii="Times New Roman" w:hAnsi="Times New Roman" w:cs="Times New Roman"/>
                <w:b w:val="0"/>
                <w:bCs w:val="0"/>
                <w:kern w:val="0"/>
                <w:sz w:val="24"/>
              </w:rPr>
              <w:t>指标</w:t>
            </w:r>
          </w:p>
        </w:tc>
        <w:tc>
          <w:tcPr>
            <w:tcW w:w="4471" w:type="pct"/>
            <w:tcBorders>
              <w:tl2br w:val="nil"/>
              <w:tr2bl w:val="nil"/>
            </w:tcBorders>
            <w:vAlign w:val="center"/>
          </w:tcPr>
          <w:p>
            <w:pPr>
              <w:pStyle w:val="2"/>
              <w:adjustRightInd/>
              <w:spacing w:line="360" w:lineRule="auto"/>
              <w:ind w:firstLine="480" w:firstLineChars="200"/>
              <w:jc w:val="left"/>
              <w:rPr>
                <w:rFonts w:hint="default" w:ascii="Times New Roman" w:hAnsi="Times New Roman" w:cs="Times New Roman"/>
                <w:color w:val="auto"/>
              </w:rPr>
            </w:pPr>
            <w:r>
              <w:rPr>
                <w:rFonts w:hint="default" w:ascii="Times New Roman" w:hAnsi="Times New Roman" w:cs="Times New Roman"/>
                <w:color w:val="auto"/>
              </w:rPr>
              <w:t>结合国家总量控制要求与本工程污染源分析，项目实施总量控制因子主要为：VOCs。</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cs="Times New Roman"/>
                <w:color w:val="auto"/>
              </w:rPr>
            </w:pPr>
            <w:r>
              <w:rPr>
                <w:rFonts w:hint="default" w:ascii="Times New Roman" w:hAnsi="Times New Roman" w:cs="Times New Roman"/>
                <w:color w:val="auto"/>
              </w:rPr>
              <w:t>本项目总量建议指标为VOCs：</w:t>
            </w:r>
            <w:r>
              <w:rPr>
                <w:rFonts w:hint="eastAsia" w:ascii="Times New Roman" w:hAnsi="Times New Roman" w:cs="Times New Roman"/>
                <w:color w:val="auto"/>
                <w:lang w:val="en-US" w:eastAsia="zh-CN"/>
              </w:rPr>
              <w:t>5.41</w:t>
            </w:r>
            <w:r>
              <w:rPr>
                <w:rFonts w:hint="default" w:ascii="Times New Roman" w:hAnsi="Times New Roman" w:cs="Times New Roman"/>
                <w:color w:val="auto"/>
              </w:rPr>
              <w:t>t/a</w:t>
            </w:r>
            <w:r>
              <w:rPr>
                <w:rFonts w:hint="default" w:ascii="Times New Roman" w:hAnsi="Times New Roman" w:cs="Times New Roman"/>
                <w:color w:val="00B0F0"/>
              </w:rPr>
              <w:t>。</w:t>
            </w:r>
          </w:p>
        </w:tc>
      </w:tr>
    </w:tbl>
    <w:p>
      <w:pPr>
        <w:pStyle w:val="4"/>
      </w:pPr>
    </w:p>
    <w:p/>
    <w:p>
      <w:pPr>
        <w:pStyle w:val="2"/>
      </w:pPr>
    </w:p>
    <w:p>
      <w:pPr>
        <w:pStyle w:val="4"/>
      </w:pPr>
    </w:p>
    <w:p/>
    <w:p>
      <w:pPr>
        <w:pStyle w:val="2"/>
      </w:pPr>
    </w:p>
    <w:p>
      <w:pPr>
        <w:pStyle w:val="4"/>
      </w:pPr>
    </w:p>
    <w:p/>
    <w:p>
      <w:pPr>
        <w:pStyle w:val="2"/>
      </w:pPr>
    </w:p>
    <w:p>
      <w:pPr>
        <w:pStyle w:val="4"/>
      </w:pPr>
    </w:p>
    <w:p/>
    <w:p>
      <w:pPr>
        <w:pStyle w:val="2"/>
      </w:pPr>
    </w:p>
    <w:p>
      <w:pPr>
        <w:pStyle w:val="4"/>
      </w:pPr>
    </w:p>
    <w:p/>
    <w:p>
      <w:pPr>
        <w:pStyle w:val="2"/>
      </w:pPr>
    </w:p>
    <w:p>
      <w:pPr>
        <w:pStyle w:val="4"/>
      </w:pPr>
    </w:p>
    <w:p/>
    <w:p>
      <w:pPr>
        <w:pStyle w:val="4"/>
      </w:pPr>
    </w:p>
    <w:p/>
    <w:p>
      <w:pPr>
        <w:pStyle w:val="2"/>
      </w:pPr>
    </w:p>
    <w:p>
      <w:pPr>
        <w:pStyle w:val="4"/>
      </w:pPr>
    </w:p>
    <w:p/>
    <w:p>
      <w:pPr>
        <w:pStyle w:val="2"/>
      </w:pPr>
    </w:p>
    <w:p>
      <w:pPr>
        <w:pStyle w:val="4"/>
      </w:pPr>
    </w:p>
    <w:p/>
    <w:p>
      <w:pPr>
        <w:pStyle w:val="2"/>
      </w:pPr>
    </w:p>
    <w:p>
      <w:pPr>
        <w:pStyle w:val="4"/>
      </w:pPr>
    </w:p>
    <w:p/>
    <w:p>
      <w:pPr>
        <w:pStyle w:val="2"/>
      </w:pPr>
    </w:p>
    <w:p>
      <w:pPr>
        <w:pStyle w:val="4"/>
      </w:pPr>
    </w:p>
    <w:p/>
    <w:p>
      <w:pPr>
        <w:pStyle w:val="2"/>
      </w:pPr>
    </w:p>
    <w:p>
      <w:pPr>
        <w:pStyle w:val="6"/>
        <w:keepNext/>
        <w:keepLines/>
        <w:pageBreakBefore w:val="0"/>
        <w:widowControl w:val="0"/>
        <w:numPr>
          <w:ilvl w:val="0"/>
          <w:numId w:val="8"/>
        </w:numPr>
        <w:kinsoku/>
        <w:wordWrap/>
        <w:overflowPunct/>
        <w:topLinePunct w:val="0"/>
        <w:autoSpaceDE/>
        <w:autoSpaceDN/>
        <w:bidi w:val="0"/>
        <w:adjustRightInd/>
        <w:snapToGrid/>
        <w:spacing w:before="0" w:after="0" w:line="240" w:lineRule="auto"/>
        <w:jc w:val="left"/>
        <w:textAlignment w:val="auto"/>
        <w:rPr>
          <w:rFonts w:hint="default"/>
          <w:sz w:val="30"/>
          <w:szCs w:val="30"/>
        </w:rPr>
      </w:pPr>
      <w:bookmarkStart w:id="23" w:name="_Toc9303"/>
      <w:r>
        <w:rPr>
          <w:rFonts w:hint="default"/>
          <w:sz w:val="30"/>
          <w:szCs w:val="30"/>
        </w:rPr>
        <w:t>主要环境影响和保护措施</w:t>
      </w:r>
      <w:bookmarkEnd w:id="23"/>
    </w:p>
    <w:tbl>
      <w:tblPr>
        <w:tblStyle w:val="18"/>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8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8" w:type="dxa"/>
            <w:tcBorders>
              <w:tl2br w:val="nil"/>
              <w:tr2bl w:val="nil"/>
            </w:tcBorders>
            <w:tcMar>
              <w:left w:w="28" w:type="dxa"/>
              <w:right w:w="28" w:type="dxa"/>
            </w:tcMar>
            <w:vAlign w:val="center"/>
          </w:tcPr>
          <w:p>
            <w:pPr>
              <w:pStyle w:val="16"/>
              <w:adjustRightInd w:val="0"/>
              <w:snapToGrid w:val="0"/>
              <w:spacing w:before="0" w:beforeAutospacing="0" w:after="0" w:afterAutospacing="0"/>
              <w:jc w:val="center"/>
              <w:rPr>
                <w:rFonts w:hint="default" w:ascii="Times New Roman" w:hAnsi="Times New Roman" w:cs="Times New Roman"/>
                <w:b w:val="0"/>
                <w:bCs w:val="0"/>
                <w:kern w:val="2"/>
                <w:szCs w:val="24"/>
              </w:rPr>
            </w:pPr>
            <w:r>
              <w:rPr>
                <w:rFonts w:hint="default" w:ascii="Times New Roman" w:hAnsi="Times New Roman" w:cs="Times New Roman"/>
                <w:b w:val="0"/>
                <w:bCs w:val="0"/>
                <w:kern w:val="2"/>
                <w:szCs w:val="24"/>
              </w:rPr>
              <w:t>施工</w:t>
            </w:r>
          </w:p>
          <w:p>
            <w:pPr>
              <w:pStyle w:val="16"/>
              <w:adjustRightInd w:val="0"/>
              <w:snapToGrid w:val="0"/>
              <w:spacing w:before="0" w:beforeAutospacing="0" w:after="0" w:afterAutospacing="0"/>
              <w:jc w:val="center"/>
              <w:rPr>
                <w:rFonts w:hint="default" w:ascii="Times New Roman" w:hAnsi="Times New Roman" w:cs="Times New Roman"/>
                <w:b w:val="0"/>
                <w:bCs w:val="0"/>
                <w:kern w:val="2"/>
                <w:szCs w:val="24"/>
              </w:rPr>
            </w:pPr>
            <w:r>
              <w:rPr>
                <w:rFonts w:hint="default" w:ascii="Times New Roman" w:hAnsi="Times New Roman" w:cs="Times New Roman"/>
                <w:b w:val="0"/>
                <w:bCs w:val="0"/>
                <w:kern w:val="2"/>
                <w:szCs w:val="24"/>
              </w:rPr>
              <w:t>期环</w:t>
            </w:r>
          </w:p>
          <w:p>
            <w:pPr>
              <w:pStyle w:val="16"/>
              <w:adjustRightInd w:val="0"/>
              <w:snapToGrid w:val="0"/>
              <w:spacing w:before="0" w:beforeAutospacing="0" w:after="0" w:afterAutospacing="0"/>
              <w:jc w:val="center"/>
              <w:rPr>
                <w:rFonts w:hint="default" w:ascii="Times New Roman" w:hAnsi="Times New Roman" w:cs="Times New Roman"/>
                <w:b w:val="0"/>
                <w:bCs w:val="0"/>
                <w:kern w:val="2"/>
                <w:szCs w:val="24"/>
              </w:rPr>
            </w:pPr>
            <w:r>
              <w:rPr>
                <w:rFonts w:hint="default" w:ascii="Times New Roman" w:hAnsi="Times New Roman" w:cs="Times New Roman"/>
                <w:b w:val="0"/>
                <w:bCs w:val="0"/>
                <w:kern w:val="2"/>
                <w:szCs w:val="24"/>
              </w:rPr>
              <w:t>境保</w:t>
            </w:r>
          </w:p>
          <w:p>
            <w:pPr>
              <w:pStyle w:val="16"/>
              <w:adjustRightInd w:val="0"/>
              <w:snapToGrid w:val="0"/>
              <w:spacing w:before="0" w:beforeAutospacing="0" w:after="0" w:afterAutospacing="0"/>
              <w:jc w:val="center"/>
              <w:rPr>
                <w:rFonts w:hint="default" w:ascii="Times New Roman" w:hAnsi="Times New Roman" w:cs="Times New Roman"/>
                <w:b w:val="0"/>
                <w:bCs w:val="0"/>
                <w:kern w:val="2"/>
                <w:szCs w:val="24"/>
              </w:rPr>
            </w:pPr>
            <w:r>
              <w:rPr>
                <w:rFonts w:hint="default" w:ascii="Times New Roman" w:hAnsi="Times New Roman" w:cs="Times New Roman"/>
                <w:b w:val="0"/>
                <w:bCs w:val="0"/>
                <w:kern w:val="2"/>
                <w:szCs w:val="24"/>
              </w:rPr>
              <w:t>护措</w:t>
            </w:r>
          </w:p>
          <w:p>
            <w:pPr>
              <w:pStyle w:val="16"/>
              <w:adjustRightInd w:val="0"/>
              <w:snapToGrid w:val="0"/>
              <w:spacing w:before="0" w:beforeAutospacing="0" w:after="0" w:afterAutospacing="0"/>
              <w:jc w:val="center"/>
              <w:rPr>
                <w:rFonts w:hint="default" w:ascii="Times New Roman" w:hAnsi="Times New Roman" w:cs="Times New Roman"/>
                <w:b/>
                <w:bCs/>
                <w:kern w:val="2"/>
                <w:szCs w:val="24"/>
              </w:rPr>
            </w:pPr>
            <w:r>
              <w:rPr>
                <w:rFonts w:hint="default" w:ascii="Times New Roman" w:hAnsi="Times New Roman" w:cs="Times New Roman"/>
                <w:b w:val="0"/>
                <w:bCs w:val="0"/>
                <w:kern w:val="2"/>
                <w:szCs w:val="24"/>
              </w:rPr>
              <w:t>施</w:t>
            </w:r>
          </w:p>
        </w:tc>
        <w:tc>
          <w:tcPr>
            <w:tcW w:w="8224" w:type="dxa"/>
            <w:tcBorders>
              <w:tl2br w:val="nil"/>
              <w:tr2bl w:val="nil"/>
            </w:tcBorders>
            <w:vAlign w:val="center"/>
          </w:tcPr>
          <w:p>
            <w:pPr>
              <w:spacing w:line="360" w:lineRule="auto"/>
              <w:ind w:firstLine="480" w:firstLineChars="200"/>
              <w:rPr>
                <w:rFonts w:hint="default" w:ascii="Times New Roman" w:hAnsi="Times New Roman" w:eastAsia="宋体" w:cs="Times New Roman"/>
                <w:kern w:val="0"/>
                <w:sz w:val="24"/>
                <w:lang w:eastAsia="zh-CN"/>
              </w:rPr>
            </w:pPr>
            <w:r>
              <w:rPr>
                <w:rFonts w:hint="eastAsia"/>
                <w:kern w:val="0"/>
                <w:sz w:val="24"/>
                <w:u w:val="single"/>
              </w:rPr>
              <w:t>本项目租赁</w:t>
            </w:r>
            <w:r>
              <w:rPr>
                <w:rFonts w:hint="default" w:ascii="Times New Roman" w:hAnsi="Times New Roman" w:cs="Times New Roman"/>
                <w:kern w:val="0"/>
                <w:sz w:val="24"/>
                <w:u w:val="single"/>
                <w:lang w:eastAsia="zh-CN"/>
              </w:rPr>
              <w:t>湖南三岱鞋业有限公司</w:t>
            </w:r>
            <w:r>
              <w:rPr>
                <w:rFonts w:hint="default" w:ascii="Times New Roman" w:hAnsi="Times New Roman" w:cs="Times New Roman"/>
                <w:kern w:val="0"/>
                <w:sz w:val="24"/>
                <w:u w:val="single"/>
                <w:lang w:val="en-US" w:eastAsia="zh-CN"/>
              </w:rPr>
              <w:t>园区</w:t>
            </w:r>
            <w:r>
              <w:rPr>
                <w:rFonts w:hint="eastAsia"/>
                <w:kern w:val="0"/>
                <w:sz w:val="24"/>
                <w:u w:val="single"/>
              </w:rPr>
              <w:t>已建厂房宿舍、办公室</w:t>
            </w:r>
            <w:r>
              <w:rPr>
                <w:rFonts w:hint="eastAsia"/>
                <w:kern w:val="0"/>
                <w:sz w:val="24"/>
                <w:u w:val="single"/>
                <w:lang w:eastAsia="zh-CN"/>
              </w:rPr>
              <w:t>、生产厂房</w:t>
            </w:r>
            <w:r>
              <w:rPr>
                <w:rFonts w:hint="eastAsia"/>
                <w:kern w:val="0"/>
                <w:sz w:val="24"/>
                <w:u w:val="single"/>
              </w:rPr>
              <w:t>，企业主体工程施工期已结束，仅进行厂房改造、生产设备及环保设备的安装，此过程主要涉及运输车辆尾气、运输噪声、材料废包装等污染。本项目材料废包装将回收利用，运输车辆尾气及噪声采取禁止鸣笛、减速慢行，对环境基本无影响。因此本项目施工期经采取相应的措施后，施工期对环境影响不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8" w:type="dxa"/>
            <w:tcBorders>
              <w:tl2br w:val="nil"/>
              <w:tr2bl w:val="nil"/>
            </w:tcBorders>
            <w:tcMar>
              <w:left w:w="28" w:type="dxa"/>
              <w:right w:w="28" w:type="dxa"/>
            </w:tcMar>
            <w:vAlign w:val="center"/>
          </w:tcPr>
          <w:p>
            <w:pPr>
              <w:pStyle w:val="16"/>
              <w:adjustRightInd w:val="0"/>
              <w:snapToGrid w:val="0"/>
              <w:spacing w:before="0" w:beforeAutospacing="0" w:after="0" w:afterAutospacing="0"/>
              <w:jc w:val="center"/>
              <w:rPr>
                <w:rFonts w:hint="default" w:ascii="Times New Roman" w:hAnsi="Times New Roman" w:cs="Times New Roman"/>
                <w:b/>
                <w:bCs w:val="0"/>
                <w:sz w:val="24"/>
                <w:u w:val="none"/>
              </w:rPr>
            </w:pPr>
          </w:p>
          <w:p>
            <w:pPr>
              <w:pStyle w:val="16"/>
              <w:adjustRightInd w:val="0"/>
              <w:snapToGrid w:val="0"/>
              <w:spacing w:before="0" w:beforeAutospacing="0" w:after="0" w:afterAutospacing="0"/>
              <w:jc w:val="center"/>
              <w:rPr>
                <w:rFonts w:hint="default" w:ascii="Times New Roman" w:hAnsi="Times New Roman" w:cs="Times New Roman"/>
                <w:b/>
                <w:bCs w:val="0"/>
                <w:sz w:val="24"/>
                <w:u w:val="none"/>
              </w:rPr>
            </w:pPr>
          </w:p>
          <w:p>
            <w:pPr>
              <w:pStyle w:val="16"/>
              <w:adjustRightInd w:val="0"/>
              <w:snapToGrid w:val="0"/>
              <w:spacing w:before="0" w:beforeAutospacing="0" w:after="0" w:afterAutospacing="0"/>
              <w:jc w:val="center"/>
              <w:rPr>
                <w:rFonts w:hint="default" w:ascii="Times New Roman" w:hAnsi="Times New Roman" w:cs="Times New Roman"/>
                <w:b/>
                <w:bCs w:val="0"/>
                <w:sz w:val="24"/>
                <w:u w:val="none"/>
              </w:rPr>
            </w:pPr>
          </w:p>
          <w:p>
            <w:pPr>
              <w:pStyle w:val="16"/>
              <w:adjustRightInd w:val="0"/>
              <w:snapToGrid w:val="0"/>
              <w:spacing w:before="0" w:beforeAutospacing="0" w:after="0" w:afterAutospacing="0"/>
              <w:jc w:val="center"/>
              <w:rPr>
                <w:rFonts w:hint="default" w:ascii="Times New Roman" w:hAnsi="Times New Roman" w:cs="Times New Roman"/>
                <w:b/>
                <w:bCs w:val="0"/>
                <w:sz w:val="24"/>
                <w:u w:val="none"/>
              </w:rPr>
            </w:pPr>
          </w:p>
          <w:p>
            <w:pPr>
              <w:pStyle w:val="16"/>
              <w:adjustRightInd w:val="0"/>
              <w:snapToGrid w:val="0"/>
              <w:spacing w:before="0" w:beforeAutospacing="0" w:after="0" w:afterAutospacing="0"/>
              <w:jc w:val="center"/>
              <w:rPr>
                <w:rFonts w:hint="default" w:ascii="Times New Roman" w:hAnsi="Times New Roman" w:cs="Times New Roman"/>
                <w:b/>
                <w:bCs w:val="0"/>
                <w:sz w:val="24"/>
                <w:u w:val="none"/>
              </w:rPr>
            </w:pPr>
          </w:p>
          <w:p>
            <w:pPr>
              <w:pStyle w:val="16"/>
              <w:adjustRightInd w:val="0"/>
              <w:snapToGrid w:val="0"/>
              <w:spacing w:before="0" w:beforeAutospacing="0" w:after="0" w:afterAutospacing="0"/>
              <w:jc w:val="center"/>
              <w:rPr>
                <w:rFonts w:hint="default" w:ascii="Times New Roman" w:hAnsi="Times New Roman" w:cs="Times New Roman"/>
                <w:b/>
                <w:bCs w:val="0"/>
                <w:sz w:val="24"/>
                <w:u w:val="none"/>
              </w:rPr>
            </w:pPr>
          </w:p>
          <w:p>
            <w:pPr>
              <w:pStyle w:val="16"/>
              <w:adjustRightInd w:val="0"/>
              <w:snapToGrid w:val="0"/>
              <w:spacing w:before="0" w:beforeAutospacing="0" w:after="0" w:afterAutospacing="0"/>
              <w:jc w:val="center"/>
              <w:rPr>
                <w:rFonts w:hint="default" w:ascii="Times New Roman" w:hAnsi="Times New Roman" w:cs="Times New Roman"/>
                <w:b/>
                <w:bCs w:val="0"/>
                <w:sz w:val="24"/>
                <w:u w:val="none"/>
              </w:rPr>
            </w:pPr>
          </w:p>
          <w:p>
            <w:pPr>
              <w:pStyle w:val="16"/>
              <w:adjustRightInd w:val="0"/>
              <w:snapToGrid w:val="0"/>
              <w:spacing w:before="0" w:beforeAutospacing="0" w:after="0" w:afterAutospacing="0"/>
              <w:jc w:val="center"/>
              <w:rPr>
                <w:rFonts w:hint="default" w:ascii="Times New Roman" w:hAnsi="Times New Roman" w:cs="Times New Roman"/>
                <w:b/>
                <w:bCs w:val="0"/>
                <w:sz w:val="24"/>
                <w:u w:val="none"/>
              </w:rPr>
            </w:pPr>
          </w:p>
          <w:p>
            <w:pPr>
              <w:pStyle w:val="16"/>
              <w:adjustRightInd w:val="0"/>
              <w:snapToGrid w:val="0"/>
              <w:spacing w:before="0" w:beforeAutospacing="0" w:after="0" w:afterAutospacing="0"/>
              <w:jc w:val="center"/>
              <w:rPr>
                <w:rFonts w:hint="default" w:ascii="Times New Roman" w:hAnsi="Times New Roman" w:cs="Times New Roman"/>
                <w:b/>
                <w:bCs w:val="0"/>
                <w:sz w:val="24"/>
                <w:u w:val="none"/>
              </w:rPr>
            </w:pPr>
          </w:p>
          <w:p>
            <w:pPr>
              <w:pStyle w:val="16"/>
              <w:adjustRightInd w:val="0"/>
              <w:snapToGrid w:val="0"/>
              <w:spacing w:before="0" w:beforeAutospacing="0" w:after="0" w:afterAutospacing="0"/>
              <w:jc w:val="center"/>
              <w:rPr>
                <w:rFonts w:hint="default" w:ascii="Times New Roman" w:hAnsi="Times New Roman" w:cs="Times New Roman"/>
                <w:b/>
                <w:bCs w:val="0"/>
                <w:sz w:val="24"/>
                <w:u w:val="none"/>
              </w:rPr>
            </w:pPr>
          </w:p>
          <w:p>
            <w:pPr>
              <w:pStyle w:val="16"/>
              <w:adjustRightInd w:val="0"/>
              <w:snapToGrid w:val="0"/>
              <w:spacing w:before="0" w:beforeAutospacing="0" w:after="0" w:afterAutospacing="0"/>
              <w:jc w:val="center"/>
              <w:rPr>
                <w:rFonts w:hint="default" w:ascii="Times New Roman" w:hAnsi="Times New Roman" w:cs="Times New Roman"/>
                <w:b/>
                <w:bCs w:val="0"/>
                <w:sz w:val="24"/>
                <w:u w:val="none"/>
              </w:rPr>
            </w:pPr>
          </w:p>
          <w:p>
            <w:pPr>
              <w:pStyle w:val="16"/>
              <w:adjustRightInd w:val="0"/>
              <w:snapToGrid w:val="0"/>
              <w:spacing w:before="0" w:beforeAutospacing="0" w:after="0" w:afterAutospacing="0"/>
              <w:jc w:val="center"/>
              <w:rPr>
                <w:rFonts w:hint="default" w:ascii="Times New Roman" w:hAnsi="Times New Roman" w:cs="Times New Roman"/>
                <w:b/>
                <w:bCs w:val="0"/>
                <w:sz w:val="24"/>
                <w:u w:val="none"/>
              </w:rPr>
            </w:pPr>
          </w:p>
          <w:p>
            <w:pPr>
              <w:pStyle w:val="16"/>
              <w:adjustRightInd w:val="0"/>
              <w:snapToGrid w:val="0"/>
              <w:spacing w:before="0" w:beforeAutospacing="0" w:after="0" w:afterAutospacing="0"/>
              <w:jc w:val="center"/>
              <w:rPr>
                <w:rFonts w:hint="default" w:ascii="Times New Roman" w:hAnsi="Times New Roman" w:cs="Times New Roman"/>
                <w:b/>
                <w:bCs w:val="0"/>
                <w:sz w:val="24"/>
                <w:u w:val="none"/>
              </w:rPr>
            </w:pPr>
          </w:p>
          <w:p>
            <w:pPr>
              <w:pStyle w:val="16"/>
              <w:adjustRightInd w:val="0"/>
              <w:snapToGrid w:val="0"/>
              <w:spacing w:before="0" w:beforeAutospacing="0" w:after="0" w:afterAutospacing="0"/>
              <w:jc w:val="center"/>
              <w:rPr>
                <w:rFonts w:hint="default" w:ascii="Times New Roman" w:hAnsi="Times New Roman" w:cs="Times New Roman"/>
                <w:b/>
                <w:bCs w:val="0"/>
                <w:sz w:val="24"/>
                <w:u w:val="none"/>
              </w:rPr>
            </w:pPr>
          </w:p>
          <w:p>
            <w:pPr>
              <w:pStyle w:val="16"/>
              <w:adjustRightInd w:val="0"/>
              <w:snapToGrid w:val="0"/>
              <w:spacing w:before="0" w:beforeAutospacing="0" w:after="0" w:afterAutospacing="0"/>
              <w:jc w:val="center"/>
              <w:rPr>
                <w:rFonts w:hint="default" w:ascii="Times New Roman" w:hAnsi="Times New Roman" w:cs="Times New Roman"/>
                <w:b/>
                <w:bCs w:val="0"/>
                <w:sz w:val="24"/>
                <w:u w:val="none"/>
              </w:rPr>
            </w:pPr>
          </w:p>
          <w:p>
            <w:pPr>
              <w:pStyle w:val="16"/>
              <w:adjustRightInd w:val="0"/>
              <w:snapToGrid w:val="0"/>
              <w:spacing w:before="0" w:beforeAutospacing="0" w:after="0" w:afterAutospacing="0"/>
              <w:jc w:val="center"/>
              <w:rPr>
                <w:rFonts w:hint="default" w:ascii="Times New Roman" w:hAnsi="Times New Roman" w:cs="Times New Roman"/>
                <w:b/>
                <w:bCs w:val="0"/>
                <w:sz w:val="24"/>
                <w:u w:val="none"/>
              </w:rPr>
            </w:pPr>
          </w:p>
          <w:p>
            <w:pPr>
              <w:pStyle w:val="16"/>
              <w:adjustRightInd w:val="0"/>
              <w:snapToGrid w:val="0"/>
              <w:spacing w:before="0" w:beforeAutospacing="0" w:after="0" w:afterAutospacing="0"/>
              <w:jc w:val="center"/>
              <w:rPr>
                <w:rFonts w:hint="default" w:ascii="Times New Roman" w:hAnsi="Times New Roman" w:cs="Times New Roman"/>
                <w:b/>
                <w:bCs w:val="0"/>
                <w:sz w:val="24"/>
                <w:u w:val="none"/>
              </w:rPr>
            </w:pPr>
          </w:p>
          <w:p>
            <w:pPr>
              <w:pStyle w:val="16"/>
              <w:adjustRightInd w:val="0"/>
              <w:snapToGrid w:val="0"/>
              <w:spacing w:before="0" w:beforeAutospacing="0" w:after="0" w:afterAutospacing="0"/>
              <w:jc w:val="center"/>
              <w:rPr>
                <w:rFonts w:hint="default" w:ascii="Times New Roman" w:hAnsi="Times New Roman" w:cs="Times New Roman"/>
                <w:b/>
                <w:bCs w:val="0"/>
                <w:sz w:val="24"/>
                <w:u w:val="none"/>
              </w:rPr>
            </w:pPr>
          </w:p>
          <w:p>
            <w:pPr>
              <w:pStyle w:val="16"/>
              <w:adjustRightInd w:val="0"/>
              <w:snapToGrid w:val="0"/>
              <w:spacing w:before="0" w:beforeAutospacing="0" w:after="0" w:afterAutospacing="0"/>
              <w:jc w:val="center"/>
              <w:rPr>
                <w:rFonts w:hint="default" w:ascii="Times New Roman" w:hAnsi="Times New Roman" w:cs="Times New Roman"/>
                <w:b w:val="0"/>
                <w:bCs/>
                <w:sz w:val="24"/>
                <w:u w:val="none"/>
              </w:rPr>
            </w:pPr>
            <w:r>
              <w:rPr>
                <w:rFonts w:hint="default" w:ascii="Times New Roman" w:hAnsi="Times New Roman" w:cs="Times New Roman"/>
                <w:b w:val="0"/>
                <w:bCs/>
                <w:sz w:val="24"/>
                <w:u w:val="none"/>
              </w:rPr>
              <w:t>运营期环境影响和保护措施</w:t>
            </w:r>
          </w:p>
          <w:p>
            <w:pPr>
              <w:pStyle w:val="16"/>
              <w:adjustRightInd w:val="0"/>
              <w:snapToGrid w:val="0"/>
              <w:spacing w:before="0" w:beforeAutospacing="0" w:after="0" w:afterAutospacing="0"/>
              <w:jc w:val="center"/>
              <w:rPr>
                <w:rFonts w:hint="default" w:ascii="Times New Roman" w:hAnsi="Times New Roman" w:cs="Times New Roman"/>
                <w:b/>
                <w:bCs/>
                <w:kern w:val="2"/>
                <w:szCs w:val="24"/>
              </w:rPr>
            </w:pPr>
          </w:p>
        </w:tc>
        <w:tc>
          <w:tcPr>
            <w:tcW w:w="8224" w:type="dxa"/>
            <w:tcBorders>
              <w:tl2br w:val="nil"/>
              <w:tr2bl w:val="nil"/>
            </w:tcBorders>
            <w:vAlign w:val="center"/>
          </w:tcPr>
          <w:p>
            <w:pPr>
              <w:pStyle w:val="31"/>
              <w:ind w:firstLine="0" w:firstLineChars="0"/>
              <w:rPr>
                <w:rFonts w:hint="default" w:ascii="Times New Roman" w:hAnsi="Times New Roman" w:cs="Times New Roman"/>
              </w:rPr>
            </w:pPr>
            <w:r>
              <w:rPr>
                <w:rFonts w:hint="default" w:ascii="Times New Roman" w:hAnsi="Times New Roman" w:cs="Times New Roman"/>
              </w:rPr>
              <w:t>4.1污染源分析</w:t>
            </w:r>
          </w:p>
          <w:p>
            <w:pPr>
              <w:pStyle w:val="31"/>
              <w:numPr>
                <w:ilvl w:val="0"/>
                <w:numId w:val="9"/>
              </w:numPr>
              <w:ind w:firstLine="480"/>
              <w:rPr>
                <w:rFonts w:hint="default" w:ascii="Times New Roman" w:hAnsi="Times New Roman" w:cs="Times New Roman"/>
              </w:rPr>
            </w:pPr>
            <w:r>
              <w:rPr>
                <w:rFonts w:hint="default" w:ascii="Times New Roman" w:hAnsi="Times New Roman" w:cs="Times New Roman"/>
                <w:lang w:eastAsia="zh-CN"/>
              </w:rPr>
              <w:t>废水</w:t>
            </w:r>
            <w:r>
              <w:rPr>
                <w:rFonts w:hint="default" w:ascii="Times New Roman" w:hAnsi="Times New Roman" w:cs="Times New Roman"/>
              </w:rPr>
              <w:t>污染源强分析</w:t>
            </w:r>
          </w:p>
          <w:p>
            <w:pPr>
              <w:pStyle w:val="4"/>
              <w:spacing w:after="0" w:line="360" w:lineRule="auto"/>
              <w:ind w:left="0" w:leftChars="0" w:firstLine="480"/>
              <w:rPr>
                <w:rFonts w:hint="default" w:ascii="Times New Roman" w:hAnsi="Times New Roman" w:cs="Times New Roman"/>
                <w:lang w:eastAsia="zh-CN"/>
              </w:rPr>
            </w:pPr>
            <w:r>
              <w:rPr>
                <w:rFonts w:hint="default" w:ascii="Times New Roman" w:hAnsi="Times New Roman" w:cs="Times New Roman"/>
                <w:lang w:eastAsia="zh-CN"/>
              </w:rPr>
              <w:t>本项目生产用水：项目生产用水主要为</w:t>
            </w:r>
            <w:r>
              <w:rPr>
                <w:rFonts w:hint="eastAsia" w:cs="Times New Roman"/>
                <w:lang w:eastAsia="zh-CN"/>
              </w:rPr>
              <w:t>网板清洗废水、</w:t>
            </w:r>
            <w:r>
              <w:rPr>
                <w:rFonts w:hint="default" w:ascii="Times New Roman" w:hAnsi="Times New Roman" w:cs="Times New Roman"/>
                <w:lang w:eastAsia="zh-CN"/>
              </w:rPr>
              <w:t>冷却水，</w:t>
            </w:r>
          </w:p>
          <w:p>
            <w:pPr>
              <w:pStyle w:val="4"/>
              <w:spacing w:after="0" w:line="360" w:lineRule="auto"/>
              <w:ind w:left="0" w:leftChars="0" w:firstLine="480"/>
              <w:rPr>
                <w:rFonts w:hint="default" w:ascii="Times New Roman" w:hAnsi="Times New Roman" w:cs="Times New Roman"/>
              </w:rPr>
            </w:pPr>
            <w:r>
              <w:rPr>
                <w:rFonts w:hint="eastAsia" w:cs="Times New Roman"/>
                <w:lang w:eastAsia="zh-CN"/>
              </w:rPr>
              <w:t>①</w:t>
            </w:r>
            <w:r>
              <w:rPr>
                <w:rFonts w:hint="default" w:ascii="Times New Roman" w:hAnsi="Times New Roman" w:cs="Times New Roman"/>
                <w:lang w:eastAsia="zh-CN"/>
              </w:rPr>
              <w:t>冷却水为普通自来水，其中无需添加矿物油、乳化液等冷却剂；根据建设方提供资料冷却水一次循环用量为</w:t>
            </w:r>
            <w:r>
              <w:rPr>
                <w:rFonts w:hint="default" w:ascii="Times New Roman" w:hAnsi="Times New Roman" w:cs="Times New Roman"/>
                <w:lang w:val="en-US" w:eastAsia="zh-CN"/>
              </w:rPr>
              <w:t>0.3t</w:t>
            </w:r>
            <w:r>
              <w:rPr>
                <w:rFonts w:hint="default" w:ascii="Times New Roman" w:hAnsi="Times New Roman" w:cs="Times New Roman"/>
                <w:lang w:eastAsia="zh-CN"/>
              </w:rPr>
              <w:t>。该冷却用水循环使用，不外排，同时由于循环过程中少量的水因受热等因素损失，需定期补充冷却水</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kern w:val="0"/>
                <w:sz w:val="24"/>
                <w:szCs w:val="20"/>
                <w:u w:val="single"/>
                <w:lang w:val="en-US" w:eastAsia="zh-CN" w:bidi="ar-SA"/>
              </w:rPr>
            </w:pPr>
            <w:r>
              <w:rPr>
                <w:rFonts w:hint="eastAsia" w:ascii="Times New Roman" w:hAnsi="Times New Roman" w:cs="Times New Roman"/>
                <w:u w:val="single"/>
                <w:lang w:eastAsia="zh-CN"/>
              </w:rPr>
              <w:t>②</w:t>
            </w:r>
            <w:r>
              <w:rPr>
                <w:rFonts w:hint="eastAsia" w:ascii="Times New Roman" w:hAnsi="Times New Roman" w:eastAsia="宋体" w:cs="Times New Roman"/>
                <w:kern w:val="0"/>
                <w:sz w:val="24"/>
                <w:szCs w:val="20"/>
                <w:u w:val="single"/>
                <w:lang w:val="en-US" w:eastAsia="zh-CN" w:bidi="ar-SA"/>
              </w:rPr>
              <w:t>网</w:t>
            </w:r>
            <w:r>
              <w:rPr>
                <w:rFonts w:hint="eastAsia" w:ascii="Times New Roman" w:hAnsi="Times New Roman" w:cs="Times New Roman"/>
                <w:kern w:val="0"/>
                <w:sz w:val="24"/>
                <w:szCs w:val="20"/>
                <w:u w:val="single"/>
                <w:lang w:val="en-US" w:eastAsia="zh-CN" w:bidi="ar-SA"/>
              </w:rPr>
              <w:t>板</w:t>
            </w:r>
            <w:r>
              <w:rPr>
                <w:rFonts w:hint="eastAsia" w:ascii="Times New Roman" w:hAnsi="Times New Roman" w:eastAsia="宋体" w:cs="Times New Roman"/>
                <w:kern w:val="0"/>
                <w:sz w:val="24"/>
                <w:szCs w:val="20"/>
                <w:u w:val="single"/>
                <w:lang w:val="en-US" w:eastAsia="zh-CN" w:bidi="ar-SA"/>
              </w:rPr>
              <w:t>清洗废水：项目正常印刷生产时网</w:t>
            </w:r>
            <w:r>
              <w:rPr>
                <w:rFonts w:hint="eastAsia" w:ascii="Times New Roman" w:hAnsi="Times New Roman" w:cs="Times New Roman"/>
                <w:kern w:val="0"/>
                <w:sz w:val="24"/>
                <w:szCs w:val="20"/>
                <w:u w:val="single"/>
                <w:lang w:val="en-US" w:eastAsia="zh-CN" w:bidi="ar-SA"/>
              </w:rPr>
              <w:t>板</w:t>
            </w:r>
            <w:r>
              <w:rPr>
                <w:rFonts w:hint="eastAsia" w:ascii="Times New Roman" w:hAnsi="Times New Roman" w:eastAsia="宋体" w:cs="Times New Roman"/>
                <w:kern w:val="0"/>
                <w:sz w:val="24"/>
                <w:szCs w:val="20"/>
                <w:u w:val="single"/>
                <w:lang w:val="en-US" w:eastAsia="zh-CN" w:bidi="ar-SA"/>
              </w:rPr>
              <w:t>使用数量为</w:t>
            </w:r>
            <w:r>
              <w:rPr>
                <w:rFonts w:hint="eastAsia" w:ascii="Times New Roman" w:hAnsi="Times New Roman" w:cs="Times New Roman"/>
                <w:kern w:val="0"/>
                <w:sz w:val="24"/>
                <w:szCs w:val="20"/>
                <w:u w:val="single"/>
                <w:lang w:val="en-US" w:eastAsia="zh-CN" w:bidi="ar-SA"/>
              </w:rPr>
              <w:t>25</w:t>
            </w:r>
            <w:r>
              <w:rPr>
                <w:rFonts w:hint="eastAsia" w:ascii="Times New Roman" w:hAnsi="Times New Roman" w:eastAsia="宋体" w:cs="Times New Roman"/>
                <w:kern w:val="0"/>
                <w:sz w:val="24"/>
                <w:szCs w:val="20"/>
                <w:u w:val="single"/>
                <w:lang w:val="en-US" w:eastAsia="zh-CN" w:bidi="ar-SA"/>
              </w:rPr>
              <w:t>个</w:t>
            </w:r>
            <w:r>
              <w:rPr>
                <w:rFonts w:hint="default" w:ascii="Times New Roman" w:hAnsi="Times New Roman" w:eastAsia="宋体" w:cs="Times New Roman"/>
                <w:kern w:val="0"/>
                <w:sz w:val="24"/>
                <w:szCs w:val="20"/>
                <w:u w:val="single"/>
                <w:lang w:val="en-US" w:eastAsia="zh-CN" w:bidi="ar-SA"/>
              </w:rPr>
              <w:t>/d</w:t>
            </w:r>
            <w:r>
              <w:rPr>
                <w:rFonts w:hint="eastAsia" w:ascii="Times New Roman" w:hAnsi="Times New Roman" w:eastAsia="宋体" w:cs="Times New Roman"/>
                <w:kern w:val="0"/>
                <w:sz w:val="24"/>
                <w:szCs w:val="20"/>
                <w:u w:val="single"/>
                <w:lang w:val="en-US" w:eastAsia="zh-CN" w:bidi="ar-SA"/>
              </w:rPr>
              <w:t>，清洗频次为每天每个网</w:t>
            </w:r>
            <w:r>
              <w:rPr>
                <w:rFonts w:hint="eastAsia" w:ascii="Times New Roman" w:hAnsi="Times New Roman" w:cs="Times New Roman"/>
                <w:kern w:val="0"/>
                <w:sz w:val="24"/>
                <w:szCs w:val="20"/>
                <w:u w:val="single"/>
                <w:lang w:val="en-US" w:eastAsia="zh-CN" w:bidi="ar-SA"/>
              </w:rPr>
              <w:t>板</w:t>
            </w:r>
            <w:r>
              <w:rPr>
                <w:rFonts w:hint="eastAsia" w:ascii="Times New Roman" w:hAnsi="Times New Roman" w:eastAsia="宋体" w:cs="Times New Roman"/>
                <w:kern w:val="0"/>
                <w:sz w:val="24"/>
                <w:szCs w:val="20"/>
                <w:u w:val="single"/>
                <w:lang w:val="en-US" w:eastAsia="zh-CN" w:bidi="ar-SA"/>
              </w:rPr>
              <w:t>各清洗一次，每个印刷网</w:t>
            </w:r>
            <w:r>
              <w:rPr>
                <w:rFonts w:hint="eastAsia" w:ascii="Times New Roman" w:hAnsi="Times New Roman" w:cs="Times New Roman"/>
                <w:kern w:val="0"/>
                <w:sz w:val="24"/>
                <w:szCs w:val="20"/>
                <w:u w:val="single"/>
                <w:lang w:val="en-US" w:eastAsia="zh-CN" w:bidi="ar-SA"/>
              </w:rPr>
              <w:t>板</w:t>
            </w:r>
            <w:r>
              <w:rPr>
                <w:rFonts w:hint="eastAsia" w:ascii="Times New Roman" w:hAnsi="Times New Roman" w:eastAsia="宋体" w:cs="Times New Roman"/>
                <w:kern w:val="0"/>
                <w:sz w:val="24"/>
                <w:szCs w:val="20"/>
                <w:u w:val="single"/>
                <w:lang w:val="en-US" w:eastAsia="zh-CN" w:bidi="ar-SA"/>
              </w:rPr>
              <w:t>清洗用水量约</w:t>
            </w:r>
            <w:r>
              <w:rPr>
                <w:rFonts w:hint="default" w:ascii="Times New Roman" w:hAnsi="Times New Roman" w:eastAsia="宋体" w:cs="Times New Roman"/>
                <w:kern w:val="0"/>
                <w:sz w:val="24"/>
                <w:szCs w:val="20"/>
                <w:u w:val="single"/>
                <w:lang w:val="en-US" w:eastAsia="zh-CN" w:bidi="ar-SA"/>
              </w:rPr>
              <w:t>0.05t/d</w:t>
            </w:r>
            <w:r>
              <w:rPr>
                <w:rFonts w:hint="eastAsia" w:ascii="Times New Roman" w:hAnsi="Times New Roman" w:eastAsia="宋体" w:cs="Times New Roman"/>
                <w:kern w:val="0"/>
                <w:sz w:val="24"/>
                <w:szCs w:val="20"/>
                <w:u w:val="single"/>
                <w:lang w:val="en-US" w:eastAsia="zh-CN" w:bidi="ar-SA"/>
              </w:rPr>
              <w:t>，则清洗网</w:t>
            </w:r>
            <w:r>
              <w:rPr>
                <w:rFonts w:hint="eastAsia" w:ascii="Times New Roman" w:hAnsi="Times New Roman" w:cs="Times New Roman"/>
                <w:kern w:val="0"/>
                <w:sz w:val="24"/>
                <w:szCs w:val="20"/>
                <w:u w:val="single"/>
                <w:lang w:val="en-US" w:eastAsia="zh-CN" w:bidi="ar-SA"/>
              </w:rPr>
              <w:t>板</w:t>
            </w:r>
            <w:r>
              <w:rPr>
                <w:rFonts w:hint="eastAsia" w:ascii="Times New Roman" w:hAnsi="Times New Roman" w:eastAsia="宋体" w:cs="Times New Roman"/>
                <w:kern w:val="0"/>
                <w:sz w:val="24"/>
                <w:szCs w:val="20"/>
                <w:u w:val="single"/>
                <w:lang w:val="en-US" w:eastAsia="zh-CN" w:bidi="ar-SA"/>
              </w:rPr>
              <w:t>用水量为</w:t>
            </w:r>
            <w:r>
              <w:rPr>
                <w:rFonts w:hint="default" w:ascii="Times New Roman" w:hAnsi="Times New Roman" w:eastAsia="宋体" w:cs="Times New Roman"/>
                <w:kern w:val="0"/>
                <w:sz w:val="24"/>
                <w:szCs w:val="20"/>
                <w:u w:val="single"/>
                <w:lang w:val="en-US" w:eastAsia="zh-CN" w:bidi="ar-SA"/>
              </w:rPr>
              <w:t>1.2</w:t>
            </w:r>
            <w:r>
              <w:rPr>
                <w:rFonts w:hint="eastAsia" w:ascii="Times New Roman" w:hAnsi="Times New Roman" w:cs="Times New Roman"/>
                <w:kern w:val="0"/>
                <w:sz w:val="24"/>
                <w:szCs w:val="20"/>
                <w:u w:val="single"/>
                <w:lang w:val="en-US" w:eastAsia="zh-CN" w:bidi="ar-SA"/>
              </w:rPr>
              <w:t>5</w:t>
            </w:r>
            <w:r>
              <w:rPr>
                <w:rFonts w:hint="default" w:ascii="Times New Roman" w:hAnsi="Times New Roman" w:eastAsia="宋体" w:cs="Times New Roman"/>
                <w:kern w:val="0"/>
                <w:sz w:val="24"/>
                <w:szCs w:val="20"/>
                <w:u w:val="single"/>
                <w:lang w:val="en-US" w:eastAsia="zh-CN" w:bidi="ar-SA"/>
              </w:rPr>
              <w:t>t/d</w:t>
            </w:r>
            <w:r>
              <w:rPr>
                <w:rFonts w:hint="eastAsia" w:ascii="Times New Roman" w:hAnsi="Times New Roman" w:eastAsia="宋体" w:cs="Times New Roman"/>
                <w:kern w:val="0"/>
                <w:sz w:val="24"/>
                <w:szCs w:val="20"/>
                <w:u w:val="single"/>
                <w:lang w:val="en-US" w:eastAsia="zh-CN" w:bidi="ar-SA"/>
              </w:rPr>
              <w:t>，清洗废水经沉淀池沉淀后回用于清洗网</w:t>
            </w:r>
            <w:r>
              <w:rPr>
                <w:rFonts w:hint="eastAsia" w:ascii="Times New Roman" w:hAnsi="Times New Roman" w:cs="Times New Roman"/>
                <w:kern w:val="0"/>
                <w:sz w:val="24"/>
                <w:szCs w:val="20"/>
                <w:u w:val="single"/>
                <w:lang w:val="en-US" w:eastAsia="zh-CN" w:bidi="ar-SA"/>
              </w:rPr>
              <w:t>板</w:t>
            </w:r>
            <w:r>
              <w:rPr>
                <w:rFonts w:hint="eastAsia" w:ascii="Times New Roman" w:hAnsi="Times New Roman" w:eastAsia="宋体" w:cs="Times New Roman"/>
                <w:kern w:val="0"/>
                <w:sz w:val="24"/>
                <w:szCs w:val="20"/>
                <w:u w:val="single"/>
                <w:lang w:val="en-US" w:eastAsia="zh-CN" w:bidi="ar-SA"/>
              </w:rPr>
              <w:t>不外排，仅需补充损耗的水量，每月补充一次，一次约</w:t>
            </w:r>
            <w:r>
              <w:rPr>
                <w:rFonts w:hint="default" w:ascii="Times New Roman" w:hAnsi="Times New Roman" w:eastAsia="宋体" w:cs="Times New Roman"/>
                <w:kern w:val="0"/>
                <w:sz w:val="24"/>
                <w:szCs w:val="20"/>
                <w:u w:val="single"/>
                <w:lang w:val="en-US" w:eastAsia="zh-CN" w:bidi="ar-SA"/>
              </w:rPr>
              <w:t>0.2t</w:t>
            </w:r>
            <w:r>
              <w:rPr>
                <w:rFonts w:hint="eastAsia" w:ascii="Times New Roman" w:hAnsi="Times New Roman" w:eastAsia="宋体" w:cs="Times New Roman"/>
                <w:kern w:val="0"/>
                <w:sz w:val="24"/>
                <w:szCs w:val="20"/>
                <w:u w:val="single"/>
                <w:lang w:val="en-US" w:eastAsia="zh-CN" w:bidi="ar-SA"/>
              </w:rPr>
              <w:t>，则补充水量为</w:t>
            </w:r>
            <w:r>
              <w:rPr>
                <w:rFonts w:hint="default" w:ascii="Times New Roman" w:hAnsi="Times New Roman" w:eastAsia="宋体" w:cs="Times New Roman"/>
                <w:kern w:val="0"/>
                <w:sz w:val="24"/>
                <w:szCs w:val="20"/>
                <w:u w:val="single"/>
                <w:lang w:val="en-US" w:eastAsia="zh-CN" w:bidi="ar-SA"/>
              </w:rPr>
              <w:t>2.4t/a</w:t>
            </w:r>
            <w:r>
              <w:rPr>
                <w:rFonts w:hint="eastAsia" w:ascii="Times New Roman" w:hAnsi="Times New Roman" w:eastAsia="宋体" w:cs="Times New Roman"/>
                <w:kern w:val="0"/>
                <w:sz w:val="24"/>
                <w:szCs w:val="20"/>
                <w:u w:val="single"/>
                <w:lang w:val="en-US" w:eastAsia="zh-CN" w:bidi="ar-SA"/>
              </w:rPr>
              <w:t>，项目洗</w:t>
            </w:r>
            <w:r>
              <w:rPr>
                <w:rFonts w:hint="eastAsia" w:ascii="Times New Roman" w:hAnsi="Times New Roman" w:cs="Times New Roman"/>
                <w:kern w:val="0"/>
                <w:sz w:val="24"/>
                <w:szCs w:val="20"/>
                <w:u w:val="single"/>
                <w:lang w:val="en-US" w:eastAsia="zh-CN" w:bidi="ar-SA"/>
              </w:rPr>
              <w:t>板</w:t>
            </w:r>
            <w:r>
              <w:rPr>
                <w:rFonts w:hint="eastAsia" w:ascii="Times New Roman" w:hAnsi="Times New Roman" w:eastAsia="宋体" w:cs="Times New Roman"/>
                <w:kern w:val="0"/>
                <w:sz w:val="24"/>
                <w:szCs w:val="20"/>
                <w:u w:val="single"/>
                <w:lang w:val="en-US" w:eastAsia="zh-CN" w:bidi="ar-SA"/>
              </w:rPr>
              <w:t>废水每两个月清理一次，循环用水量</w:t>
            </w:r>
            <w:r>
              <w:rPr>
                <w:rFonts w:hint="default" w:ascii="Times New Roman" w:hAnsi="Times New Roman" w:eastAsia="宋体" w:cs="Times New Roman"/>
                <w:kern w:val="0"/>
                <w:sz w:val="24"/>
                <w:szCs w:val="20"/>
                <w:u w:val="single"/>
                <w:lang w:val="en-US" w:eastAsia="zh-CN" w:bidi="ar-SA"/>
              </w:rPr>
              <w:t>2t/a</w:t>
            </w:r>
            <w:r>
              <w:rPr>
                <w:rFonts w:hint="eastAsia" w:ascii="Times New Roman" w:hAnsi="Times New Roman" w:eastAsia="宋体" w:cs="Times New Roman"/>
                <w:kern w:val="0"/>
                <w:sz w:val="24"/>
                <w:szCs w:val="20"/>
                <w:u w:val="single"/>
                <w:lang w:val="en-US" w:eastAsia="zh-CN" w:bidi="ar-SA"/>
              </w:rPr>
              <w:t>，年清理用水量为</w:t>
            </w:r>
            <w:r>
              <w:rPr>
                <w:rFonts w:hint="default" w:ascii="Times New Roman" w:hAnsi="Times New Roman" w:eastAsia="宋体" w:cs="Times New Roman"/>
                <w:kern w:val="0"/>
                <w:sz w:val="24"/>
                <w:szCs w:val="20"/>
                <w:u w:val="single"/>
                <w:lang w:val="en-US" w:eastAsia="zh-CN" w:bidi="ar-SA"/>
              </w:rPr>
              <w:t>12t/a</w:t>
            </w:r>
            <w:r>
              <w:rPr>
                <w:rFonts w:hint="eastAsia" w:ascii="Times New Roman" w:hAnsi="Times New Roman" w:eastAsia="宋体" w:cs="Times New Roman"/>
                <w:kern w:val="0"/>
                <w:sz w:val="24"/>
                <w:szCs w:val="20"/>
                <w:u w:val="single"/>
                <w:lang w:val="en-US" w:eastAsia="zh-CN" w:bidi="ar-SA"/>
              </w:rPr>
              <w:t>，则清洗用水总量为</w:t>
            </w:r>
            <w:r>
              <w:rPr>
                <w:rFonts w:hint="default" w:ascii="Times New Roman" w:hAnsi="Times New Roman" w:eastAsia="宋体" w:cs="Times New Roman"/>
                <w:kern w:val="0"/>
                <w:sz w:val="24"/>
                <w:szCs w:val="20"/>
                <w:u w:val="single"/>
                <w:lang w:val="en-US" w:eastAsia="zh-CN" w:bidi="ar-SA"/>
              </w:rPr>
              <w:t>1</w:t>
            </w:r>
            <w:r>
              <w:rPr>
                <w:rFonts w:hint="eastAsia" w:ascii="Times New Roman" w:hAnsi="Times New Roman" w:cs="Times New Roman"/>
                <w:kern w:val="0"/>
                <w:sz w:val="24"/>
                <w:szCs w:val="20"/>
                <w:u w:val="single"/>
                <w:lang w:val="en-US" w:eastAsia="zh-CN" w:bidi="ar-SA"/>
              </w:rPr>
              <w:t>5.65</w:t>
            </w:r>
            <w:r>
              <w:rPr>
                <w:rFonts w:hint="default" w:ascii="Times New Roman" w:hAnsi="Times New Roman" w:eastAsia="宋体" w:cs="Times New Roman"/>
                <w:kern w:val="0"/>
                <w:sz w:val="24"/>
                <w:szCs w:val="20"/>
                <w:u w:val="single"/>
                <w:lang w:val="en-US" w:eastAsia="zh-CN" w:bidi="ar-SA"/>
              </w:rPr>
              <w:t>t/a</w:t>
            </w:r>
            <w:r>
              <w:rPr>
                <w:rFonts w:hint="eastAsia" w:ascii="Times New Roman" w:hAnsi="Times New Roman" w:eastAsia="宋体" w:cs="Times New Roman"/>
                <w:kern w:val="0"/>
                <w:sz w:val="24"/>
                <w:szCs w:val="20"/>
                <w:u w:val="single"/>
                <w:lang w:val="en-US" w:eastAsia="zh-CN" w:bidi="ar-SA"/>
              </w:rPr>
              <w:t>，由于洗</w:t>
            </w:r>
            <w:r>
              <w:rPr>
                <w:rFonts w:hint="eastAsia" w:ascii="Times New Roman" w:hAnsi="Times New Roman" w:cs="Times New Roman"/>
                <w:kern w:val="0"/>
                <w:sz w:val="24"/>
                <w:szCs w:val="20"/>
                <w:u w:val="single"/>
                <w:lang w:val="en-US" w:eastAsia="zh-CN" w:bidi="ar-SA"/>
              </w:rPr>
              <w:t>板</w:t>
            </w:r>
            <w:r>
              <w:rPr>
                <w:rFonts w:hint="eastAsia" w:ascii="Times New Roman" w:hAnsi="Times New Roman" w:eastAsia="宋体" w:cs="Times New Roman"/>
                <w:kern w:val="0"/>
                <w:sz w:val="24"/>
                <w:szCs w:val="20"/>
                <w:u w:val="single"/>
                <w:lang w:val="en-US" w:eastAsia="zh-CN" w:bidi="ar-SA"/>
              </w:rPr>
              <w:t>废水</w:t>
            </w:r>
            <w:r>
              <w:rPr>
                <w:rFonts w:hint="eastAsia" w:ascii="Times New Roman" w:hAnsi="Times New Roman" w:cs="Times New Roman"/>
                <w:kern w:val="0"/>
                <w:sz w:val="24"/>
                <w:szCs w:val="20"/>
                <w:u w:val="single"/>
                <w:lang w:val="en-US" w:eastAsia="zh-CN" w:bidi="ar-SA"/>
              </w:rPr>
              <w:t>含有油性油墨、清洗剂等杂质</w:t>
            </w:r>
            <w:r>
              <w:rPr>
                <w:rFonts w:hint="eastAsia" w:ascii="Times New Roman" w:hAnsi="Times New Roman" w:eastAsia="宋体" w:cs="Times New Roman"/>
                <w:kern w:val="0"/>
                <w:sz w:val="24"/>
                <w:szCs w:val="20"/>
                <w:u w:val="single"/>
                <w:lang w:val="en-US" w:eastAsia="zh-CN" w:bidi="ar-SA"/>
              </w:rPr>
              <w:t>，网</w:t>
            </w:r>
            <w:r>
              <w:rPr>
                <w:rFonts w:hint="eastAsia" w:ascii="Times New Roman" w:hAnsi="Times New Roman" w:cs="Times New Roman"/>
                <w:kern w:val="0"/>
                <w:sz w:val="24"/>
                <w:szCs w:val="20"/>
                <w:u w:val="single"/>
                <w:lang w:val="en-US" w:eastAsia="zh-CN" w:bidi="ar-SA"/>
              </w:rPr>
              <w:t>板</w:t>
            </w:r>
            <w:r>
              <w:rPr>
                <w:rFonts w:hint="eastAsia" w:ascii="Times New Roman" w:hAnsi="Times New Roman" w:eastAsia="宋体" w:cs="Times New Roman"/>
                <w:kern w:val="0"/>
                <w:sz w:val="24"/>
                <w:szCs w:val="20"/>
                <w:u w:val="single"/>
                <w:lang w:val="en-US" w:eastAsia="zh-CN" w:bidi="ar-SA"/>
              </w:rPr>
              <w:t>清洗废水交由有资质单位处置</w:t>
            </w:r>
            <w:r>
              <w:rPr>
                <w:rFonts w:hint="eastAsia" w:ascii="Times New Roman" w:hAnsi="Times New Roman" w:cs="Times New Roman"/>
                <w:kern w:val="0"/>
                <w:sz w:val="24"/>
                <w:szCs w:val="20"/>
                <w:u w:val="single"/>
                <w:lang w:val="en-US" w:eastAsia="zh-CN" w:bidi="ar-SA"/>
              </w:rPr>
              <w:t>。</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lang w:eastAsia="zh-CN"/>
              </w:rPr>
            </w:pPr>
            <w:r>
              <w:rPr>
                <w:rFonts w:hint="eastAsia" w:ascii="Times New Roman" w:hAnsi="Times New Roman" w:cs="Times New Roman"/>
                <w:lang w:eastAsia="zh-CN"/>
              </w:rPr>
              <w:t>③</w:t>
            </w:r>
            <w:r>
              <w:rPr>
                <w:rFonts w:hint="default" w:ascii="Times New Roman" w:hAnsi="Times New Roman" w:cs="Times New Roman"/>
                <w:lang w:eastAsia="zh-CN"/>
              </w:rPr>
              <w:t>生活用水</w:t>
            </w:r>
            <w:r>
              <w:rPr>
                <w:rFonts w:hint="eastAsia" w:ascii="Times New Roman" w:hAnsi="Times New Roman" w:cs="Times New Roman"/>
                <w:lang w:eastAsia="zh-CN"/>
              </w:rPr>
              <w:t>：</w:t>
            </w:r>
            <w:r>
              <w:rPr>
                <w:rFonts w:hint="default" w:ascii="Times New Roman" w:hAnsi="Times New Roman" w:cs="Times New Roman"/>
              </w:rPr>
              <w:t>根据建设方提供资料及湖南省地方标准《用水定额》（DB43/T388-2020）</w:t>
            </w:r>
            <w:r>
              <w:rPr>
                <w:rFonts w:hint="default" w:ascii="Times New Roman" w:hAnsi="Times New Roman" w:cs="Times New Roman"/>
                <w:lang w:eastAsia="zh-CN"/>
              </w:rPr>
              <w:t>。</w:t>
            </w:r>
            <w:r>
              <w:rPr>
                <w:rFonts w:hint="default" w:ascii="Times New Roman" w:hAnsi="Times New Roman" w:cs="Times New Roman"/>
              </w:rPr>
              <w:t>项目劳动定员</w:t>
            </w:r>
            <w:r>
              <w:rPr>
                <w:rFonts w:hint="default" w:ascii="Times New Roman" w:hAnsi="Times New Roman" w:cs="Times New Roman"/>
                <w:lang w:val="en-US" w:eastAsia="zh-CN"/>
              </w:rPr>
              <w:t>450</w:t>
            </w:r>
            <w:r>
              <w:rPr>
                <w:rFonts w:hint="default" w:ascii="Times New Roman" w:hAnsi="Times New Roman" w:cs="Times New Roman"/>
              </w:rPr>
              <w:t>人，项目员工用水定额为</w:t>
            </w:r>
            <w:r>
              <w:rPr>
                <w:rFonts w:hint="default" w:ascii="Times New Roman" w:hAnsi="Times New Roman" w:cs="Times New Roman"/>
                <w:lang w:val="en-US" w:eastAsia="zh-CN"/>
              </w:rPr>
              <w:t>15m³</w:t>
            </w:r>
            <w:r>
              <w:rPr>
                <w:rFonts w:hint="default" w:ascii="Times New Roman" w:hAnsi="Times New Roman" w:cs="Times New Roman"/>
              </w:rPr>
              <w:t>/人.</w:t>
            </w:r>
            <w:r>
              <w:rPr>
                <w:rFonts w:hint="default" w:ascii="Times New Roman" w:hAnsi="Times New Roman" w:cs="Times New Roman"/>
                <w:lang w:val="en-US" w:eastAsia="zh-CN"/>
              </w:rPr>
              <w:t>a</w:t>
            </w:r>
            <w:r>
              <w:rPr>
                <w:rFonts w:hint="default" w:ascii="Times New Roman" w:hAnsi="Times New Roman" w:cs="Times New Roman"/>
              </w:rPr>
              <w:t>计，经计算本项目员工生活用水量为</w:t>
            </w:r>
            <w:r>
              <w:rPr>
                <w:rFonts w:hint="default" w:ascii="Times New Roman" w:hAnsi="Times New Roman" w:cs="Times New Roman"/>
                <w:lang w:val="en-US" w:eastAsia="zh-CN"/>
              </w:rPr>
              <w:t>6750</w:t>
            </w:r>
            <w:r>
              <w:rPr>
                <w:rFonts w:hint="default" w:ascii="Times New Roman" w:hAnsi="Times New Roman" w:cs="Times New Roman"/>
              </w:rPr>
              <w:t>m3/a</w:t>
            </w:r>
            <w:r>
              <w:rPr>
                <w:rFonts w:hint="default" w:ascii="Times New Roman" w:hAnsi="Times New Roman" w:cs="Times New Roman"/>
                <w:lang w:eastAsia="zh-CN"/>
              </w:rPr>
              <w:t>。生</w:t>
            </w:r>
            <w:r>
              <w:rPr>
                <w:rFonts w:hint="default" w:ascii="Times New Roman" w:hAnsi="Times New Roman" w:cs="Times New Roman"/>
              </w:rPr>
              <w:t>活污水污染物成分简单，主要为COD、BOD</w:t>
            </w:r>
            <w:r>
              <w:rPr>
                <w:rFonts w:hint="default" w:ascii="Times New Roman" w:hAnsi="Times New Roman" w:cs="Times New Roman"/>
                <w:vertAlign w:val="subscript"/>
              </w:rPr>
              <w:t>5</w:t>
            </w:r>
            <w:r>
              <w:rPr>
                <w:rFonts w:hint="default" w:ascii="Times New Roman" w:hAnsi="Times New Roman" w:cs="Times New Roman"/>
              </w:rPr>
              <w:t>、SS、氨氮、动植物油</w:t>
            </w:r>
            <w:r>
              <w:rPr>
                <w:rFonts w:hint="default" w:ascii="Times New Roman" w:hAnsi="Times New Roman" w:cs="Times New Roman"/>
                <w:lang w:eastAsia="zh-CN"/>
              </w:rPr>
              <w:t>、</w:t>
            </w:r>
            <w:r>
              <w:rPr>
                <w:rFonts w:hint="default" w:ascii="Times New Roman" w:hAnsi="Times New Roman" w:cs="Times New Roman"/>
                <w:lang w:val="en-US" w:eastAsia="zh-CN"/>
              </w:rPr>
              <w:t>LAS</w:t>
            </w:r>
            <w:r>
              <w:rPr>
                <w:rFonts w:hint="default" w:ascii="Times New Roman" w:hAnsi="Times New Roman" w:cs="Times New Roman"/>
              </w:rPr>
              <w:t>等，不含有腐蚀成份，且生活污水中水质的可生化性较高。生活污水依托现有生活污水处理设施，食堂含油废水经隔油池后与生活污水一同经一体化污水处理设施</w:t>
            </w:r>
            <w:r>
              <w:rPr>
                <w:rFonts w:hint="default" w:ascii="Times New Roman" w:hAnsi="Times New Roman" w:cs="Times New Roman"/>
                <w:lang w:eastAsia="zh-CN"/>
              </w:rPr>
              <w:t>。</w:t>
            </w:r>
          </w:p>
          <w:p>
            <w:pPr>
              <w:pStyle w:val="31"/>
              <w:keepNext w:val="0"/>
              <w:keepLines w:val="0"/>
              <w:pageBreakBefore w:val="0"/>
              <w:widowControl w:val="0"/>
              <w:numPr>
                <w:ilvl w:val="0"/>
                <w:numId w:val="9"/>
              </w:numPr>
              <w:kinsoku/>
              <w:wordWrap/>
              <w:overflowPunct/>
              <w:topLinePunct w:val="0"/>
              <w:autoSpaceDE/>
              <w:autoSpaceDN/>
              <w:bidi w:val="0"/>
              <w:adjustRightInd/>
              <w:snapToGrid/>
              <w:ind w:left="0" w:leftChars="0" w:firstLine="48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废气源强及达标分析</w:t>
            </w:r>
          </w:p>
          <w:p>
            <w:pPr>
              <w:pStyle w:val="31"/>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根据工艺流程分析，项目主要有机废气污染源为调配油墨、印刷、清洗网板、高周波产生的VOCs（以非甲烷总烃计）与发泡工艺、制鞋成型工艺产生的TVOCs、食堂油烟、锅炉废气。</w:t>
            </w:r>
          </w:p>
          <w:p>
            <w:pPr>
              <w:pStyle w:val="31"/>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default" w:ascii="Times New Roman" w:hAnsi="Times New Roman" w:cs="Times New Roman"/>
                <w:b/>
                <w:bCs/>
                <w:lang w:eastAsia="zh-CN"/>
              </w:rPr>
            </w:pPr>
            <w:r>
              <w:rPr>
                <w:rFonts w:hint="default" w:ascii="Times New Roman" w:hAnsi="Times New Roman" w:cs="Times New Roman"/>
                <w:b/>
                <w:bCs/>
                <w:lang w:eastAsia="zh-CN"/>
              </w:rPr>
              <w:t>①油墨调配</w:t>
            </w:r>
            <w:r>
              <w:rPr>
                <w:rFonts w:hint="default" w:ascii="Times New Roman" w:hAnsi="Times New Roman" w:cs="Times New Roman"/>
                <w:b/>
                <w:bCs/>
              </w:rPr>
              <w:t>产生的</w:t>
            </w:r>
            <w:r>
              <w:rPr>
                <w:rFonts w:hint="default" w:ascii="Times New Roman" w:hAnsi="Times New Roman" w:cs="Times New Roman"/>
                <w:b/>
                <w:bCs/>
                <w:lang w:eastAsia="zh-CN"/>
              </w:rPr>
              <w:t>非甲烷总烃</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eastAsia="zh-CN"/>
              </w:rPr>
              <w:t>本项目</w:t>
            </w:r>
            <w:r>
              <w:rPr>
                <w:rFonts w:hint="default" w:ascii="Times New Roman" w:hAnsi="Times New Roman" w:cs="Times New Roman"/>
                <w:sz w:val="24"/>
                <w:szCs w:val="24"/>
                <w:lang w:val="en-US" w:eastAsia="zh-CN"/>
              </w:rPr>
              <w:t>使用</w:t>
            </w:r>
            <w:r>
              <w:rPr>
                <w:rFonts w:hint="default" w:ascii="Times New Roman" w:hAnsi="Times New Roman" w:cs="Times New Roman"/>
                <w:sz w:val="24"/>
                <w:szCs w:val="24"/>
                <w:lang w:eastAsia="zh-CN"/>
              </w:rPr>
              <w:t>油性油墨</w:t>
            </w:r>
            <w:r>
              <w:rPr>
                <w:rFonts w:hint="default" w:ascii="Times New Roman" w:hAnsi="Times New Roman" w:cs="Times New Roman"/>
                <w:sz w:val="24"/>
                <w:szCs w:val="24"/>
                <w:lang w:val="en-US" w:eastAsia="zh-CN"/>
              </w:rPr>
              <w:t>9t，根据</w:t>
            </w:r>
            <w:r>
              <w:rPr>
                <w:rFonts w:hint="default" w:ascii="Times New Roman" w:hAnsi="Times New Roman" w:cs="Times New Roman"/>
                <w:sz w:val="24"/>
                <w:szCs w:val="24"/>
              </w:rPr>
              <w:t>《第二次全国污染源普查产排污核算系数手册》</w:t>
            </w:r>
            <w:r>
              <w:rPr>
                <w:rFonts w:hint="default" w:ascii="Times New Roman" w:hAnsi="Times New Roman" w:cs="Times New Roman"/>
                <w:sz w:val="24"/>
                <w:szCs w:val="24"/>
                <w:lang w:eastAsia="zh-CN"/>
              </w:rPr>
              <w:t>中印刷和记录媒介复制行业产排污系数：油性油墨产排污系数为</w:t>
            </w:r>
            <w:r>
              <w:rPr>
                <w:rFonts w:hint="default" w:ascii="Times New Roman" w:hAnsi="Times New Roman" w:cs="Times New Roman"/>
                <w:sz w:val="24"/>
                <w:szCs w:val="24"/>
                <w:lang w:val="en-US" w:eastAsia="zh-CN"/>
              </w:rPr>
              <w:t>600Kg/t</w:t>
            </w:r>
            <w:r>
              <w:rPr>
                <w:rFonts w:hint="default" w:ascii="Times New Roman" w:hAnsi="Times New Roman" w:cs="Times New Roman"/>
                <w:sz w:val="24"/>
                <w:szCs w:val="24"/>
                <w:lang w:eastAsia="zh-CN"/>
              </w:rPr>
              <w:t>计算得出</w:t>
            </w:r>
            <w:r>
              <w:rPr>
                <w:rFonts w:hint="default" w:ascii="Times New Roman" w:hAnsi="Times New Roman" w:cs="Times New Roman"/>
                <w:sz w:val="24"/>
                <w:szCs w:val="24"/>
                <w:lang w:val="en-US" w:eastAsia="zh-CN"/>
              </w:rPr>
              <w:t>本环节调配油性油墨产生非甲烷总烃的含量为5.4t/a。</w:t>
            </w:r>
            <w:r>
              <w:rPr>
                <w:rFonts w:hint="default" w:ascii="Times New Roman" w:hAnsi="Times New Roman" w:cs="Times New Roman"/>
                <w:sz w:val="24"/>
                <w:szCs w:val="24"/>
              </w:rPr>
              <w:t>本次</w:t>
            </w:r>
            <w:r>
              <w:rPr>
                <w:rFonts w:hint="default" w:ascii="Times New Roman" w:hAnsi="Times New Roman" w:cs="Times New Roman"/>
                <w:sz w:val="24"/>
                <w:szCs w:val="24"/>
                <w:lang w:eastAsia="zh-CN"/>
              </w:rPr>
              <w:t>油墨调配的</w:t>
            </w:r>
            <w:r>
              <w:rPr>
                <w:rFonts w:hint="default" w:ascii="Times New Roman" w:hAnsi="Times New Roman" w:cs="Times New Roman"/>
                <w:sz w:val="24"/>
                <w:szCs w:val="24"/>
                <w:lang w:val="en-US" w:eastAsia="zh-CN"/>
              </w:rPr>
              <w:t>VOCs总挥发量</w:t>
            </w:r>
            <w:r>
              <w:rPr>
                <w:rFonts w:hint="default" w:ascii="Times New Roman" w:hAnsi="Times New Roman" w:cs="Times New Roman"/>
                <w:sz w:val="24"/>
                <w:szCs w:val="24"/>
              </w:rPr>
              <w:t>按照最大</w:t>
            </w:r>
            <w:r>
              <w:rPr>
                <w:rFonts w:hint="default" w:ascii="Times New Roman" w:hAnsi="Times New Roman" w:cs="Times New Roman"/>
                <w:sz w:val="24"/>
                <w:szCs w:val="24"/>
                <w:lang w:val="en-US" w:eastAsia="zh-CN"/>
              </w:rPr>
              <w:t>40</w:t>
            </w:r>
            <w:r>
              <w:rPr>
                <w:rFonts w:hint="default" w:ascii="Times New Roman" w:hAnsi="Times New Roman" w:cs="Times New Roman"/>
                <w:sz w:val="24"/>
                <w:szCs w:val="24"/>
              </w:rPr>
              <w:t>%挥发</w:t>
            </w:r>
            <w:r>
              <w:rPr>
                <w:rFonts w:hint="default" w:ascii="Times New Roman" w:hAnsi="Times New Roman" w:cs="Times New Roman"/>
                <w:sz w:val="24"/>
                <w:szCs w:val="24"/>
                <w:lang w:eastAsia="zh-CN"/>
              </w:rPr>
              <w:t>量</w:t>
            </w:r>
            <w:r>
              <w:rPr>
                <w:rFonts w:hint="default" w:ascii="Times New Roman" w:hAnsi="Times New Roman" w:cs="Times New Roman"/>
                <w:sz w:val="24"/>
                <w:szCs w:val="24"/>
              </w:rPr>
              <w:t>进行计算</w:t>
            </w:r>
            <w:r>
              <w:rPr>
                <w:rFonts w:hint="default" w:ascii="Times New Roman" w:hAnsi="Times New Roman" w:cs="Times New Roman"/>
                <w:sz w:val="24"/>
                <w:szCs w:val="24"/>
                <w:lang w:eastAsia="zh-CN"/>
              </w:rPr>
              <w:t>，则油墨调配非甲烷总烃的产生量为</w:t>
            </w:r>
            <w:r>
              <w:rPr>
                <w:rFonts w:hint="default" w:ascii="Times New Roman" w:hAnsi="Times New Roman" w:cs="Times New Roman"/>
                <w:sz w:val="24"/>
                <w:szCs w:val="24"/>
                <w:lang w:val="en-US" w:eastAsia="zh-CN"/>
              </w:rPr>
              <w:t>2.16</w:t>
            </w:r>
            <w:r>
              <w:rPr>
                <w:rFonts w:hint="default" w:ascii="Times New Roman" w:hAnsi="Times New Roman" w:cs="Times New Roman"/>
                <w:sz w:val="24"/>
                <w:szCs w:val="24"/>
              </w:rPr>
              <w:t>t/a</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lang w:eastAsia="zh-CN"/>
              </w:rPr>
              <w:t>根据《色漆和清漆</w:t>
            </w:r>
            <w:r>
              <w:rPr>
                <w:rFonts w:hint="default" w:ascii="Times New Roman" w:hAnsi="Times New Roman" w:cs="Times New Roman"/>
                <w:sz w:val="24"/>
                <w:szCs w:val="24"/>
                <w:lang w:val="en-US" w:eastAsia="zh-CN"/>
              </w:rPr>
              <w:t xml:space="preserve"> 挥发性有机化合物含量的测定 差值法》（GB/T23985-2009）换算出</w:t>
            </w:r>
            <w:r>
              <w:rPr>
                <w:rFonts w:hint="default" w:ascii="Times New Roman" w:hAnsi="Times New Roman" w:cs="Times New Roman"/>
                <w:sz w:val="24"/>
                <w:szCs w:val="24"/>
              </w:rPr>
              <w:t>本环节</w:t>
            </w:r>
            <w:r>
              <w:rPr>
                <w:rFonts w:hint="default" w:ascii="Times New Roman" w:hAnsi="Times New Roman" w:cs="Times New Roman"/>
                <w:sz w:val="24"/>
                <w:szCs w:val="24"/>
                <w:lang w:eastAsia="zh-CN"/>
              </w:rPr>
              <w:t>可挥发组分</w:t>
            </w:r>
            <w:r>
              <w:rPr>
                <w:rFonts w:hint="default" w:ascii="Times New Roman" w:hAnsi="Times New Roman" w:cs="Times New Roman"/>
                <w:sz w:val="24"/>
                <w:szCs w:val="24"/>
              </w:rPr>
              <w:t>的</w:t>
            </w:r>
            <w:r>
              <w:rPr>
                <w:rFonts w:hint="default" w:ascii="Times New Roman" w:hAnsi="Times New Roman" w:cs="Times New Roman"/>
                <w:sz w:val="24"/>
                <w:szCs w:val="24"/>
                <w:lang w:eastAsia="zh-CN"/>
              </w:rPr>
              <w:t>总</w:t>
            </w:r>
            <w:r>
              <w:rPr>
                <w:rFonts w:hint="default" w:ascii="Times New Roman" w:hAnsi="Times New Roman" w:cs="Times New Roman"/>
                <w:sz w:val="24"/>
                <w:szCs w:val="24"/>
              </w:rPr>
              <w:t>产生量为</w:t>
            </w:r>
            <w:r>
              <w:rPr>
                <w:rFonts w:hint="default" w:ascii="Times New Roman" w:hAnsi="Times New Roman" w:cs="Times New Roman"/>
                <w:sz w:val="24"/>
                <w:szCs w:val="24"/>
                <w:lang w:eastAsia="zh-CN"/>
              </w:rPr>
              <w:t>由此</w:t>
            </w:r>
            <w:r>
              <w:rPr>
                <w:rFonts w:hint="default" w:ascii="Times New Roman" w:hAnsi="Times New Roman" w:cs="Times New Roman"/>
                <w:sz w:val="24"/>
                <w:szCs w:val="24"/>
                <w:lang w:val="en-US" w:eastAsia="zh-CN"/>
              </w:rPr>
              <w:t>0.144Kg/h</w:t>
            </w:r>
            <w:r>
              <w:rPr>
                <w:rFonts w:hint="default" w:ascii="Times New Roman" w:hAnsi="Times New Roman" w:cs="Times New Roman"/>
                <w:sz w:val="24"/>
                <w:szCs w:val="24"/>
                <w:lang w:eastAsia="zh-CN"/>
              </w:rPr>
              <w:t>可知</w:t>
            </w:r>
            <w:r>
              <w:rPr>
                <w:rFonts w:hint="default" w:ascii="Times New Roman" w:hAnsi="Times New Roman" w:cs="Times New Roman"/>
                <w:sz w:val="24"/>
                <w:szCs w:val="24"/>
                <w:lang w:val="en-US" w:eastAsia="zh-CN"/>
              </w:rPr>
              <w:t>VOCs含量低于《低挥发性有机物含量涂料产品技术要求》（GB/T38597-2020）表2防火涂料中VOCs限量值要求，属于低挥发性有机化合物且根据关于印发《湖南省VOCs污染防治三年实施方案》的通知中关于印刷行业VOCs治理内容，针对</w:t>
            </w:r>
            <w:r>
              <w:rPr>
                <w:rFonts w:hint="default" w:ascii="Times New Roman" w:hAnsi="Times New Roman" w:cs="Times New Roman"/>
                <w:sz w:val="24"/>
                <w:szCs w:val="24"/>
              </w:rPr>
              <w:t>该部分废气</w:t>
            </w:r>
            <w:r>
              <w:rPr>
                <w:rFonts w:hint="default" w:ascii="Times New Roman" w:hAnsi="Times New Roman" w:cs="Times New Roman"/>
                <w:sz w:val="24"/>
                <w:szCs w:val="24"/>
                <w:lang w:val="en-US" w:eastAsia="zh-CN"/>
              </w:rPr>
              <w:t>拟</w:t>
            </w:r>
            <w:r>
              <w:rPr>
                <w:rFonts w:hint="default" w:ascii="Times New Roman" w:hAnsi="Times New Roman" w:cs="Times New Roman"/>
                <w:sz w:val="24"/>
                <w:szCs w:val="24"/>
              </w:rPr>
              <w:t>采用“集气罩</w:t>
            </w:r>
            <w:r>
              <w:rPr>
                <w:rFonts w:hint="default" w:ascii="Times New Roman" w:hAnsi="Times New Roman" w:cs="Times New Roman"/>
                <w:sz w:val="24"/>
                <w:szCs w:val="24"/>
                <w:lang w:val="en-US" w:eastAsia="zh-CN"/>
              </w:rPr>
              <w:t>+UV光解+活性炭吸附（UV光解与活性炭吸附综合处理效率80%）+15M高排气筒DA001</w:t>
            </w:r>
            <w:r>
              <w:rPr>
                <w:rFonts w:hint="default" w:ascii="Times New Roman" w:hAnsi="Times New Roman" w:cs="Times New Roman"/>
                <w:sz w:val="24"/>
                <w:szCs w:val="24"/>
              </w:rPr>
              <w:t>排放”，集气罩收集效率不低于</w:t>
            </w:r>
            <w:r>
              <w:rPr>
                <w:rFonts w:hint="default" w:ascii="Times New Roman" w:hAnsi="Times New Roman" w:cs="Times New Roman"/>
                <w:sz w:val="24"/>
                <w:szCs w:val="24"/>
                <w:lang w:val="en-US" w:eastAsia="zh-CN"/>
              </w:rPr>
              <w:t>80</w:t>
            </w:r>
            <w:r>
              <w:rPr>
                <w:rFonts w:hint="default" w:ascii="Times New Roman" w:hAnsi="Times New Roman" w:cs="Times New Roman"/>
                <w:sz w:val="24"/>
                <w:szCs w:val="24"/>
              </w:rPr>
              <w:t>%（本次按</w:t>
            </w:r>
            <w:r>
              <w:rPr>
                <w:rFonts w:hint="default" w:ascii="Times New Roman" w:hAnsi="Times New Roman" w:cs="Times New Roman"/>
                <w:sz w:val="24"/>
                <w:szCs w:val="24"/>
                <w:lang w:val="en-US" w:eastAsia="zh-CN"/>
              </w:rPr>
              <w:t>80</w:t>
            </w:r>
            <w:r>
              <w:rPr>
                <w:rFonts w:hint="default" w:ascii="Times New Roman" w:hAnsi="Times New Roman" w:cs="Times New Roman"/>
                <w:sz w:val="24"/>
                <w:szCs w:val="24"/>
              </w:rPr>
              <w:t>%计）</w:t>
            </w:r>
            <w:r>
              <w:rPr>
                <w:rFonts w:hint="default" w:ascii="Times New Roman" w:hAnsi="Times New Roman" w:cs="Times New Roman"/>
                <w:sz w:val="24"/>
                <w:szCs w:val="24"/>
                <w:lang w:eastAsia="zh-CN"/>
              </w:rPr>
              <w:t>，同时油墨调配间需设置一个隔断与相对密闭的空间以提高废气收集效率</w:t>
            </w:r>
            <w:r>
              <w:rPr>
                <w:rFonts w:hint="default" w:ascii="Times New Roman" w:hAnsi="Times New Roman" w:cs="Times New Roman"/>
                <w:sz w:val="24"/>
                <w:szCs w:val="24"/>
              </w:rPr>
              <w:t>。</w:t>
            </w:r>
          </w:p>
          <w:p>
            <w:pPr>
              <w:pStyle w:val="31"/>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default" w:ascii="Times New Roman" w:hAnsi="Times New Roman" w:cs="Times New Roman"/>
                <w:b/>
                <w:bCs/>
                <w:lang w:val="en-US" w:eastAsia="zh-CN"/>
              </w:rPr>
            </w:pPr>
            <w:r>
              <w:rPr>
                <w:rFonts w:hint="default" w:ascii="Times New Roman" w:hAnsi="Times New Roman" w:cs="Times New Roman"/>
                <w:b/>
                <w:bCs/>
                <w:lang w:eastAsia="zh-CN"/>
              </w:rPr>
              <w:t>②印刷工序产生的非甲烷总烃</w:t>
            </w:r>
          </w:p>
          <w:p>
            <w:pPr>
              <w:pStyle w:val="31"/>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Times New Roman" w:hAnsi="Times New Roman" w:cs="Times New Roman"/>
                <w:lang w:val="en-US" w:eastAsia="zh-CN"/>
              </w:rPr>
            </w:pPr>
            <w:r>
              <w:rPr>
                <w:rFonts w:hint="default" w:ascii="Times New Roman" w:hAnsi="Times New Roman" w:cs="Times New Roman"/>
                <w:lang w:eastAsia="zh-CN"/>
              </w:rPr>
              <w:t>印刷环节产生的非甲烷总烃</w:t>
            </w:r>
            <w:r>
              <w:rPr>
                <w:rFonts w:hint="default" w:ascii="Times New Roman" w:hAnsi="Times New Roman" w:cs="Times New Roman"/>
                <w:lang w:val="en-US" w:eastAsia="zh-CN"/>
              </w:rPr>
              <w:t>占</w:t>
            </w:r>
            <w:r>
              <w:rPr>
                <w:rFonts w:hint="default" w:ascii="Times New Roman" w:hAnsi="Times New Roman" w:cs="Times New Roman"/>
                <w:lang w:eastAsia="zh-CN"/>
              </w:rPr>
              <w:t>总剩余挥发</w:t>
            </w:r>
            <w:r>
              <w:rPr>
                <w:rFonts w:hint="default" w:ascii="Times New Roman" w:hAnsi="Times New Roman" w:cs="Times New Roman"/>
              </w:rPr>
              <w:t>量</w:t>
            </w:r>
            <w:r>
              <w:rPr>
                <w:rFonts w:hint="default" w:ascii="Times New Roman" w:hAnsi="Times New Roman" w:cs="Times New Roman"/>
                <w:lang w:eastAsia="zh-CN"/>
              </w:rPr>
              <w:t>中的</w:t>
            </w:r>
            <w:r>
              <w:rPr>
                <w:rFonts w:hint="default" w:ascii="Times New Roman" w:hAnsi="Times New Roman" w:cs="Times New Roman"/>
                <w:lang w:val="en-US" w:eastAsia="zh-CN"/>
              </w:rPr>
              <w:t>40%，则印刷产生非甲烷总烃的量为1.30</w:t>
            </w:r>
            <w:r>
              <w:rPr>
                <w:rFonts w:hint="default" w:ascii="Times New Roman" w:hAnsi="Times New Roman" w:cs="Times New Roman"/>
              </w:rPr>
              <w:t>t/a</w:t>
            </w:r>
            <w:r>
              <w:rPr>
                <w:rFonts w:hint="default" w:ascii="Times New Roman" w:hAnsi="Times New Roman" w:cs="Times New Roman"/>
                <w:lang w:eastAsia="zh-CN"/>
              </w:rPr>
              <w:t>，</w:t>
            </w:r>
            <w:r>
              <w:rPr>
                <w:rFonts w:hint="default" w:ascii="Times New Roman" w:hAnsi="Times New Roman" w:cs="Times New Roman"/>
                <w:lang w:val="en-US" w:eastAsia="zh-CN"/>
              </w:rPr>
              <w:t>针对</w:t>
            </w:r>
            <w:r>
              <w:rPr>
                <w:rFonts w:hint="default" w:ascii="Times New Roman" w:hAnsi="Times New Roman" w:cs="Times New Roman"/>
              </w:rPr>
              <w:t>该部分废气</w:t>
            </w:r>
            <w:r>
              <w:rPr>
                <w:rFonts w:hint="default" w:ascii="Times New Roman" w:hAnsi="Times New Roman" w:cs="Times New Roman"/>
                <w:lang w:val="en-US" w:eastAsia="zh-CN"/>
              </w:rPr>
              <w:t>拟</w:t>
            </w:r>
            <w:r>
              <w:rPr>
                <w:rFonts w:hint="default" w:ascii="Times New Roman" w:hAnsi="Times New Roman" w:cs="Times New Roman"/>
              </w:rPr>
              <w:t>采用“集气罩</w:t>
            </w:r>
            <w:r>
              <w:rPr>
                <w:rFonts w:hint="default" w:ascii="Times New Roman" w:hAnsi="Times New Roman" w:cs="Times New Roman"/>
                <w:lang w:val="en-US" w:eastAsia="zh-CN"/>
              </w:rPr>
              <w:t>+UV光解+活性炭吸附（UV光解与活性炭吸附综合处理效率80%）+15M高排气筒DA001</w:t>
            </w:r>
            <w:r>
              <w:rPr>
                <w:rFonts w:hint="default" w:ascii="Times New Roman" w:hAnsi="Times New Roman" w:cs="Times New Roman"/>
              </w:rPr>
              <w:t>排放”，集气罩收集效率不低于</w:t>
            </w:r>
            <w:r>
              <w:rPr>
                <w:rFonts w:hint="default" w:ascii="Times New Roman" w:hAnsi="Times New Roman" w:cs="Times New Roman"/>
                <w:lang w:val="en-US" w:eastAsia="zh-CN"/>
              </w:rPr>
              <w:t>80</w:t>
            </w:r>
            <w:r>
              <w:rPr>
                <w:rFonts w:hint="default" w:ascii="Times New Roman" w:hAnsi="Times New Roman" w:cs="Times New Roman"/>
              </w:rPr>
              <w:t>%（本次按</w:t>
            </w:r>
            <w:r>
              <w:rPr>
                <w:rFonts w:hint="default" w:ascii="Times New Roman" w:hAnsi="Times New Roman" w:cs="Times New Roman"/>
                <w:lang w:val="en-US" w:eastAsia="zh-CN"/>
              </w:rPr>
              <w:t>80</w:t>
            </w:r>
            <w:r>
              <w:rPr>
                <w:rFonts w:hint="default" w:ascii="Times New Roman" w:hAnsi="Times New Roman" w:cs="Times New Roman"/>
              </w:rPr>
              <w:t>%计）</w:t>
            </w:r>
            <w:r>
              <w:rPr>
                <w:rFonts w:hint="default" w:ascii="Times New Roman" w:hAnsi="Times New Roman" w:cs="Times New Roman"/>
                <w:lang w:val="en-US" w:eastAsia="zh-CN"/>
              </w:rPr>
              <w:t>。</w:t>
            </w:r>
          </w:p>
          <w:p>
            <w:pPr>
              <w:pStyle w:val="31"/>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default" w:ascii="Times New Roman" w:hAnsi="Times New Roman" w:cs="Times New Roman"/>
                <w:b/>
                <w:bCs/>
                <w:lang w:eastAsia="zh-CN"/>
              </w:rPr>
            </w:pPr>
            <w:r>
              <w:rPr>
                <w:rFonts w:hint="default" w:ascii="Times New Roman" w:hAnsi="Times New Roman" w:cs="Times New Roman"/>
                <w:b/>
                <w:bCs/>
                <w:lang w:val="en-US" w:eastAsia="zh-CN"/>
              </w:rPr>
              <w:t>③高周波</w:t>
            </w:r>
            <w:r>
              <w:rPr>
                <w:rFonts w:hint="default" w:ascii="Times New Roman" w:hAnsi="Times New Roman" w:cs="Times New Roman"/>
                <w:b/>
                <w:bCs/>
                <w:lang w:eastAsia="zh-CN"/>
              </w:rPr>
              <w:t>工序产生的非甲烷总烃</w:t>
            </w:r>
          </w:p>
          <w:p>
            <w:pPr>
              <w:pStyle w:val="31"/>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Times New Roman" w:hAnsi="Times New Roman" w:cs="Times New Roman"/>
                <w:lang w:val="en-US" w:eastAsia="zh-CN"/>
              </w:rPr>
            </w:pPr>
            <w:r>
              <w:rPr>
                <w:rFonts w:hint="default" w:ascii="Times New Roman" w:hAnsi="Times New Roman" w:cs="Times New Roman"/>
                <w:lang w:eastAsia="zh-CN"/>
              </w:rPr>
              <w:t>高周波占剩余挥发量的</w:t>
            </w:r>
            <w:r>
              <w:rPr>
                <w:rFonts w:hint="default" w:ascii="Times New Roman" w:hAnsi="Times New Roman" w:cs="Times New Roman"/>
                <w:lang w:val="en-US" w:eastAsia="zh-CN"/>
              </w:rPr>
              <w:t>20%，则</w:t>
            </w:r>
            <w:r>
              <w:rPr>
                <w:rFonts w:hint="default" w:ascii="Times New Roman" w:hAnsi="Times New Roman" w:cs="Times New Roman"/>
                <w:lang w:eastAsia="zh-CN"/>
              </w:rPr>
              <w:t>高周波</w:t>
            </w:r>
            <w:r>
              <w:rPr>
                <w:rFonts w:hint="default" w:ascii="Times New Roman" w:hAnsi="Times New Roman" w:cs="Times New Roman"/>
                <w:lang w:val="en-US" w:eastAsia="zh-CN"/>
              </w:rPr>
              <w:t>产生非甲烷总烃的量为0.388</w:t>
            </w:r>
            <w:r>
              <w:rPr>
                <w:rFonts w:hint="default" w:ascii="Times New Roman" w:hAnsi="Times New Roman" w:cs="Times New Roman"/>
              </w:rPr>
              <w:t>t/a</w:t>
            </w:r>
            <w:r>
              <w:rPr>
                <w:rFonts w:hint="default" w:ascii="Times New Roman" w:hAnsi="Times New Roman" w:cs="Times New Roman"/>
                <w:lang w:val="en-US" w:eastAsia="zh-CN"/>
              </w:rPr>
              <w:t>。因高周波非甲烷总烃产生量较小，加强通风即可。</w:t>
            </w:r>
          </w:p>
          <w:p>
            <w:pPr>
              <w:pStyle w:val="31"/>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④移印/丝印产生的非甲烷总烃</w:t>
            </w:r>
          </w:p>
          <w:p>
            <w:pPr>
              <w:pStyle w:val="31"/>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项目在印刷</w:t>
            </w:r>
            <w:r>
              <w:rPr>
                <w:rFonts w:hint="eastAsia" w:cs="Times New Roman"/>
                <w:lang w:val="en-US" w:eastAsia="zh-CN"/>
              </w:rPr>
              <w:t>后</w:t>
            </w:r>
            <w:r>
              <w:rPr>
                <w:rFonts w:hint="default" w:ascii="Times New Roman" w:hAnsi="Times New Roman" w:cs="Times New Roman"/>
                <w:lang w:val="en-US" w:eastAsia="zh-CN"/>
              </w:rPr>
              <w:t>含有油性油墨的</w:t>
            </w:r>
            <w:r>
              <w:rPr>
                <w:rFonts w:hint="eastAsia" w:cs="Times New Roman"/>
                <w:lang w:val="en-US" w:eastAsia="zh-CN"/>
              </w:rPr>
              <w:t>网板</w:t>
            </w:r>
            <w:r>
              <w:rPr>
                <w:rFonts w:hint="default" w:ascii="Times New Roman" w:hAnsi="Times New Roman" w:cs="Times New Roman"/>
                <w:lang w:val="en-US" w:eastAsia="zh-CN"/>
              </w:rPr>
              <w:t>需使用清洁剂</w:t>
            </w:r>
            <w:r>
              <w:rPr>
                <w:rFonts w:hint="eastAsia" w:cs="Times New Roman"/>
                <w:lang w:val="en-US" w:eastAsia="zh-CN"/>
              </w:rPr>
              <w:t>（稀释剂）</w:t>
            </w:r>
            <w:r>
              <w:rPr>
                <w:rFonts w:hint="default" w:ascii="Times New Roman" w:hAnsi="Times New Roman" w:cs="Times New Roman"/>
                <w:lang w:val="en-US" w:eastAsia="zh-CN"/>
              </w:rPr>
              <w:t>清洗，清洗油性油墨的清洁剂主要污染物为非甲烷总烃。本</w:t>
            </w:r>
            <w:r>
              <w:rPr>
                <w:rFonts w:hint="eastAsia" w:cs="Times New Roman"/>
                <w:lang w:val="en-US" w:eastAsia="zh-CN"/>
              </w:rPr>
              <w:t>环节</w:t>
            </w:r>
            <w:r>
              <w:rPr>
                <w:rFonts w:hint="default" w:ascii="Times New Roman" w:hAnsi="Times New Roman" w:cs="Times New Roman"/>
                <w:lang w:val="en-US" w:eastAsia="zh-CN"/>
              </w:rPr>
              <w:t>清洁剂用量约为</w:t>
            </w:r>
            <w:r>
              <w:rPr>
                <w:rFonts w:hint="eastAsia" w:cs="Times New Roman"/>
                <w:lang w:val="en-US" w:eastAsia="zh-CN"/>
              </w:rPr>
              <w:t>2.5</w:t>
            </w:r>
            <w:r>
              <w:rPr>
                <w:rFonts w:hint="default" w:ascii="Times New Roman" w:hAnsi="Times New Roman" w:cs="Times New Roman"/>
                <w:lang w:val="en-US" w:eastAsia="zh-CN"/>
              </w:rPr>
              <w:t>t/a，根据《第二次全国污染源普查产排污核算系数手册》中印刷和记录媒介复制行业产排污系数：稀释剂产排污系数1000Kg/t计算得出本环节清洗网板产生的非甲烷总烃的含量为</w:t>
            </w:r>
            <w:r>
              <w:rPr>
                <w:rFonts w:hint="eastAsia" w:cs="Times New Roman"/>
                <w:lang w:val="en-US" w:eastAsia="zh-CN"/>
              </w:rPr>
              <w:t>2.5</w:t>
            </w:r>
            <w:r>
              <w:rPr>
                <w:rFonts w:hint="default" w:ascii="Times New Roman" w:hAnsi="Times New Roman" w:cs="Times New Roman"/>
                <w:lang w:val="en-US" w:eastAsia="zh-CN"/>
              </w:rPr>
              <w:t>t/a，本次评价按照最大100%挥发进行计算，则清洗印刷网板这块非甲烷总烃的产生量约</w:t>
            </w:r>
            <w:r>
              <w:rPr>
                <w:rFonts w:hint="eastAsia" w:cs="Times New Roman"/>
                <w:lang w:val="en-US" w:eastAsia="zh-CN"/>
              </w:rPr>
              <w:t>2.5</w:t>
            </w:r>
            <w:r>
              <w:rPr>
                <w:rFonts w:hint="default" w:ascii="Times New Roman" w:hAnsi="Times New Roman" w:cs="Times New Roman"/>
                <w:lang w:val="en-US" w:eastAsia="zh-CN"/>
              </w:rPr>
              <w:t>t/a。该部分废气拟采用“集气罩+UV光解+活性炭吸附（综合处理效率80%）+15M高排气筒DA001排放”，集气罩收集效率不低于80%（本次按80%计），同时网板清洗区需设置一个隔断与相对密闭的空间以提高废气收集效率。</w:t>
            </w:r>
          </w:p>
          <w:p>
            <w:pPr>
              <w:pStyle w:val="31"/>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eastAsia="zh-CN"/>
              </w:rPr>
              <w:t>表</w:t>
            </w:r>
            <w:r>
              <w:rPr>
                <w:rFonts w:hint="default" w:ascii="Times New Roman" w:hAnsi="Times New Roman" w:cs="Times New Roman"/>
                <w:b/>
                <w:bCs/>
                <w:sz w:val="21"/>
                <w:szCs w:val="21"/>
                <w:lang w:val="en-US" w:eastAsia="zh-CN"/>
              </w:rPr>
              <w:t>4-1 本项目油墨调配、印刷、清洗、高周波环节产生的污染物情况一览表</w:t>
            </w:r>
          </w:p>
          <w:tbl>
            <w:tblPr>
              <w:tblStyle w:val="19"/>
              <w:tblW w:w="7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125"/>
              <w:gridCol w:w="1057"/>
              <w:gridCol w:w="1000"/>
              <w:gridCol w:w="916"/>
              <w:gridCol w:w="1093"/>
              <w:gridCol w:w="856"/>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pStyle w:val="3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污染源</w:t>
                  </w:r>
                </w:p>
              </w:tc>
              <w:tc>
                <w:tcPr>
                  <w:tcW w:w="1136" w:type="dxa"/>
                  <w:vAlign w:val="center"/>
                </w:tcPr>
                <w:p>
                  <w:pPr>
                    <w:pStyle w:val="3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种类</w:t>
                  </w:r>
                </w:p>
              </w:tc>
              <w:tc>
                <w:tcPr>
                  <w:tcW w:w="1016" w:type="dxa"/>
                  <w:vAlign w:val="center"/>
                </w:tcPr>
                <w:p>
                  <w:pPr>
                    <w:pStyle w:val="3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污染物</w:t>
                  </w:r>
                </w:p>
              </w:tc>
              <w:tc>
                <w:tcPr>
                  <w:tcW w:w="1008" w:type="dxa"/>
                  <w:vAlign w:val="center"/>
                </w:tcPr>
                <w:p>
                  <w:pPr>
                    <w:pStyle w:val="3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年使</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用量</w:t>
                  </w:r>
                </w:p>
              </w:tc>
              <w:tc>
                <w:tcPr>
                  <w:tcW w:w="921" w:type="dxa"/>
                  <w:vAlign w:val="center"/>
                </w:tcPr>
                <w:p>
                  <w:pPr>
                    <w:pStyle w:val="3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eastAsia="zh-CN"/>
                    </w:rPr>
                    <w:t>产排污系数</w:t>
                  </w:r>
                  <w:r>
                    <w:rPr>
                      <w:rFonts w:hint="default" w:ascii="Times New Roman" w:hAnsi="Times New Roman" w:cs="Times New Roman"/>
                      <w:sz w:val="21"/>
                      <w:szCs w:val="21"/>
                      <w:lang w:val="en-US" w:eastAsia="zh-CN"/>
                    </w:rPr>
                    <w:t>Kg/t</w:t>
                  </w:r>
                </w:p>
              </w:tc>
              <w:tc>
                <w:tcPr>
                  <w:tcW w:w="1099" w:type="dxa"/>
                  <w:vAlign w:val="center"/>
                </w:tcPr>
                <w:p>
                  <w:pPr>
                    <w:pStyle w:val="3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总挥发量</w:t>
                  </w:r>
                </w:p>
              </w:tc>
              <w:tc>
                <w:tcPr>
                  <w:tcW w:w="857" w:type="dxa"/>
                  <w:vAlign w:val="center"/>
                </w:tcPr>
                <w:p>
                  <w:pPr>
                    <w:pStyle w:val="3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产生量</w:t>
                  </w:r>
                </w:p>
              </w:tc>
              <w:tc>
                <w:tcPr>
                  <w:tcW w:w="1136" w:type="dxa"/>
                  <w:vAlign w:val="center"/>
                </w:tcPr>
                <w:p>
                  <w:pPr>
                    <w:pStyle w:val="3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总产</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生量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1" w:hRule="atLeast"/>
              </w:trPr>
              <w:tc>
                <w:tcPr>
                  <w:tcW w:w="819" w:type="dxa"/>
                  <w:vAlign w:val="center"/>
                </w:tcPr>
                <w:p>
                  <w:pPr>
                    <w:pStyle w:val="3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油性油墨调配</w:t>
                  </w:r>
                </w:p>
              </w:tc>
              <w:tc>
                <w:tcPr>
                  <w:tcW w:w="1136" w:type="dxa"/>
                  <w:vAlign w:val="center"/>
                </w:tcPr>
                <w:p>
                  <w:pPr>
                    <w:pStyle w:val="3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油性油墨</w:t>
                  </w:r>
                </w:p>
              </w:tc>
              <w:tc>
                <w:tcPr>
                  <w:tcW w:w="1016" w:type="dxa"/>
                  <w:vMerge w:val="restart"/>
                  <w:vAlign w:val="center"/>
                </w:tcPr>
                <w:p>
                  <w:pPr>
                    <w:pStyle w:val="3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VOCS(以非甲烷总烃计）</w:t>
                  </w:r>
                </w:p>
              </w:tc>
              <w:tc>
                <w:tcPr>
                  <w:tcW w:w="1008" w:type="dxa"/>
                  <w:vAlign w:val="center"/>
                </w:tcPr>
                <w:p>
                  <w:pPr>
                    <w:pStyle w:val="3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9t</w:t>
                  </w:r>
                </w:p>
              </w:tc>
              <w:tc>
                <w:tcPr>
                  <w:tcW w:w="921" w:type="dxa"/>
                  <w:vAlign w:val="center"/>
                </w:tcPr>
                <w:p>
                  <w:pPr>
                    <w:pStyle w:val="3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600</w:t>
                  </w:r>
                </w:p>
              </w:tc>
              <w:tc>
                <w:tcPr>
                  <w:tcW w:w="1099" w:type="dxa"/>
                  <w:vAlign w:val="center"/>
                </w:tcPr>
                <w:p>
                  <w:pPr>
                    <w:pStyle w:val="3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40%</w:t>
                  </w:r>
                </w:p>
              </w:tc>
              <w:tc>
                <w:tcPr>
                  <w:tcW w:w="857" w:type="dxa"/>
                  <w:vAlign w:val="center"/>
                </w:tcPr>
                <w:p>
                  <w:pPr>
                    <w:pStyle w:val="3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val="en-US" w:eastAsia="zh-CN"/>
                    </w:rPr>
                    <w:t>2.16t/a</w:t>
                  </w:r>
                </w:p>
              </w:tc>
              <w:tc>
                <w:tcPr>
                  <w:tcW w:w="11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val="en-US" w:eastAsia="zh-CN"/>
                    </w:rPr>
                    <w:t>2.16t/a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pStyle w:val="3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印刷</w:t>
                  </w:r>
                </w:p>
              </w:tc>
              <w:tc>
                <w:tcPr>
                  <w:tcW w:w="1136" w:type="dxa"/>
                  <w:vAlign w:val="center"/>
                </w:tcPr>
                <w:p>
                  <w:pPr>
                    <w:pStyle w:val="3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油性油墨</w:t>
                  </w:r>
                </w:p>
              </w:tc>
              <w:tc>
                <w:tcPr>
                  <w:tcW w:w="1016" w:type="dxa"/>
                  <w:vMerge w:val="continue"/>
                  <w:vAlign w:val="center"/>
                </w:tcPr>
                <w:p>
                  <w:pPr>
                    <w:pStyle w:val="3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lang w:val="en-US" w:eastAsia="zh-CN"/>
                    </w:rPr>
                  </w:pPr>
                </w:p>
              </w:tc>
              <w:tc>
                <w:tcPr>
                  <w:tcW w:w="1008" w:type="dxa"/>
                  <w:vAlign w:val="center"/>
                </w:tcPr>
                <w:p>
                  <w:pPr>
                    <w:pStyle w:val="3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9t</w:t>
                  </w:r>
                </w:p>
              </w:tc>
              <w:tc>
                <w:tcPr>
                  <w:tcW w:w="921" w:type="dxa"/>
                  <w:vAlign w:val="center"/>
                </w:tcPr>
                <w:p>
                  <w:pPr>
                    <w:pStyle w:val="3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600</w:t>
                  </w:r>
                </w:p>
              </w:tc>
              <w:tc>
                <w:tcPr>
                  <w:tcW w:w="1099" w:type="dxa"/>
                  <w:vAlign w:val="center"/>
                </w:tcPr>
                <w:p>
                  <w:pPr>
                    <w:pStyle w:val="3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40%</w:t>
                  </w:r>
                </w:p>
              </w:tc>
              <w:tc>
                <w:tcPr>
                  <w:tcW w:w="857" w:type="dxa"/>
                  <w:vAlign w:val="center"/>
                </w:tcPr>
                <w:p>
                  <w:pPr>
                    <w:pStyle w:val="3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w:t>
                  </w:r>
                </w:p>
              </w:tc>
              <w:tc>
                <w:tcPr>
                  <w:tcW w:w="11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val="en-US" w:eastAsia="zh-CN"/>
                    </w:rPr>
                    <w:t>1.30t/a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pStyle w:val="3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高周波</w:t>
                  </w:r>
                </w:p>
              </w:tc>
              <w:tc>
                <w:tcPr>
                  <w:tcW w:w="1136" w:type="dxa"/>
                  <w:vAlign w:val="center"/>
                </w:tcPr>
                <w:p>
                  <w:pPr>
                    <w:pStyle w:val="3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w:t>
                  </w:r>
                </w:p>
              </w:tc>
              <w:tc>
                <w:tcPr>
                  <w:tcW w:w="1016" w:type="dxa"/>
                  <w:vMerge w:val="continue"/>
                  <w:vAlign w:val="center"/>
                </w:tcPr>
                <w:p>
                  <w:pPr>
                    <w:pStyle w:val="3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lang w:val="en-US" w:eastAsia="zh-CN"/>
                    </w:rPr>
                  </w:pPr>
                </w:p>
              </w:tc>
              <w:tc>
                <w:tcPr>
                  <w:tcW w:w="1008" w:type="dxa"/>
                  <w:vAlign w:val="center"/>
                </w:tcPr>
                <w:p>
                  <w:pPr>
                    <w:pStyle w:val="3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9t</w:t>
                  </w:r>
                </w:p>
              </w:tc>
              <w:tc>
                <w:tcPr>
                  <w:tcW w:w="921" w:type="dxa"/>
                  <w:vAlign w:val="center"/>
                </w:tcPr>
                <w:p>
                  <w:pPr>
                    <w:pStyle w:val="3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w:t>
                  </w:r>
                </w:p>
              </w:tc>
              <w:tc>
                <w:tcPr>
                  <w:tcW w:w="1099" w:type="dxa"/>
                  <w:vAlign w:val="center"/>
                </w:tcPr>
                <w:p>
                  <w:pPr>
                    <w:pStyle w:val="3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20%</w:t>
                  </w:r>
                </w:p>
              </w:tc>
              <w:tc>
                <w:tcPr>
                  <w:tcW w:w="857" w:type="dxa"/>
                  <w:vAlign w:val="center"/>
                </w:tcPr>
                <w:p>
                  <w:pPr>
                    <w:pStyle w:val="3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w:t>
                  </w:r>
                </w:p>
              </w:tc>
              <w:tc>
                <w:tcPr>
                  <w:tcW w:w="11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0.388t/a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pStyle w:val="3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清洗</w:t>
                  </w:r>
                  <w:r>
                    <w:rPr>
                      <w:rFonts w:hint="eastAsia" w:cs="Times New Roman"/>
                      <w:sz w:val="21"/>
                      <w:szCs w:val="21"/>
                      <w:lang w:val="en-US" w:eastAsia="zh-CN"/>
                    </w:rPr>
                    <w:t>网板</w:t>
                  </w:r>
                </w:p>
              </w:tc>
              <w:tc>
                <w:tcPr>
                  <w:tcW w:w="1136" w:type="dxa"/>
                  <w:vAlign w:val="center"/>
                </w:tcPr>
                <w:p>
                  <w:pPr>
                    <w:pStyle w:val="3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清洁剂</w:t>
                  </w:r>
                </w:p>
              </w:tc>
              <w:tc>
                <w:tcPr>
                  <w:tcW w:w="1016" w:type="dxa"/>
                  <w:vMerge w:val="continue"/>
                  <w:vAlign w:val="center"/>
                </w:tcPr>
                <w:p>
                  <w:pPr>
                    <w:pStyle w:val="3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lang w:val="en-US" w:eastAsia="zh-CN"/>
                    </w:rPr>
                  </w:pPr>
                </w:p>
              </w:tc>
              <w:tc>
                <w:tcPr>
                  <w:tcW w:w="1008" w:type="dxa"/>
                  <w:vAlign w:val="center"/>
                </w:tcPr>
                <w:p>
                  <w:pPr>
                    <w:pStyle w:val="3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lang w:val="en-US" w:eastAsia="zh-CN"/>
                    </w:rPr>
                  </w:pPr>
                  <w:r>
                    <w:rPr>
                      <w:rFonts w:hint="eastAsia" w:cs="Times New Roman"/>
                      <w:sz w:val="21"/>
                      <w:szCs w:val="21"/>
                      <w:lang w:val="en-US" w:eastAsia="zh-CN"/>
                    </w:rPr>
                    <w:t>2.5</w:t>
                  </w:r>
                  <w:r>
                    <w:rPr>
                      <w:rFonts w:hint="default" w:ascii="Times New Roman" w:hAnsi="Times New Roman" w:cs="Times New Roman"/>
                      <w:sz w:val="21"/>
                      <w:szCs w:val="21"/>
                      <w:lang w:val="en-US" w:eastAsia="zh-CN"/>
                    </w:rPr>
                    <w:t>t</w:t>
                  </w:r>
                </w:p>
              </w:tc>
              <w:tc>
                <w:tcPr>
                  <w:tcW w:w="921" w:type="dxa"/>
                  <w:vAlign w:val="center"/>
                </w:tcPr>
                <w:p>
                  <w:pPr>
                    <w:pStyle w:val="3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1000</w:t>
                  </w:r>
                </w:p>
              </w:tc>
              <w:tc>
                <w:tcPr>
                  <w:tcW w:w="1099" w:type="dxa"/>
                  <w:vAlign w:val="center"/>
                </w:tcPr>
                <w:p>
                  <w:pPr>
                    <w:pStyle w:val="3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100%</w:t>
                  </w:r>
                </w:p>
              </w:tc>
              <w:tc>
                <w:tcPr>
                  <w:tcW w:w="857" w:type="dxa"/>
                  <w:vAlign w:val="center"/>
                </w:tcPr>
                <w:p>
                  <w:pPr>
                    <w:pStyle w:val="3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lang w:val="en-US" w:eastAsia="zh-CN"/>
                    </w:rPr>
                  </w:pPr>
                  <w:r>
                    <w:rPr>
                      <w:rFonts w:hint="eastAsia" w:cs="Times New Roman"/>
                      <w:sz w:val="21"/>
                      <w:szCs w:val="21"/>
                      <w:lang w:val="en-US" w:eastAsia="zh-CN"/>
                    </w:rPr>
                    <w:t>2.5</w:t>
                  </w:r>
                  <w:r>
                    <w:rPr>
                      <w:rFonts w:hint="default" w:ascii="Times New Roman" w:hAnsi="Times New Roman" w:cs="Times New Roman"/>
                      <w:sz w:val="21"/>
                      <w:szCs w:val="21"/>
                      <w:lang w:val="en-US" w:eastAsia="zh-CN"/>
                    </w:rPr>
                    <w:t>t/a</w:t>
                  </w:r>
                </w:p>
              </w:tc>
              <w:tc>
                <w:tcPr>
                  <w:tcW w:w="11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2.5</w:t>
                  </w:r>
                  <w:r>
                    <w:rPr>
                      <w:rFonts w:hint="default" w:ascii="Times New Roman" w:hAnsi="Times New Roman" w:cs="Times New Roman"/>
                      <w:sz w:val="21"/>
                      <w:szCs w:val="21"/>
                      <w:lang w:val="en-US" w:eastAsia="zh-CN"/>
                    </w:rPr>
                    <w:t>t/a</w:t>
                  </w:r>
                </w:p>
              </w:tc>
            </w:tr>
          </w:tbl>
          <w:p>
            <w:pPr>
              <w:pStyle w:val="24"/>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⑤成型工序产生的VOCS</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u w:val="single"/>
                <w:lang w:val="en-US" w:eastAsia="zh-CN"/>
              </w:rPr>
            </w:pPr>
            <w:r>
              <w:rPr>
                <w:rFonts w:hint="default" w:ascii="Times New Roman" w:hAnsi="Times New Roman" w:cs="Times New Roman"/>
                <w:sz w:val="24"/>
                <w:szCs w:val="24"/>
                <w:u w:val="single"/>
                <w:lang w:val="en-US" w:eastAsia="zh-CN"/>
              </w:rPr>
              <w:t>成品鞋生产废气参考《广东省制鞋行业VOCS排放量计算方法》计算，参考表2.1-1制鞋企业常用原辅材料VOCS含量参考值，PU胶水VOCS含量83%，</w:t>
            </w:r>
            <w:r>
              <w:rPr>
                <w:rFonts w:hint="default" w:ascii="Times New Roman" w:hAnsi="Times New Roman" w:cs="Times New Roman"/>
                <w:sz w:val="24"/>
                <w:szCs w:val="24"/>
                <w:u w:val="single"/>
                <w:lang w:eastAsia="zh-CN"/>
              </w:rPr>
              <w:t>计算得出</w:t>
            </w:r>
            <w:r>
              <w:rPr>
                <w:rFonts w:hint="default" w:ascii="Times New Roman" w:hAnsi="Times New Roman" w:cs="Times New Roman"/>
                <w:sz w:val="24"/>
                <w:szCs w:val="24"/>
                <w:u w:val="single"/>
                <w:lang w:val="en-US" w:eastAsia="zh-CN"/>
              </w:rPr>
              <w:t>本环节产生VOCS的总含量为8.3t/a，本评价要求建设单位在制鞋生产线刷胶以及烘干箱上方设置集气罩或收集管道，制鞋过程中刷胶、烘干产生的有机废气绝大部分（约80%）经集气罩或收集管道收集后通过引风机引至厂房顶层的废气处理装置处理后经过15m高排气筒排放。本评价采用“UV光催化+活性炭处理装置”处理有机废气，净化设施净化效率为80%计。本</w:t>
            </w:r>
            <w:r>
              <w:rPr>
                <w:rFonts w:hint="eastAsia" w:ascii="Times New Roman" w:hAnsi="Times New Roman" w:cs="Times New Roman"/>
                <w:sz w:val="24"/>
                <w:szCs w:val="24"/>
                <w:u w:val="single"/>
                <w:lang w:val="en-US" w:eastAsia="zh-CN"/>
              </w:rPr>
              <w:t>环节</w:t>
            </w:r>
            <w:r>
              <w:rPr>
                <w:rFonts w:hint="default" w:ascii="Times New Roman" w:hAnsi="Times New Roman" w:cs="Times New Roman"/>
                <w:sz w:val="24"/>
                <w:szCs w:val="24"/>
                <w:u w:val="single"/>
                <w:lang w:val="en-US" w:eastAsia="zh-CN"/>
              </w:rPr>
              <w:t>清洁剂用量约为</w:t>
            </w:r>
            <w:r>
              <w:rPr>
                <w:rFonts w:hint="eastAsia" w:ascii="Times New Roman" w:hAnsi="Times New Roman" w:cs="Times New Roman"/>
                <w:sz w:val="24"/>
                <w:szCs w:val="24"/>
                <w:u w:val="single"/>
                <w:lang w:val="en-US" w:eastAsia="zh-CN"/>
              </w:rPr>
              <w:t>2.5</w:t>
            </w:r>
            <w:r>
              <w:rPr>
                <w:rFonts w:hint="default" w:ascii="Times New Roman" w:hAnsi="Times New Roman" w:cs="Times New Roman"/>
                <w:sz w:val="24"/>
                <w:szCs w:val="24"/>
                <w:u w:val="single"/>
                <w:lang w:val="en-US" w:eastAsia="zh-CN"/>
              </w:rPr>
              <w:t>t/a，根据《第二次全国污染源普查产排污核算系数手册》中印刷和记录媒介复制行业产排污系数：稀释剂产排污系数1000Kg/t计算得出本环节清洗网板产生的非甲烷总烃的含量为</w:t>
            </w:r>
            <w:r>
              <w:rPr>
                <w:rFonts w:hint="eastAsia" w:ascii="Times New Roman" w:hAnsi="Times New Roman" w:cs="Times New Roman"/>
                <w:sz w:val="24"/>
                <w:szCs w:val="24"/>
                <w:u w:val="single"/>
                <w:lang w:val="en-US" w:eastAsia="zh-CN"/>
              </w:rPr>
              <w:t>2.5</w:t>
            </w:r>
            <w:r>
              <w:rPr>
                <w:rFonts w:hint="default" w:ascii="Times New Roman" w:hAnsi="Times New Roman" w:cs="Times New Roman"/>
                <w:sz w:val="24"/>
                <w:szCs w:val="24"/>
                <w:u w:val="single"/>
                <w:lang w:val="en-US" w:eastAsia="zh-CN"/>
              </w:rPr>
              <w:t>t/a，本次评价按照最大100%挥发进行计算，则清洗印刷网板这块非甲烷总烃的产生量约</w:t>
            </w:r>
            <w:r>
              <w:rPr>
                <w:rFonts w:hint="eastAsia" w:ascii="Times New Roman" w:hAnsi="Times New Roman" w:cs="Times New Roman"/>
                <w:sz w:val="24"/>
                <w:szCs w:val="24"/>
                <w:u w:val="single"/>
                <w:lang w:val="en-US" w:eastAsia="zh-CN"/>
              </w:rPr>
              <w:t>2.5</w:t>
            </w:r>
            <w:r>
              <w:rPr>
                <w:rFonts w:hint="default" w:ascii="Times New Roman" w:hAnsi="Times New Roman" w:cs="Times New Roman"/>
                <w:sz w:val="24"/>
                <w:szCs w:val="24"/>
                <w:u w:val="single"/>
                <w:lang w:val="en-US" w:eastAsia="zh-CN"/>
              </w:rPr>
              <w:t>t/a。该部分废气拟采用“集气罩+UV光解+活性炭吸附（综合处理效率80%）+15M高排气筒DA001排放”，集气罩收集效率不低于80%（本次按80%计）</w:t>
            </w:r>
            <w:r>
              <w:rPr>
                <w:rFonts w:hint="eastAsia" w:ascii="Times New Roman" w:hAnsi="Times New Roman" w:cs="Times New Roman"/>
                <w:sz w:val="24"/>
                <w:szCs w:val="24"/>
                <w:u w:val="single"/>
                <w:lang w:val="en-US" w:eastAsia="zh-CN"/>
              </w:rPr>
              <w:t>。</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eastAsia="zh-CN"/>
              </w:rPr>
              <w:t>⑥发泡工序产生的</w:t>
            </w:r>
            <w:r>
              <w:rPr>
                <w:rFonts w:hint="default" w:ascii="Times New Roman" w:hAnsi="Times New Roman" w:eastAsia="宋体" w:cs="Times New Roman"/>
                <w:b/>
                <w:bCs/>
                <w:sz w:val="24"/>
                <w:szCs w:val="24"/>
                <w:lang w:val="en-US" w:eastAsia="zh-CN"/>
              </w:rPr>
              <w:t>VOCS</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EVA颗粒年使用量为400t/a，每吨EVA颗粒产生VOCS的量采用《污染源源强核算技术指南准则》中的产污系数法进行核算，系数参照《空气污染物排放和控制手册》（美国环保局，P252）VOCS的排放量为0.35kg/t，故EVA发泡鞋底产生VOCS的量0.14t/a。企业采用“集气罩+活性炭+不低于15m高排气筒”装置进行处理。集气罩收集效率按80%计，处理效率按60%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lang w:val="en-US" w:eastAsia="zh-CN"/>
              </w:rPr>
            </w:pPr>
            <w:r>
              <w:rPr>
                <w:rFonts w:hint="default" w:ascii="Times New Roman" w:hAnsi="Times New Roman" w:eastAsia="宋体" w:cs="Times New Roman"/>
                <w:sz w:val="24"/>
                <w:szCs w:val="24"/>
                <w:lang w:val="en-US" w:eastAsia="zh-CN"/>
              </w:rPr>
              <w:t>同时项目制鞋成型流水线使用硬化剂、处理剂过程中会挥发的有机废气。项目硬化剂、处理剂使用量及有机成分含量情况详见表4-2，项目有机废气产生情况见表4-3。</w:t>
            </w:r>
            <w:r>
              <w:rPr>
                <w:rFonts w:hint="default" w:ascii="Times New Roman" w:hAnsi="Times New Roman" w:cs="Times New Roman"/>
                <w:lang w:val="en-US" w:eastAsia="zh-CN"/>
              </w:rPr>
              <w:t xml:space="preserve"> </w:t>
            </w:r>
          </w:p>
          <w:p>
            <w:pPr>
              <w:keepNext w:val="0"/>
              <w:keepLines w:val="0"/>
              <w:widowControl/>
              <w:suppressLineNumbers w:val="0"/>
              <w:jc w:val="center"/>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eastAsia="zh-CN"/>
              </w:rPr>
              <w:t>表</w:t>
            </w:r>
            <w:r>
              <w:rPr>
                <w:rFonts w:hint="default" w:ascii="Times New Roman" w:hAnsi="Times New Roman" w:cs="Times New Roman"/>
                <w:b/>
                <w:bCs/>
                <w:sz w:val="21"/>
                <w:szCs w:val="21"/>
                <w:lang w:val="en-US" w:eastAsia="zh-CN"/>
              </w:rPr>
              <w:t>4-2 发泡工序</w:t>
            </w:r>
            <w:r>
              <w:rPr>
                <w:rFonts w:hint="eastAsia" w:ascii="Times New Roman" w:hAnsi="Times New Roman" w:cs="Times New Roman"/>
                <w:b/>
                <w:bCs/>
                <w:sz w:val="21"/>
                <w:szCs w:val="21"/>
                <w:lang w:val="en-US" w:eastAsia="zh-CN"/>
              </w:rPr>
              <w:t>及成型工序</w:t>
            </w:r>
            <w:r>
              <w:rPr>
                <w:rFonts w:hint="default" w:ascii="Times New Roman" w:hAnsi="Times New Roman" w:cs="Times New Roman"/>
                <w:b/>
                <w:bCs/>
                <w:sz w:val="21"/>
                <w:szCs w:val="21"/>
                <w:lang w:val="en-US" w:eastAsia="zh-CN"/>
              </w:rPr>
              <w:t>原料有机成分含量及使用量一览表</w:t>
            </w:r>
          </w:p>
          <w:tbl>
            <w:tblPr>
              <w:tblStyle w:val="19"/>
              <w:tblW w:w="7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930"/>
              <w:gridCol w:w="1350"/>
              <w:gridCol w:w="1657"/>
              <w:gridCol w:w="1142"/>
              <w:gridCol w:w="1142"/>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序号</w:t>
                  </w:r>
                </w:p>
              </w:tc>
              <w:tc>
                <w:tcPr>
                  <w:tcW w:w="930" w:type="dxa"/>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原料</w:t>
                  </w:r>
                </w:p>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名称</w:t>
                  </w:r>
                </w:p>
              </w:tc>
              <w:tc>
                <w:tcPr>
                  <w:tcW w:w="1350" w:type="dxa"/>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年用量（t/a）</w:t>
                  </w:r>
                </w:p>
              </w:tc>
              <w:tc>
                <w:tcPr>
                  <w:tcW w:w="1657" w:type="dxa"/>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VOCS含量（%）</w:t>
                  </w:r>
                </w:p>
              </w:tc>
              <w:tc>
                <w:tcPr>
                  <w:tcW w:w="1142" w:type="dxa"/>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苯含量（%）</w:t>
                  </w:r>
                </w:p>
              </w:tc>
              <w:tc>
                <w:tcPr>
                  <w:tcW w:w="1142" w:type="dxa"/>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甲苯含量（%）</w:t>
                  </w:r>
                </w:p>
              </w:tc>
              <w:tc>
                <w:tcPr>
                  <w:tcW w:w="1143" w:type="dxa"/>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二甲苯含量（%）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w:t>
                  </w:r>
                </w:p>
              </w:tc>
              <w:tc>
                <w:tcPr>
                  <w:tcW w:w="930" w:type="dxa"/>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橡胶处理剂</w:t>
                  </w:r>
                </w:p>
              </w:tc>
              <w:tc>
                <w:tcPr>
                  <w:tcW w:w="1350" w:type="dxa"/>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10</w:t>
                  </w:r>
                </w:p>
              </w:tc>
              <w:tc>
                <w:tcPr>
                  <w:tcW w:w="1657" w:type="dxa"/>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50</w:t>
                  </w:r>
                </w:p>
              </w:tc>
              <w:tc>
                <w:tcPr>
                  <w:tcW w:w="1142" w:type="dxa"/>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1142" w:type="dxa"/>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1143" w:type="dxa"/>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w:t>
                  </w:r>
                </w:p>
              </w:tc>
              <w:tc>
                <w:tcPr>
                  <w:tcW w:w="930" w:type="dxa"/>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硬化剂</w:t>
                  </w:r>
                </w:p>
              </w:tc>
              <w:tc>
                <w:tcPr>
                  <w:tcW w:w="1350" w:type="dxa"/>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10</w:t>
                  </w:r>
                </w:p>
              </w:tc>
              <w:tc>
                <w:tcPr>
                  <w:tcW w:w="1657" w:type="dxa"/>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50</w:t>
                  </w:r>
                </w:p>
              </w:tc>
              <w:tc>
                <w:tcPr>
                  <w:tcW w:w="1142" w:type="dxa"/>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1142" w:type="dxa"/>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1143" w:type="dxa"/>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w:t>
                  </w:r>
                </w:p>
              </w:tc>
              <w:tc>
                <w:tcPr>
                  <w:tcW w:w="930" w:type="dxa"/>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尼龙处理剂</w:t>
                  </w:r>
                </w:p>
              </w:tc>
              <w:tc>
                <w:tcPr>
                  <w:tcW w:w="1350" w:type="dxa"/>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5</w:t>
                  </w:r>
                </w:p>
              </w:tc>
              <w:tc>
                <w:tcPr>
                  <w:tcW w:w="1657" w:type="dxa"/>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100</w:t>
                  </w:r>
                </w:p>
              </w:tc>
              <w:tc>
                <w:tcPr>
                  <w:tcW w:w="1142" w:type="dxa"/>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1142" w:type="dxa"/>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1143" w:type="dxa"/>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pStyle w:val="2"/>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w:t>
                  </w:r>
                </w:p>
              </w:tc>
              <w:tc>
                <w:tcPr>
                  <w:tcW w:w="930" w:type="dxa"/>
                  <w:vAlign w:val="center"/>
                </w:tcPr>
                <w:p>
                  <w:pPr>
                    <w:pStyle w:val="2"/>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PU胶水</w:t>
                  </w:r>
                </w:p>
              </w:tc>
              <w:tc>
                <w:tcPr>
                  <w:tcW w:w="1350" w:type="dxa"/>
                  <w:vAlign w:val="center"/>
                </w:tcPr>
                <w:p>
                  <w:pPr>
                    <w:pStyle w:val="2"/>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10</w:t>
                  </w:r>
                </w:p>
              </w:tc>
              <w:tc>
                <w:tcPr>
                  <w:tcW w:w="1657" w:type="dxa"/>
                  <w:vAlign w:val="center"/>
                </w:tcPr>
                <w:p>
                  <w:pPr>
                    <w:pStyle w:val="2"/>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83</w:t>
                  </w:r>
                </w:p>
              </w:tc>
              <w:tc>
                <w:tcPr>
                  <w:tcW w:w="1142" w:type="dxa"/>
                  <w:vAlign w:val="center"/>
                </w:tcPr>
                <w:p>
                  <w:pPr>
                    <w:pStyle w:val="2"/>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w:t>
                  </w:r>
                </w:p>
              </w:tc>
              <w:tc>
                <w:tcPr>
                  <w:tcW w:w="1142" w:type="dxa"/>
                  <w:vAlign w:val="center"/>
                </w:tcPr>
                <w:p>
                  <w:pPr>
                    <w:pStyle w:val="2"/>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w:t>
                  </w:r>
                </w:p>
              </w:tc>
              <w:tc>
                <w:tcPr>
                  <w:tcW w:w="1143" w:type="dxa"/>
                  <w:vAlign w:val="center"/>
                </w:tcPr>
                <w:p>
                  <w:pPr>
                    <w:pStyle w:val="2"/>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w:t>
                  </w:r>
                </w:p>
              </w:tc>
            </w:tr>
          </w:tbl>
          <w:p>
            <w:pPr>
              <w:pStyle w:val="2"/>
              <w:jc w:val="center"/>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表4-3 发泡工序</w:t>
            </w:r>
            <w:r>
              <w:rPr>
                <w:rFonts w:hint="eastAsia" w:ascii="Times New Roman" w:hAnsi="Times New Roman" w:cs="Times New Roman"/>
                <w:b/>
                <w:bCs/>
                <w:sz w:val="21"/>
                <w:szCs w:val="21"/>
                <w:lang w:val="en-US" w:eastAsia="zh-CN"/>
              </w:rPr>
              <w:t>及成型工序</w:t>
            </w:r>
            <w:r>
              <w:rPr>
                <w:rFonts w:hint="default" w:ascii="Times New Roman" w:hAnsi="Times New Roman" w:cs="Times New Roman"/>
                <w:b/>
                <w:bCs/>
                <w:sz w:val="21"/>
                <w:szCs w:val="21"/>
                <w:lang w:val="en-US" w:eastAsia="zh-CN"/>
              </w:rPr>
              <w:t>原料有机废气产生量一览表</w:t>
            </w:r>
          </w:p>
          <w:tbl>
            <w:tblPr>
              <w:tblStyle w:val="19"/>
              <w:tblW w:w="7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25"/>
              <w:gridCol w:w="1156"/>
              <w:gridCol w:w="1325"/>
              <w:gridCol w:w="1143"/>
              <w:gridCol w:w="1143"/>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3" w:type="dxa"/>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序号</w:t>
                  </w:r>
                </w:p>
              </w:tc>
              <w:tc>
                <w:tcPr>
                  <w:tcW w:w="1425" w:type="dxa"/>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原料</w:t>
                  </w:r>
                </w:p>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名称</w:t>
                  </w:r>
                </w:p>
              </w:tc>
              <w:tc>
                <w:tcPr>
                  <w:tcW w:w="1156" w:type="dxa"/>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年用量（t/a）</w:t>
                  </w:r>
                </w:p>
              </w:tc>
              <w:tc>
                <w:tcPr>
                  <w:tcW w:w="1325" w:type="dxa"/>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VOCS（t/a）</w:t>
                  </w:r>
                </w:p>
              </w:tc>
              <w:tc>
                <w:tcPr>
                  <w:tcW w:w="1143" w:type="dxa"/>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苯（t/a）</w:t>
                  </w:r>
                </w:p>
              </w:tc>
              <w:tc>
                <w:tcPr>
                  <w:tcW w:w="1143" w:type="dxa"/>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甲苯（t/a）</w:t>
                  </w:r>
                </w:p>
              </w:tc>
              <w:tc>
                <w:tcPr>
                  <w:tcW w:w="1143" w:type="dxa"/>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二甲苯（t/a）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3" w:type="dxa"/>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w:t>
                  </w:r>
                </w:p>
              </w:tc>
              <w:tc>
                <w:tcPr>
                  <w:tcW w:w="1425" w:type="dxa"/>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橡胶处理剂</w:t>
                  </w:r>
                </w:p>
              </w:tc>
              <w:tc>
                <w:tcPr>
                  <w:tcW w:w="1156" w:type="dxa"/>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10</w:t>
                  </w:r>
                </w:p>
              </w:tc>
              <w:tc>
                <w:tcPr>
                  <w:tcW w:w="1325" w:type="dxa"/>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5</w:t>
                  </w:r>
                </w:p>
              </w:tc>
              <w:tc>
                <w:tcPr>
                  <w:tcW w:w="1143" w:type="dxa"/>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1143" w:type="dxa"/>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1143" w:type="dxa"/>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3" w:type="dxa"/>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w:t>
                  </w:r>
                </w:p>
              </w:tc>
              <w:tc>
                <w:tcPr>
                  <w:tcW w:w="1425" w:type="dxa"/>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硬化剂</w:t>
                  </w:r>
                </w:p>
              </w:tc>
              <w:tc>
                <w:tcPr>
                  <w:tcW w:w="1156" w:type="dxa"/>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10</w:t>
                  </w:r>
                </w:p>
              </w:tc>
              <w:tc>
                <w:tcPr>
                  <w:tcW w:w="1325" w:type="dxa"/>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5</w:t>
                  </w:r>
                </w:p>
              </w:tc>
              <w:tc>
                <w:tcPr>
                  <w:tcW w:w="1143" w:type="dxa"/>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1143" w:type="dxa"/>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1143" w:type="dxa"/>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3" w:type="dxa"/>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w:t>
                  </w:r>
                </w:p>
              </w:tc>
              <w:tc>
                <w:tcPr>
                  <w:tcW w:w="1425" w:type="dxa"/>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尼龙处理剂</w:t>
                  </w:r>
                </w:p>
              </w:tc>
              <w:tc>
                <w:tcPr>
                  <w:tcW w:w="1156" w:type="dxa"/>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5</w:t>
                  </w:r>
                </w:p>
              </w:tc>
              <w:tc>
                <w:tcPr>
                  <w:tcW w:w="1325" w:type="dxa"/>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5</w:t>
                  </w:r>
                </w:p>
              </w:tc>
              <w:tc>
                <w:tcPr>
                  <w:tcW w:w="1143" w:type="dxa"/>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1143" w:type="dxa"/>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1143" w:type="dxa"/>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3" w:type="dxa"/>
                  <w:vAlign w:val="center"/>
                </w:tcPr>
                <w:p>
                  <w:pPr>
                    <w:pStyle w:val="2"/>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w:t>
                  </w:r>
                </w:p>
              </w:tc>
              <w:tc>
                <w:tcPr>
                  <w:tcW w:w="1425" w:type="dxa"/>
                  <w:vAlign w:val="center"/>
                </w:tcPr>
                <w:p>
                  <w:pPr>
                    <w:pStyle w:val="2"/>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PU胶水</w:t>
                  </w:r>
                </w:p>
              </w:tc>
              <w:tc>
                <w:tcPr>
                  <w:tcW w:w="1156" w:type="dxa"/>
                  <w:vAlign w:val="center"/>
                </w:tcPr>
                <w:p>
                  <w:pPr>
                    <w:pStyle w:val="2"/>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10</w:t>
                  </w:r>
                </w:p>
              </w:tc>
              <w:tc>
                <w:tcPr>
                  <w:tcW w:w="1325" w:type="dxa"/>
                  <w:vAlign w:val="center"/>
                </w:tcPr>
                <w:p>
                  <w:pPr>
                    <w:pStyle w:val="2"/>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8.3</w:t>
                  </w:r>
                </w:p>
              </w:tc>
              <w:tc>
                <w:tcPr>
                  <w:tcW w:w="1143" w:type="dxa"/>
                  <w:vAlign w:val="center"/>
                </w:tcPr>
                <w:p>
                  <w:pPr>
                    <w:pStyle w:val="2"/>
                    <w:jc w:val="center"/>
                    <w:rPr>
                      <w:rFonts w:hint="default" w:ascii="Times New Roman" w:hAnsi="Times New Roman" w:cs="Times New Roman"/>
                      <w:sz w:val="21"/>
                      <w:szCs w:val="21"/>
                      <w:lang w:val="en-US" w:eastAsia="zh-CN"/>
                    </w:rPr>
                  </w:pPr>
                </w:p>
              </w:tc>
              <w:tc>
                <w:tcPr>
                  <w:tcW w:w="1143" w:type="dxa"/>
                  <w:vAlign w:val="center"/>
                </w:tcPr>
                <w:p>
                  <w:pPr>
                    <w:pStyle w:val="2"/>
                    <w:jc w:val="center"/>
                    <w:rPr>
                      <w:rFonts w:hint="default" w:ascii="Times New Roman" w:hAnsi="Times New Roman" w:cs="Times New Roman"/>
                      <w:sz w:val="21"/>
                      <w:szCs w:val="21"/>
                      <w:lang w:val="en-US" w:eastAsia="zh-CN"/>
                    </w:rPr>
                  </w:pPr>
                </w:p>
              </w:tc>
              <w:tc>
                <w:tcPr>
                  <w:tcW w:w="1143" w:type="dxa"/>
                  <w:vAlign w:val="center"/>
                </w:tcPr>
                <w:p>
                  <w:pPr>
                    <w:pStyle w:val="2"/>
                    <w:jc w:val="center"/>
                    <w:rPr>
                      <w:rFonts w:hint="default" w:ascii="Times New Roman" w:hAnsi="Times New Roman"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3" w:type="dxa"/>
                  <w:vAlign w:val="center"/>
                </w:tcPr>
                <w:p>
                  <w:pPr>
                    <w:pStyle w:val="2"/>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w:t>
                  </w:r>
                </w:p>
              </w:tc>
              <w:tc>
                <w:tcPr>
                  <w:tcW w:w="2581" w:type="dxa"/>
                  <w:gridSpan w:val="2"/>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合计</w:t>
                  </w:r>
                </w:p>
              </w:tc>
              <w:tc>
                <w:tcPr>
                  <w:tcW w:w="1325" w:type="dxa"/>
                  <w:vAlign w:val="center"/>
                </w:tcPr>
                <w:p>
                  <w:pPr>
                    <w:pStyle w:val="2"/>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23.3</w:t>
                  </w:r>
                </w:p>
              </w:tc>
              <w:tc>
                <w:tcPr>
                  <w:tcW w:w="1143" w:type="dxa"/>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1143" w:type="dxa"/>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c>
                <w:tcPr>
                  <w:tcW w:w="1143" w:type="dxa"/>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p>
              </w:tc>
            </w:tr>
          </w:tbl>
          <w:p>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center"/>
              <w:textAlignment w:val="auto"/>
              <w:rPr>
                <w:rFonts w:hint="default" w:ascii="Times New Roman" w:hAnsi="Times New Roman" w:cs="Times New Roman"/>
              </w:rPr>
            </w:pPr>
            <w:r>
              <w:rPr>
                <w:rFonts w:hint="default" w:ascii="Times New Roman" w:hAnsi="Times New Roman" w:cs="Times New Roman"/>
                <w:lang w:eastAsia="zh-CN"/>
              </w:rPr>
              <w:t>表</w:t>
            </w:r>
            <w:r>
              <w:rPr>
                <w:rFonts w:hint="default" w:ascii="Times New Roman" w:hAnsi="Times New Roman" w:cs="Times New Roman"/>
              </w:rPr>
              <w:t>4-</w:t>
            </w:r>
            <w:r>
              <w:rPr>
                <w:rFonts w:hint="default" w:ascii="Times New Roman" w:hAnsi="Times New Roman" w:cs="Times New Roman"/>
                <w:lang w:val="en-US" w:eastAsia="zh-CN"/>
              </w:rPr>
              <w:t xml:space="preserve">4 </w:t>
            </w:r>
            <w:r>
              <w:rPr>
                <w:rFonts w:hint="default" w:ascii="Times New Roman" w:hAnsi="Times New Roman" w:cs="Times New Roman"/>
              </w:rPr>
              <w:t xml:space="preserve"> </w:t>
            </w:r>
            <w:r>
              <w:rPr>
                <w:rFonts w:hint="eastAsia" w:ascii="Times New Roman" w:hAnsi="Times New Roman" w:cs="Times New Roman"/>
                <w:lang w:eastAsia="zh-CN"/>
              </w:rPr>
              <w:t>有机</w:t>
            </w:r>
            <w:r>
              <w:rPr>
                <w:rFonts w:hint="default" w:ascii="Times New Roman" w:hAnsi="Times New Roman" w:cs="Times New Roman"/>
                <w:lang w:eastAsia="zh-CN"/>
              </w:rPr>
              <w:t>废气污染物</w:t>
            </w:r>
            <w:r>
              <w:rPr>
                <w:rFonts w:hint="default" w:ascii="Times New Roman" w:hAnsi="Times New Roman" w:cs="Times New Roman"/>
              </w:rPr>
              <w:t>产排污</w:t>
            </w:r>
            <w:r>
              <w:rPr>
                <w:rFonts w:hint="default" w:ascii="Times New Roman" w:hAnsi="Times New Roman" w:cs="Times New Roman"/>
                <w:lang w:eastAsia="zh-CN"/>
              </w:rPr>
              <w:t>量</w:t>
            </w:r>
          </w:p>
          <w:tbl>
            <w:tblPr>
              <w:tblStyle w:val="18"/>
              <w:tblW w:w="7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606"/>
              <w:gridCol w:w="1235"/>
              <w:gridCol w:w="1155"/>
              <w:gridCol w:w="282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6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rPr>
                  </w:pPr>
                  <w:r>
                    <w:rPr>
                      <w:rFonts w:hint="default" w:ascii="Times New Roman" w:hAnsi="Times New Roman" w:cs="Times New Roman"/>
                    </w:rPr>
                    <w:t>工序</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rPr>
                  </w:pPr>
                  <w:r>
                    <w:rPr>
                      <w:rFonts w:hint="default" w:ascii="Times New Roman" w:hAnsi="Times New Roman" w:cs="Times New Roman"/>
                    </w:rPr>
                    <w:t>主要污染物</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rPr>
                  </w:pPr>
                  <w:r>
                    <w:rPr>
                      <w:rFonts w:hint="default" w:ascii="Times New Roman" w:hAnsi="Times New Roman" w:cs="Times New Roman"/>
                    </w:rPr>
                    <w:t>产生量t/a</w:t>
                  </w:r>
                </w:p>
              </w:tc>
              <w:tc>
                <w:tcPr>
                  <w:tcW w:w="2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rPr>
                  </w:pPr>
                  <w:r>
                    <w:rPr>
                      <w:rFonts w:hint="default" w:ascii="Times New Roman" w:hAnsi="Times New Roman" w:cs="Times New Roman"/>
                    </w:rPr>
                    <w:t>处理措施</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rPr>
                  </w:pPr>
                  <w:r>
                    <w:rPr>
                      <w:rFonts w:hint="default" w:ascii="Times New Roman" w:hAnsi="Times New Roman" w:cs="Times New Roman"/>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037"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lang w:eastAsia="zh-CN"/>
                    </w:rPr>
                  </w:pPr>
                  <w:r>
                    <w:rPr>
                      <w:rFonts w:hint="default" w:ascii="Times New Roman" w:hAnsi="Times New Roman" w:cs="Times New Roman"/>
                      <w:lang w:eastAsia="zh-CN"/>
                    </w:rPr>
                    <w:t>油墨</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lang w:eastAsia="zh-CN"/>
                    </w:rPr>
                  </w:pPr>
                  <w:r>
                    <w:rPr>
                      <w:rFonts w:hint="default" w:ascii="Times New Roman" w:hAnsi="Times New Roman" w:cs="Times New Roman"/>
                      <w:lang w:eastAsia="zh-CN"/>
                    </w:rPr>
                    <w:t>调配</w:t>
                  </w:r>
                </w:p>
              </w:tc>
              <w:tc>
                <w:tcPr>
                  <w:tcW w:w="606"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rPr>
                  </w:pPr>
                  <w:r>
                    <w:rPr>
                      <w:rFonts w:hint="default" w:ascii="Times New Roman" w:hAnsi="Times New Roman" w:cs="Times New Roman"/>
                      <w:lang w:eastAsia="zh-CN"/>
                    </w:rPr>
                    <w:t>有</w:t>
                  </w:r>
                  <w:r>
                    <w:rPr>
                      <w:rFonts w:hint="default" w:ascii="Times New Roman" w:hAnsi="Times New Roman" w:cs="Times New Roman"/>
                    </w:rPr>
                    <w:t>组织</w:t>
                  </w:r>
                </w:p>
              </w:tc>
              <w:tc>
                <w:tcPr>
                  <w:tcW w:w="123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rPr>
                  </w:pPr>
                  <w:r>
                    <w:rPr>
                      <w:rFonts w:hint="default" w:ascii="Times New Roman" w:hAnsi="Times New Roman" w:cs="Times New Roman"/>
                    </w:rPr>
                    <w:t>非甲烷总烃</w:t>
                  </w:r>
                </w:p>
              </w:tc>
              <w:tc>
                <w:tcPr>
                  <w:tcW w:w="115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2.16</w:t>
                  </w:r>
                </w:p>
              </w:tc>
              <w:tc>
                <w:tcPr>
                  <w:tcW w:w="2828"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lang w:eastAsia="zh-CN"/>
                    </w:rPr>
                  </w:pPr>
                  <w:r>
                    <w:rPr>
                      <w:rFonts w:hint="default" w:ascii="Times New Roman" w:hAnsi="Times New Roman" w:cs="Times New Roman"/>
                    </w:rPr>
                    <w:t>集气罩（</w:t>
                  </w:r>
                  <w:r>
                    <w:rPr>
                      <w:rFonts w:hint="default" w:ascii="Times New Roman" w:hAnsi="Times New Roman" w:cs="Times New Roman"/>
                      <w:lang w:val="en-US" w:eastAsia="zh-CN"/>
                    </w:rPr>
                    <w:t>80</w:t>
                  </w:r>
                  <w:r>
                    <w:rPr>
                      <w:rFonts w:hint="default" w:ascii="Times New Roman" w:hAnsi="Times New Roman" w:cs="Times New Roman"/>
                    </w:rPr>
                    <w:t>%）</w:t>
                  </w:r>
                  <w:r>
                    <w:rPr>
                      <w:rFonts w:hint="default" w:ascii="Times New Roman" w:hAnsi="Times New Roman" w:cs="Times New Roman"/>
                      <w:lang w:val="en-US" w:eastAsia="zh-CN"/>
                    </w:rPr>
                    <w:t>+UV光解+</w:t>
                  </w:r>
                  <w:r>
                    <w:rPr>
                      <w:rFonts w:hint="default" w:ascii="Times New Roman" w:hAnsi="Times New Roman" w:cs="Times New Roman"/>
                    </w:rPr>
                    <w:t>活性炭吸附</w:t>
                  </w:r>
                  <w:r>
                    <w:rPr>
                      <w:rFonts w:hint="default" w:ascii="Times New Roman" w:hAnsi="Times New Roman" w:cs="Times New Roman"/>
                      <w:lang w:eastAsia="zh-CN"/>
                    </w:rPr>
                    <w:t>（综合效率</w:t>
                  </w:r>
                  <w:r>
                    <w:rPr>
                      <w:rFonts w:hint="default" w:ascii="Times New Roman" w:hAnsi="Times New Roman" w:cs="Times New Roman"/>
                      <w:lang w:val="en-US" w:eastAsia="zh-CN"/>
                    </w:rPr>
                    <w:t>80%）</w:t>
                  </w:r>
                  <w:r>
                    <w:rPr>
                      <w:rFonts w:hint="default" w:ascii="Times New Roman" w:hAnsi="Times New Roman" w:cs="Times New Roman"/>
                    </w:rPr>
                    <w:t>+</w:t>
                  </w:r>
                  <w:r>
                    <w:rPr>
                      <w:rFonts w:hint="default" w:ascii="Times New Roman" w:hAnsi="Times New Roman" w:cs="Times New Roman"/>
                      <w:lang w:val="en-US" w:eastAsia="zh-CN"/>
                    </w:rPr>
                    <w:t>15M高</w:t>
                  </w:r>
                  <w:r>
                    <w:rPr>
                      <w:rFonts w:hint="default" w:ascii="Times New Roman" w:hAnsi="Times New Roman" w:cs="Times New Roman"/>
                    </w:rPr>
                    <w:t>排气筒</w:t>
                  </w:r>
                  <w:r>
                    <w:rPr>
                      <w:rFonts w:hint="default" w:ascii="Times New Roman" w:hAnsi="Times New Roman" w:cs="Times New Roman"/>
                      <w:lang w:val="en-US" w:eastAsia="zh-CN"/>
                    </w:rPr>
                    <w:t>DA001</w:t>
                  </w:r>
                  <w:r>
                    <w:rPr>
                      <w:rFonts w:hint="default" w:ascii="Times New Roman" w:hAnsi="Times New Roman" w:cs="Times New Roman"/>
                    </w:rPr>
                    <w:t>排放</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0.346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037"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lang w:eastAsia="zh-CN"/>
                    </w:rPr>
                  </w:pPr>
                  <w:r>
                    <w:rPr>
                      <w:rFonts w:hint="default" w:ascii="Times New Roman" w:hAnsi="Times New Roman" w:cs="Times New Roman"/>
                      <w:lang w:eastAsia="zh-CN"/>
                    </w:rPr>
                    <w:t>印刷</w:t>
                  </w:r>
                </w:p>
              </w:tc>
              <w:tc>
                <w:tcPr>
                  <w:tcW w:w="606"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lang w:eastAsia="zh-CN"/>
                    </w:rPr>
                  </w:pPr>
                  <w:r>
                    <w:rPr>
                      <w:rFonts w:hint="default" w:ascii="Times New Roman" w:hAnsi="Times New Roman" w:cs="Times New Roman"/>
                      <w:lang w:eastAsia="zh-CN"/>
                    </w:rPr>
                    <w:t>有组织</w:t>
                  </w:r>
                </w:p>
              </w:tc>
              <w:tc>
                <w:tcPr>
                  <w:tcW w:w="123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rPr>
                  </w:pPr>
                  <w:r>
                    <w:rPr>
                      <w:rFonts w:hint="default" w:ascii="Times New Roman" w:hAnsi="Times New Roman" w:cs="Times New Roman"/>
                    </w:rPr>
                    <w:t>非甲烷总烃</w:t>
                  </w:r>
                </w:p>
              </w:tc>
              <w:tc>
                <w:tcPr>
                  <w:tcW w:w="115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1.30</w:t>
                  </w:r>
                </w:p>
              </w:tc>
              <w:tc>
                <w:tcPr>
                  <w:tcW w:w="2828"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rPr>
                  </w:pPr>
                  <w:r>
                    <w:rPr>
                      <w:rFonts w:hint="default" w:ascii="Times New Roman" w:hAnsi="Times New Roman" w:cs="Times New Roman"/>
                    </w:rPr>
                    <w:t>集气罩（</w:t>
                  </w:r>
                  <w:r>
                    <w:rPr>
                      <w:rFonts w:hint="default" w:ascii="Times New Roman" w:hAnsi="Times New Roman" w:cs="Times New Roman"/>
                      <w:lang w:val="en-US" w:eastAsia="zh-CN"/>
                    </w:rPr>
                    <w:t>80</w:t>
                  </w:r>
                  <w:r>
                    <w:rPr>
                      <w:rFonts w:hint="default" w:ascii="Times New Roman" w:hAnsi="Times New Roman" w:cs="Times New Roman"/>
                    </w:rPr>
                    <w:t>%）</w:t>
                  </w:r>
                  <w:r>
                    <w:rPr>
                      <w:rFonts w:hint="default" w:ascii="Times New Roman" w:hAnsi="Times New Roman" w:cs="Times New Roman"/>
                      <w:lang w:val="en-US" w:eastAsia="zh-CN"/>
                    </w:rPr>
                    <w:t>+UV光解+</w:t>
                  </w:r>
                  <w:r>
                    <w:rPr>
                      <w:rFonts w:hint="default" w:ascii="Times New Roman" w:hAnsi="Times New Roman" w:cs="Times New Roman"/>
                    </w:rPr>
                    <w:t>活性炭吸附</w:t>
                  </w:r>
                  <w:r>
                    <w:rPr>
                      <w:rFonts w:hint="default" w:ascii="Times New Roman" w:hAnsi="Times New Roman" w:cs="Times New Roman"/>
                      <w:lang w:eastAsia="zh-CN"/>
                    </w:rPr>
                    <w:t>（综合效率</w:t>
                  </w:r>
                  <w:r>
                    <w:rPr>
                      <w:rFonts w:hint="default" w:ascii="Times New Roman" w:hAnsi="Times New Roman" w:cs="Times New Roman"/>
                      <w:lang w:val="en-US" w:eastAsia="zh-CN"/>
                    </w:rPr>
                    <w:t>80%）</w:t>
                  </w:r>
                  <w:r>
                    <w:rPr>
                      <w:rFonts w:hint="default" w:ascii="Times New Roman" w:hAnsi="Times New Roman" w:cs="Times New Roman"/>
                    </w:rPr>
                    <w:t>+</w:t>
                  </w:r>
                  <w:r>
                    <w:rPr>
                      <w:rFonts w:hint="default" w:ascii="Times New Roman" w:hAnsi="Times New Roman" w:cs="Times New Roman"/>
                      <w:lang w:val="en-US" w:eastAsia="zh-CN"/>
                    </w:rPr>
                    <w:t>15M高</w:t>
                  </w:r>
                  <w:r>
                    <w:rPr>
                      <w:rFonts w:hint="default" w:ascii="Times New Roman" w:hAnsi="Times New Roman" w:cs="Times New Roman"/>
                    </w:rPr>
                    <w:t>排气筒</w:t>
                  </w:r>
                  <w:r>
                    <w:rPr>
                      <w:rFonts w:hint="default" w:ascii="Times New Roman" w:hAnsi="Times New Roman" w:cs="Times New Roman"/>
                      <w:lang w:val="en-US" w:eastAsia="zh-CN"/>
                    </w:rPr>
                    <w:t>DA001</w:t>
                  </w:r>
                  <w:r>
                    <w:rPr>
                      <w:rFonts w:hint="default" w:ascii="Times New Roman" w:hAnsi="Times New Roman" w:cs="Times New Roman"/>
                    </w:rPr>
                    <w:t>排放</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0.208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037"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清洗</w:t>
                  </w:r>
                </w:p>
              </w:tc>
              <w:tc>
                <w:tcPr>
                  <w:tcW w:w="606"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lang w:eastAsia="zh-CN"/>
                    </w:rPr>
                  </w:pPr>
                  <w:r>
                    <w:rPr>
                      <w:rFonts w:hint="default" w:ascii="Times New Roman" w:hAnsi="Times New Roman" w:cs="Times New Roman"/>
                      <w:lang w:eastAsia="zh-CN"/>
                    </w:rPr>
                    <w:t>有组织</w:t>
                  </w:r>
                </w:p>
              </w:tc>
              <w:tc>
                <w:tcPr>
                  <w:tcW w:w="123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rPr>
                  </w:pPr>
                  <w:r>
                    <w:rPr>
                      <w:rFonts w:hint="default" w:ascii="Times New Roman" w:hAnsi="Times New Roman" w:cs="Times New Roman"/>
                    </w:rPr>
                    <w:t>非甲烷总烃</w:t>
                  </w:r>
                </w:p>
              </w:tc>
              <w:tc>
                <w:tcPr>
                  <w:tcW w:w="115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5</w:t>
                  </w:r>
                </w:p>
              </w:tc>
              <w:tc>
                <w:tcPr>
                  <w:tcW w:w="2828"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rPr>
                  </w:pPr>
                  <w:r>
                    <w:rPr>
                      <w:rFonts w:hint="default" w:ascii="Times New Roman" w:hAnsi="Times New Roman" w:cs="Times New Roman"/>
                    </w:rPr>
                    <w:t>集气罩（</w:t>
                  </w:r>
                  <w:r>
                    <w:rPr>
                      <w:rFonts w:hint="default" w:ascii="Times New Roman" w:hAnsi="Times New Roman" w:cs="Times New Roman"/>
                      <w:lang w:val="en-US" w:eastAsia="zh-CN"/>
                    </w:rPr>
                    <w:t>80</w:t>
                  </w:r>
                  <w:r>
                    <w:rPr>
                      <w:rFonts w:hint="default" w:ascii="Times New Roman" w:hAnsi="Times New Roman" w:cs="Times New Roman"/>
                    </w:rPr>
                    <w:t>%）</w:t>
                  </w:r>
                  <w:r>
                    <w:rPr>
                      <w:rFonts w:hint="default" w:ascii="Times New Roman" w:hAnsi="Times New Roman" w:cs="Times New Roman"/>
                      <w:lang w:val="en-US" w:eastAsia="zh-CN"/>
                    </w:rPr>
                    <w:t>+UV光解+</w:t>
                  </w:r>
                  <w:r>
                    <w:rPr>
                      <w:rFonts w:hint="default" w:ascii="Times New Roman" w:hAnsi="Times New Roman" w:cs="Times New Roman"/>
                    </w:rPr>
                    <w:t>活性炭吸附</w:t>
                  </w:r>
                  <w:r>
                    <w:rPr>
                      <w:rFonts w:hint="default" w:ascii="Times New Roman" w:hAnsi="Times New Roman" w:cs="Times New Roman"/>
                      <w:lang w:eastAsia="zh-CN"/>
                    </w:rPr>
                    <w:t>（综合效率</w:t>
                  </w:r>
                  <w:r>
                    <w:rPr>
                      <w:rFonts w:hint="default" w:ascii="Times New Roman" w:hAnsi="Times New Roman" w:cs="Times New Roman"/>
                      <w:lang w:val="en-US" w:eastAsia="zh-CN"/>
                    </w:rPr>
                    <w:t>80%）</w:t>
                  </w:r>
                  <w:r>
                    <w:rPr>
                      <w:rFonts w:hint="default" w:ascii="Times New Roman" w:hAnsi="Times New Roman" w:cs="Times New Roman"/>
                    </w:rPr>
                    <w:t>+</w:t>
                  </w:r>
                  <w:r>
                    <w:rPr>
                      <w:rFonts w:hint="default" w:ascii="Times New Roman" w:hAnsi="Times New Roman" w:cs="Times New Roman"/>
                      <w:lang w:val="en-US" w:eastAsia="zh-CN"/>
                    </w:rPr>
                    <w:t>15M高</w:t>
                  </w:r>
                  <w:r>
                    <w:rPr>
                      <w:rFonts w:hint="default" w:ascii="Times New Roman" w:hAnsi="Times New Roman" w:cs="Times New Roman"/>
                    </w:rPr>
                    <w:t>排气筒</w:t>
                  </w:r>
                  <w:r>
                    <w:rPr>
                      <w:rFonts w:hint="default" w:ascii="Times New Roman" w:hAnsi="Times New Roman" w:cs="Times New Roman"/>
                      <w:lang w:val="en-US" w:eastAsia="zh-CN"/>
                    </w:rPr>
                    <w:t>DA001</w:t>
                  </w:r>
                  <w:r>
                    <w:rPr>
                      <w:rFonts w:hint="default" w:ascii="Times New Roman" w:hAnsi="Times New Roman" w:cs="Times New Roman"/>
                    </w:rPr>
                    <w:t>排放</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037"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成型</w:t>
                  </w:r>
                </w:p>
              </w:tc>
              <w:tc>
                <w:tcPr>
                  <w:tcW w:w="606"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lang w:eastAsia="zh-CN"/>
                    </w:rPr>
                  </w:pPr>
                  <w:r>
                    <w:rPr>
                      <w:rFonts w:hint="default" w:ascii="Times New Roman" w:hAnsi="Times New Roman" w:cs="Times New Roman"/>
                      <w:lang w:eastAsia="zh-CN"/>
                    </w:rPr>
                    <w:t>有组织</w:t>
                  </w:r>
                </w:p>
              </w:tc>
              <w:tc>
                <w:tcPr>
                  <w:tcW w:w="123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VOCS</w:t>
                  </w:r>
                </w:p>
              </w:tc>
              <w:tc>
                <w:tcPr>
                  <w:tcW w:w="115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8.3</w:t>
                  </w:r>
                </w:p>
              </w:tc>
              <w:tc>
                <w:tcPr>
                  <w:tcW w:w="2828"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rPr>
                  </w:pPr>
                  <w:r>
                    <w:rPr>
                      <w:rFonts w:hint="default" w:ascii="Times New Roman" w:hAnsi="Times New Roman" w:cs="Times New Roman"/>
                    </w:rPr>
                    <w:t>集气罩（</w:t>
                  </w:r>
                  <w:r>
                    <w:rPr>
                      <w:rFonts w:hint="default" w:ascii="Times New Roman" w:hAnsi="Times New Roman" w:cs="Times New Roman"/>
                      <w:lang w:val="en-US" w:eastAsia="zh-CN"/>
                    </w:rPr>
                    <w:t>80</w:t>
                  </w:r>
                  <w:r>
                    <w:rPr>
                      <w:rFonts w:hint="default" w:ascii="Times New Roman" w:hAnsi="Times New Roman" w:cs="Times New Roman"/>
                    </w:rPr>
                    <w:t>%）</w:t>
                  </w:r>
                  <w:r>
                    <w:rPr>
                      <w:rFonts w:hint="default" w:ascii="Times New Roman" w:hAnsi="Times New Roman" w:cs="Times New Roman"/>
                      <w:lang w:val="en-US" w:eastAsia="zh-CN"/>
                    </w:rPr>
                    <w:t>+UV光解+</w:t>
                  </w:r>
                  <w:r>
                    <w:rPr>
                      <w:rFonts w:hint="default" w:ascii="Times New Roman" w:hAnsi="Times New Roman" w:cs="Times New Roman"/>
                    </w:rPr>
                    <w:t>活性炭吸附</w:t>
                  </w:r>
                  <w:r>
                    <w:rPr>
                      <w:rFonts w:hint="default" w:ascii="Times New Roman" w:hAnsi="Times New Roman" w:cs="Times New Roman"/>
                      <w:lang w:eastAsia="zh-CN"/>
                    </w:rPr>
                    <w:t>（综合效率</w:t>
                  </w:r>
                  <w:r>
                    <w:rPr>
                      <w:rFonts w:hint="default" w:ascii="Times New Roman" w:hAnsi="Times New Roman" w:cs="Times New Roman"/>
                      <w:lang w:val="en-US" w:eastAsia="zh-CN"/>
                    </w:rPr>
                    <w:t>80%）</w:t>
                  </w:r>
                  <w:r>
                    <w:rPr>
                      <w:rFonts w:hint="default" w:ascii="Times New Roman" w:hAnsi="Times New Roman" w:cs="Times New Roman"/>
                    </w:rPr>
                    <w:t>+</w:t>
                  </w:r>
                  <w:r>
                    <w:rPr>
                      <w:rFonts w:hint="default" w:ascii="Times New Roman" w:hAnsi="Times New Roman" w:cs="Times New Roman"/>
                      <w:lang w:val="en-US" w:eastAsia="zh-CN"/>
                    </w:rPr>
                    <w:t>15M高</w:t>
                  </w:r>
                  <w:r>
                    <w:rPr>
                      <w:rFonts w:hint="default" w:ascii="Times New Roman" w:hAnsi="Times New Roman" w:cs="Times New Roman"/>
                    </w:rPr>
                    <w:t>排气筒</w:t>
                  </w:r>
                  <w:r>
                    <w:rPr>
                      <w:rFonts w:hint="default" w:ascii="Times New Roman" w:hAnsi="Times New Roman" w:cs="Times New Roman"/>
                      <w:lang w:val="en-US" w:eastAsia="zh-CN"/>
                    </w:rPr>
                    <w:t>DA001</w:t>
                  </w:r>
                  <w:r>
                    <w:rPr>
                      <w:rFonts w:hint="default" w:ascii="Times New Roman" w:hAnsi="Times New Roman" w:cs="Times New Roman"/>
                    </w:rPr>
                    <w:t>排放</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037"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发泡</w:t>
                  </w:r>
                </w:p>
              </w:tc>
              <w:tc>
                <w:tcPr>
                  <w:tcW w:w="606"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lang w:eastAsia="zh-CN"/>
                    </w:rPr>
                  </w:pPr>
                  <w:r>
                    <w:rPr>
                      <w:rFonts w:hint="default" w:ascii="Times New Roman" w:hAnsi="Times New Roman" w:cs="Times New Roman"/>
                      <w:lang w:eastAsia="zh-CN"/>
                    </w:rPr>
                    <w:t>有组织</w:t>
                  </w:r>
                </w:p>
              </w:tc>
              <w:tc>
                <w:tcPr>
                  <w:tcW w:w="123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rPr>
                  </w:pPr>
                  <w:r>
                    <w:rPr>
                      <w:rFonts w:hint="default" w:ascii="Times New Roman" w:hAnsi="Times New Roman" w:cs="Times New Roman"/>
                      <w:lang w:val="en-US" w:eastAsia="zh-CN"/>
                    </w:rPr>
                    <w:t>VOCS</w:t>
                  </w:r>
                </w:p>
              </w:tc>
              <w:tc>
                <w:tcPr>
                  <w:tcW w:w="115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15.35</w:t>
                  </w:r>
                </w:p>
              </w:tc>
              <w:tc>
                <w:tcPr>
                  <w:tcW w:w="2828"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rPr>
                  </w:pPr>
                  <w:r>
                    <w:rPr>
                      <w:rFonts w:hint="default" w:ascii="Times New Roman" w:hAnsi="Times New Roman" w:cs="Times New Roman"/>
                    </w:rPr>
                    <w:t>集气罩（</w:t>
                  </w:r>
                  <w:r>
                    <w:rPr>
                      <w:rFonts w:hint="default" w:ascii="Times New Roman" w:hAnsi="Times New Roman" w:cs="Times New Roman"/>
                      <w:lang w:val="en-US" w:eastAsia="zh-CN"/>
                    </w:rPr>
                    <w:t>80</w:t>
                  </w:r>
                  <w:r>
                    <w:rPr>
                      <w:rFonts w:hint="default" w:ascii="Times New Roman" w:hAnsi="Times New Roman" w:cs="Times New Roman"/>
                    </w:rPr>
                    <w:t>%）</w:t>
                  </w:r>
                  <w:r>
                    <w:rPr>
                      <w:rFonts w:hint="default" w:ascii="Times New Roman" w:hAnsi="Times New Roman" w:cs="Times New Roman"/>
                      <w:lang w:val="en-US" w:eastAsia="zh-CN"/>
                    </w:rPr>
                    <w:t>+UV光解+</w:t>
                  </w:r>
                  <w:r>
                    <w:rPr>
                      <w:rFonts w:hint="default" w:ascii="Times New Roman" w:hAnsi="Times New Roman" w:cs="Times New Roman"/>
                    </w:rPr>
                    <w:t>活性炭吸附</w:t>
                  </w:r>
                  <w:r>
                    <w:rPr>
                      <w:rFonts w:hint="default" w:ascii="Times New Roman" w:hAnsi="Times New Roman" w:cs="Times New Roman"/>
                      <w:lang w:eastAsia="zh-CN"/>
                    </w:rPr>
                    <w:t>（综合效率</w:t>
                  </w:r>
                  <w:r>
                    <w:rPr>
                      <w:rFonts w:hint="default" w:ascii="Times New Roman" w:hAnsi="Times New Roman" w:cs="Times New Roman"/>
                      <w:lang w:val="en-US" w:eastAsia="zh-CN"/>
                    </w:rPr>
                    <w:t>80%）</w:t>
                  </w:r>
                  <w:r>
                    <w:rPr>
                      <w:rFonts w:hint="default" w:ascii="Times New Roman" w:hAnsi="Times New Roman" w:cs="Times New Roman"/>
                    </w:rPr>
                    <w:t>+</w:t>
                  </w:r>
                  <w:r>
                    <w:rPr>
                      <w:rFonts w:hint="default" w:ascii="Times New Roman" w:hAnsi="Times New Roman" w:cs="Times New Roman"/>
                      <w:lang w:val="en-US" w:eastAsia="zh-CN"/>
                    </w:rPr>
                    <w:t>15M高</w:t>
                  </w:r>
                  <w:r>
                    <w:rPr>
                      <w:rFonts w:hint="default" w:ascii="Times New Roman" w:hAnsi="Times New Roman" w:cs="Times New Roman"/>
                    </w:rPr>
                    <w:t>排气筒</w:t>
                  </w:r>
                  <w:r>
                    <w:rPr>
                      <w:rFonts w:hint="default" w:ascii="Times New Roman" w:hAnsi="Times New Roman" w:cs="Times New Roman"/>
                      <w:lang w:val="en-US" w:eastAsia="zh-CN"/>
                    </w:rPr>
                    <w:t>DA002</w:t>
                  </w:r>
                  <w:r>
                    <w:rPr>
                      <w:rFonts w:hint="default" w:ascii="Times New Roman" w:hAnsi="Times New Roman" w:cs="Times New Roman"/>
                    </w:rPr>
                    <w:t>排放</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87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rPr>
                  </w:pPr>
                  <w:r>
                    <w:rPr>
                      <w:rFonts w:hint="default" w:ascii="Times New Roman" w:hAnsi="Times New Roman" w:cs="Times New Roman"/>
                      <w:lang w:eastAsia="zh-CN"/>
                    </w:rPr>
                    <w:t>合</w:t>
                  </w:r>
                  <w:r>
                    <w:rPr>
                      <w:rFonts w:hint="default" w:ascii="Times New Roman" w:hAnsi="Times New Roman" w:cs="Times New Roman"/>
                    </w:rPr>
                    <w:t>计</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32.11</w:t>
                  </w:r>
                </w:p>
              </w:tc>
              <w:tc>
                <w:tcPr>
                  <w:tcW w:w="2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5.41</w:t>
                  </w:r>
                </w:p>
              </w:tc>
            </w:tr>
          </w:tbl>
          <w:p>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2" w:firstLineChars="200"/>
              <w:jc w:val="both"/>
              <w:textAlignment w:val="auto"/>
              <w:rPr>
                <w:rFonts w:hint="default" w:ascii="Times New Roman" w:hAnsi="Times New Roman" w:cs="Times New Roman"/>
                <w:lang w:eastAsia="zh-CN"/>
              </w:rPr>
            </w:pPr>
            <w:r>
              <w:rPr>
                <w:rFonts w:hint="default" w:ascii="Times New Roman" w:hAnsi="Times New Roman" w:cs="Times New Roman"/>
                <w:lang w:val="en-US" w:eastAsia="zh-CN"/>
              </w:rPr>
              <w:t>⑦</w:t>
            </w:r>
            <w:r>
              <w:rPr>
                <w:rFonts w:hint="default" w:ascii="Times New Roman" w:hAnsi="Times New Roman" w:cs="Times New Roman"/>
                <w:lang w:eastAsia="zh-CN"/>
              </w:rPr>
              <w:t>食堂油烟</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rPr>
              <w:t>根</w:t>
            </w:r>
            <w:r>
              <w:rPr>
                <w:rFonts w:hint="default" w:ascii="Times New Roman" w:hAnsi="Times New Roman" w:cs="Times New Roman"/>
                <w:sz w:val="24"/>
                <w:szCs w:val="24"/>
                <w:lang w:val="en-US" w:eastAsia="zh-CN"/>
              </w:rPr>
              <w:t>据《污染源源强核算技术指南 准则》(HJ884-2018)，本项目采用类比法计算食堂油烟废气；本项目员工共计450人，400人在厂内吃中餐。设有一个厨房，2个灶台，食堂燃料为天然气，属于清洁能源。根据类比调查，烹饪时动植物油一般油烟挥发量占总耗油量的2~4%，本环评取3%。动植物油以30g/d•人计，年工作时间为300天，则耗油量为12kg/d，3.6t/a，经核算，食堂油烟产生量约为36g/d，10.8kg/a。安装油烟净化器(收集效率为90%，处理效率不低于60%)进行收集处理油烟废气，风量</w:t>
            </w:r>
            <w:r>
              <w:rPr>
                <w:rFonts w:hint="eastAsia" w:ascii="Times New Roman" w:hAnsi="Times New Roman" w:cs="Times New Roman"/>
                <w:sz w:val="24"/>
                <w:szCs w:val="24"/>
                <w:lang w:val="en-US" w:eastAsia="zh-CN"/>
              </w:rPr>
              <w:t>为</w:t>
            </w:r>
            <w:r>
              <w:rPr>
                <w:rFonts w:hint="default" w:ascii="Times New Roman" w:hAnsi="Times New Roman" w:cs="Times New Roman"/>
                <w:sz w:val="24"/>
                <w:szCs w:val="24"/>
                <w:lang w:val="en-US" w:eastAsia="zh-CN"/>
              </w:rPr>
              <w:t>6000m</w:t>
            </w:r>
            <w:r>
              <w:rPr>
                <w:rFonts w:hint="default" w:ascii="Times New Roman" w:hAnsi="Times New Roman" w:cs="Times New Roman"/>
                <w:sz w:val="24"/>
                <w:szCs w:val="24"/>
                <w:vertAlign w:val="superscript"/>
                <w:lang w:val="en-US" w:eastAsia="zh-CN"/>
              </w:rPr>
              <w:t>3</w:t>
            </w:r>
            <w:r>
              <w:rPr>
                <w:rFonts w:hint="default" w:ascii="Times New Roman" w:hAnsi="Times New Roman" w:cs="Times New Roman"/>
                <w:sz w:val="24"/>
                <w:szCs w:val="24"/>
                <w:lang w:val="en-US" w:eastAsia="zh-CN"/>
              </w:rPr>
              <w:t>/h，使用时长为做饭过程中炒菜时使用，每天用4h，总使用时长为 1200h/a，处理后以有组织的形式通过车间专用管道(DA003) 高空排放到外环境。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经计算，有组织排放量约为5.83kg/a，有组织排放浓度0.8mg/m</w:t>
            </w:r>
            <w:r>
              <w:rPr>
                <w:rFonts w:hint="default" w:ascii="Times New Roman" w:hAnsi="Times New Roman" w:cs="Times New Roman"/>
                <w:sz w:val="24"/>
                <w:szCs w:val="24"/>
                <w:vertAlign w:val="superscript"/>
                <w:lang w:val="en-US" w:eastAsia="zh-CN"/>
              </w:rPr>
              <w:t>3</w:t>
            </w:r>
            <w:r>
              <w:rPr>
                <w:rFonts w:hint="default" w:ascii="Times New Roman" w:hAnsi="Times New Roman" w:cs="Times New Roman"/>
                <w:sz w:val="24"/>
                <w:szCs w:val="24"/>
                <w:lang w:val="en-US" w:eastAsia="zh-CN"/>
              </w:rPr>
              <w:t>，少部分油烟废气以无组织的形式排放，无组织排放量约为1.08kg/a。</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 xml:space="preserve">⑧天然气燃烧废气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本项目设置1台有机热载体炉（燃料为天然气约15万立方米/a），年工作约300天，每天运行14小时（</w:t>
            </w:r>
            <w:r>
              <w:rPr>
                <w:rFonts w:hint="eastAsia" w:ascii="Times New Roman" w:hAnsi="Times New Roman" w:cs="Times New Roman"/>
                <w:sz w:val="24"/>
                <w:szCs w:val="24"/>
                <w:lang w:val="en-US" w:eastAsia="zh-CN"/>
              </w:rPr>
              <w:t>4200</w:t>
            </w:r>
            <w:r>
              <w:rPr>
                <w:rFonts w:hint="default" w:ascii="Times New Roman" w:hAnsi="Times New Roman" w:cs="Times New Roman"/>
                <w:sz w:val="24"/>
                <w:szCs w:val="24"/>
                <w:lang w:val="en-US" w:eastAsia="zh-CN"/>
              </w:rPr>
              <w:t xml:space="preserve">h）。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本项目燃烧炉使用天然气燃烧会产生氮氧化物、二氧化硫、烟尘，根据第二次全国污染源普查工业污染源产排污系数手册中“4430 工业锅炉（热力生产和供应行业）产污系数表——燃气工业锅炉”可知，原料为燃烧天然气工业废气量产污系数107753标立方米/吨－原料，根据《排污许可申请与核发技术规范 锅炉》（HJ953-2018）附录F中表F.3燃气工业锅炉的废气产排污系数可知，污染物产生系数见表4-</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2" w:firstLineChars="200"/>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表4-</w:t>
            </w:r>
            <w:r>
              <w:rPr>
                <w:rFonts w:hint="eastAsia" w:ascii="Times New Roman" w:hAnsi="Times New Roman" w:cs="Times New Roman"/>
                <w:b/>
                <w:bCs/>
                <w:sz w:val="24"/>
                <w:szCs w:val="24"/>
                <w:lang w:val="en-US" w:eastAsia="zh-CN"/>
              </w:rPr>
              <w:t>5</w:t>
            </w:r>
            <w:r>
              <w:rPr>
                <w:rFonts w:hint="default" w:ascii="Times New Roman" w:hAnsi="Times New Roman" w:cs="Times New Roman"/>
                <w:b/>
                <w:bCs/>
                <w:sz w:val="24"/>
                <w:szCs w:val="24"/>
                <w:lang w:val="en-US" w:eastAsia="zh-CN"/>
              </w:rPr>
              <w:t xml:space="preserve"> 燃气工业锅炉的废气产排污系数表</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591"/>
              <w:gridCol w:w="684"/>
              <w:gridCol w:w="698"/>
              <w:gridCol w:w="1126"/>
              <w:gridCol w:w="1361"/>
              <w:gridCol w:w="1139"/>
              <w:gridCol w:w="995"/>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5" w:hRule="atLeast"/>
              </w:trPr>
              <w:tc>
                <w:tcPr>
                  <w:tcW w:w="26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产品名称</w:t>
                  </w:r>
                </w:p>
              </w:tc>
              <w:tc>
                <w:tcPr>
                  <w:tcW w:w="36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原料名称</w:t>
                  </w:r>
                </w:p>
              </w:tc>
              <w:tc>
                <w:tcPr>
                  <w:tcW w:w="42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工艺名称</w:t>
                  </w:r>
                </w:p>
              </w:tc>
              <w:tc>
                <w:tcPr>
                  <w:tcW w:w="43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规模等级</w:t>
                  </w:r>
                </w:p>
              </w:tc>
              <w:tc>
                <w:tcPr>
                  <w:tcW w:w="70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污染物</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指标</w:t>
                  </w:r>
                </w:p>
              </w:tc>
              <w:tc>
                <w:tcPr>
                  <w:tcW w:w="848"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单位</w:t>
                  </w:r>
                </w:p>
              </w:tc>
              <w:tc>
                <w:tcPr>
                  <w:tcW w:w="7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产污</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系数</w:t>
                  </w:r>
                </w:p>
              </w:tc>
              <w:tc>
                <w:tcPr>
                  <w:tcW w:w="62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末端治理</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技术名称</w:t>
                  </w:r>
                </w:p>
              </w:tc>
              <w:tc>
                <w:tcPr>
                  <w:tcW w:w="62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排污</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5" w:type="pct"/>
                  <w:vMerge w:val="restart"/>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蒸汽/热水/其他</w:t>
                  </w:r>
                </w:p>
              </w:tc>
              <w:tc>
                <w:tcPr>
                  <w:tcW w:w="369" w:type="pct"/>
                  <w:vMerge w:val="restart"/>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天然气</w:t>
                  </w:r>
                </w:p>
              </w:tc>
              <w:tc>
                <w:tcPr>
                  <w:tcW w:w="426" w:type="pct"/>
                  <w:vMerge w:val="restart"/>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室燃炉</w:t>
                  </w:r>
                </w:p>
              </w:tc>
              <w:tc>
                <w:tcPr>
                  <w:tcW w:w="435" w:type="pct"/>
                  <w:vMerge w:val="restart"/>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所有规模</w:t>
                  </w:r>
                </w:p>
              </w:tc>
              <w:tc>
                <w:tcPr>
                  <w:tcW w:w="70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工业废气量</w:t>
                  </w:r>
                </w:p>
              </w:tc>
              <w:tc>
                <w:tcPr>
                  <w:tcW w:w="848" w:type="pct"/>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万m</w:t>
                  </w:r>
                  <w:r>
                    <w:rPr>
                      <w:rFonts w:hint="default" w:ascii="Times New Roman" w:hAnsi="Times New Roman" w:cs="Times New Roman"/>
                      <w:sz w:val="21"/>
                      <w:szCs w:val="21"/>
                      <w:vertAlign w:val="superscript"/>
                      <w:lang w:val="en-US" w:eastAsia="zh-CN"/>
                    </w:rPr>
                    <w:t>3</w:t>
                  </w:r>
                </w:p>
                <w:p>
                  <w:pPr>
                    <w:pStyle w:val="2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-原料</w:t>
                  </w:r>
                </w:p>
              </w:tc>
              <w:tc>
                <w:tcPr>
                  <w:tcW w:w="710" w:type="pct"/>
                  <w:vAlign w:val="center"/>
                </w:tcPr>
                <w:p>
                  <w:pPr>
                    <w:keepNext w:val="0"/>
                    <w:keepLines w:val="0"/>
                    <w:widowControl/>
                    <w:suppressLineNumbers w:val="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107753</w:t>
                  </w:r>
                </w:p>
              </w:tc>
              <w:tc>
                <w:tcPr>
                  <w:tcW w:w="62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直排</w:t>
                  </w:r>
                </w:p>
              </w:tc>
              <w:tc>
                <w:tcPr>
                  <w:tcW w:w="620" w:type="pct"/>
                  <w:vAlign w:val="center"/>
                </w:tcPr>
                <w:p>
                  <w:pPr>
                    <w:keepNext w:val="0"/>
                    <w:keepLines w:val="0"/>
                    <w:widowControl/>
                    <w:suppressLineNumbers w:val="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107753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65" w:type="pct"/>
                  <w:vMerge w:val="continue"/>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p>
              </w:tc>
              <w:tc>
                <w:tcPr>
                  <w:tcW w:w="369" w:type="pct"/>
                  <w:vMerge w:val="continue"/>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p>
              </w:tc>
              <w:tc>
                <w:tcPr>
                  <w:tcW w:w="426" w:type="pct"/>
                  <w:vMerge w:val="continue"/>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p>
              </w:tc>
              <w:tc>
                <w:tcPr>
                  <w:tcW w:w="435" w:type="pct"/>
                  <w:vMerge w:val="continue"/>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p>
              </w:tc>
              <w:tc>
                <w:tcPr>
                  <w:tcW w:w="702" w:type="pct"/>
                  <w:vMerge w:val="restart"/>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氮氧化物</w:t>
                  </w:r>
                </w:p>
              </w:tc>
              <w:tc>
                <w:tcPr>
                  <w:tcW w:w="848" w:type="pct"/>
                  <w:vMerge w:val="restart"/>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千克/万立方米-燃料</w:t>
                  </w:r>
                </w:p>
              </w:tc>
              <w:tc>
                <w:tcPr>
                  <w:tcW w:w="710" w:type="pct"/>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18.71（无低氮燃烧）</w:t>
                  </w:r>
                </w:p>
              </w:tc>
              <w:tc>
                <w:tcPr>
                  <w:tcW w:w="620" w:type="pct"/>
                  <w:vMerge w:val="restart"/>
                  <w:vAlign w:val="center"/>
                </w:tcPr>
                <w:p>
                  <w:pPr>
                    <w:pStyle w:val="25"/>
                    <w:keepNext w:val="0"/>
                    <w:keepLines w:val="0"/>
                    <w:pageBreakBefore w:val="0"/>
                    <w:widowControl w:val="0"/>
                    <w:tabs>
                      <w:tab w:val="left" w:pos="492"/>
                    </w:tabs>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直排</w:t>
                  </w:r>
                </w:p>
              </w:tc>
              <w:tc>
                <w:tcPr>
                  <w:tcW w:w="620" w:type="pct"/>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65" w:type="pct"/>
                  <w:vMerge w:val="continue"/>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p>
              </w:tc>
              <w:tc>
                <w:tcPr>
                  <w:tcW w:w="369" w:type="pct"/>
                  <w:vMerge w:val="continue"/>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p>
              </w:tc>
              <w:tc>
                <w:tcPr>
                  <w:tcW w:w="426" w:type="pct"/>
                  <w:vMerge w:val="continue"/>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p>
              </w:tc>
              <w:tc>
                <w:tcPr>
                  <w:tcW w:w="435" w:type="pct"/>
                  <w:vMerge w:val="continue"/>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p>
              </w:tc>
              <w:tc>
                <w:tcPr>
                  <w:tcW w:w="702" w:type="pct"/>
                  <w:vMerge w:val="continue"/>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sz w:val="21"/>
                      <w:szCs w:val="21"/>
                      <w:lang w:val="en-US" w:eastAsia="zh-CN"/>
                    </w:rPr>
                  </w:pPr>
                </w:p>
              </w:tc>
              <w:tc>
                <w:tcPr>
                  <w:tcW w:w="848" w:type="pct"/>
                  <w:vMerge w:val="continue"/>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cs="Times New Roman"/>
                      <w:sz w:val="21"/>
                      <w:szCs w:val="21"/>
                      <w:lang w:val="en-US" w:eastAsia="zh-CN"/>
                    </w:rPr>
                  </w:pPr>
                </w:p>
              </w:tc>
              <w:tc>
                <w:tcPr>
                  <w:tcW w:w="710" w:type="pct"/>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9.36</w:t>
                  </w:r>
                </w:p>
                <w:p>
                  <w:pPr>
                    <w:pStyle w:val="2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（低氮燃烧）</w:t>
                  </w:r>
                </w:p>
              </w:tc>
              <w:tc>
                <w:tcPr>
                  <w:tcW w:w="620" w:type="pct"/>
                  <w:vMerge w:val="continue"/>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sz w:val="21"/>
                      <w:szCs w:val="21"/>
                      <w:lang w:val="en-US" w:eastAsia="zh-CN"/>
                    </w:rPr>
                  </w:pPr>
                </w:p>
              </w:tc>
              <w:tc>
                <w:tcPr>
                  <w:tcW w:w="620" w:type="pct"/>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65" w:type="pct"/>
                  <w:vMerge w:val="continue"/>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p>
              </w:tc>
              <w:tc>
                <w:tcPr>
                  <w:tcW w:w="369" w:type="pct"/>
                  <w:vMerge w:val="continue"/>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p>
              </w:tc>
              <w:tc>
                <w:tcPr>
                  <w:tcW w:w="426" w:type="pct"/>
                  <w:vMerge w:val="continue"/>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p>
              </w:tc>
              <w:tc>
                <w:tcPr>
                  <w:tcW w:w="435" w:type="pct"/>
                  <w:vMerge w:val="continue"/>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p>
              </w:tc>
              <w:tc>
                <w:tcPr>
                  <w:tcW w:w="702" w:type="pct"/>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二氧化硫</w:t>
                  </w:r>
                </w:p>
              </w:tc>
              <w:tc>
                <w:tcPr>
                  <w:tcW w:w="848" w:type="pct"/>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千克/万立方米-燃料</w:t>
                  </w:r>
                </w:p>
              </w:tc>
              <w:tc>
                <w:tcPr>
                  <w:tcW w:w="710" w:type="pct"/>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0.02S</w:t>
                  </w:r>
                </w:p>
              </w:tc>
              <w:tc>
                <w:tcPr>
                  <w:tcW w:w="620" w:type="pct"/>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直排</w:t>
                  </w:r>
                </w:p>
              </w:tc>
              <w:tc>
                <w:tcPr>
                  <w:tcW w:w="620" w:type="pct"/>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0.02S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265" w:type="pct"/>
                  <w:vMerge w:val="continue"/>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p>
              </w:tc>
              <w:tc>
                <w:tcPr>
                  <w:tcW w:w="369" w:type="pct"/>
                  <w:vMerge w:val="continue"/>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p>
              </w:tc>
              <w:tc>
                <w:tcPr>
                  <w:tcW w:w="426" w:type="pct"/>
                  <w:vMerge w:val="continue"/>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p>
              </w:tc>
              <w:tc>
                <w:tcPr>
                  <w:tcW w:w="435" w:type="pct"/>
                  <w:vMerge w:val="continue"/>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p>
              </w:tc>
              <w:tc>
                <w:tcPr>
                  <w:tcW w:w="702" w:type="pct"/>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颗粒物</w:t>
                  </w:r>
                </w:p>
              </w:tc>
              <w:tc>
                <w:tcPr>
                  <w:tcW w:w="848" w:type="pct"/>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千克/万立方米-燃料</w:t>
                  </w:r>
                </w:p>
              </w:tc>
              <w:tc>
                <w:tcPr>
                  <w:tcW w:w="710" w:type="pct"/>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2.86</w:t>
                  </w:r>
                </w:p>
              </w:tc>
              <w:tc>
                <w:tcPr>
                  <w:tcW w:w="620" w:type="pct"/>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直排</w:t>
                  </w:r>
                </w:p>
              </w:tc>
              <w:tc>
                <w:tcPr>
                  <w:tcW w:w="620" w:type="pct"/>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2.86</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b/>
                <w:bCs/>
                <w:sz w:val="24"/>
                <w:szCs w:val="24"/>
                <w:lang w:val="en-US" w:eastAsia="zh-CN"/>
              </w:rPr>
              <w:t>注：</w:t>
            </w:r>
            <w:r>
              <w:rPr>
                <w:rFonts w:hint="default" w:ascii="Times New Roman" w:hAnsi="Times New Roman" w:cs="Times New Roman"/>
                <w:sz w:val="24"/>
                <w:szCs w:val="24"/>
                <w:lang w:val="en-US" w:eastAsia="zh-CN"/>
              </w:rPr>
              <w:t>产排污系数表中二氧化硫的产排污系数是以含硫量（S）的形式表示的，其中含硫量（S）是指燃气硫分含量，单位为毫克/立方米。例如燃料中含硫量（S）为200毫克/立方米，则S=200。</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2）</w:t>
            </w:r>
            <w:r>
              <w:rPr>
                <w:rFonts w:hint="default" w:ascii="Times New Roman" w:hAnsi="Times New Roman" w:cs="Times New Roman"/>
                <w:sz w:val="24"/>
                <w:szCs w:val="24"/>
              </w:rPr>
              <w:t>环境影响、达标排放及措施可行性分析</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①油墨</w:t>
            </w:r>
            <w:r>
              <w:rPr>
                <w:rFonts w:hint="default" w:ascii="Times New Roman" w:hAnsi="Times New Roman" w:cs="Times New Roman"/>
                <w:sz w:val="24"/>
                <w:szCs w:val="24"/>
              </w:rPr>
              <w:t>异味</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eastAsia="zh-CN"/>
              </w:rPr>
              <w:t>油墨桶</w:t>
            </w:r>
            <w:r>
              <w:rPr>
                <w:rFonts w:hint="default" w:ascii="Times New Roman" w:hAnsi="Times New Roman" w:cs="Times New Roman"/>
                <w:sz w:val="24"/>
                <w:szCs w:val="24"/>
              </w:rPr>
              <w:t>位于</w:t>
            </w:r>
            <w:r>
              <w:rPr>
                <w:rFonts w:hint="default" w:ascii="Times New Roman" w:hAnsi="Times New Roman" w:cs="Times New Roman"/>
                <w:sz w:val="24"/>
                <w:szCs w:val="24"/>
                <w:lang w:eastAsia="zh-CN"/>
              </w:rPr>
              <w:t>油墨调配间</w:t>
            </w:r>
            <w:r>
              <w:rPr>
                <w:rFonts w:hint="default" w:ascii="Times New Roman" w:hAnsi="Times New Roman" w:cs="Times New Roman"/>
                <w:sz w:val="24"/>
                <w:szCs w:val="24"/>
              </w:rPr>
              <w:t>，由于其为密闭状态，只有</w:t>
            </w:r>
            <w:r>
              <w:rPr>
                <w:rFonts w:hint="default" w:ascii="Times New Roman" w:hAnsi="Times New Roman" w:cs="Times New Roman"/>
                <w:sz w:val="24"/>
                <w:szCs w:val="24"/>
                <w:lang w:eastAsia="zh-CN"/>
              </w:rPr>
              <w:t>在进行油墨调配、印刷工序</w:t>
            </w:r>
            <w:r>
              <w:rPr>
                <w:rFonts w:hint="default" w:ascii="Times New Roman" w:hAnsi="Times New Roman" w:cs="Times New Roman"/>
                <w:sz w:val="24"/>
                <w:szCs w:val="24"/>
              </w:rPr>
              <w:t>时产生异味</w:t>
            </w:r>
            <w:r>
              <w:rPr>
                <w:rFonts w:hint="default" w:ascii="Times New Roman" w:hAnsi="Times New Roman" w:cs="Times New Roman"/>
                <w:sz w:val="24"/>
                <w:szCs w:val="24"/>
                <w:lang w:eastAsia="zh-CN"/>
              </w:rPr>
              <w:t>，原料使用过程中，在满足生产情况下，将油墨桶放置于相对密闭的空间里，并使桶口尽量小的暴露于环境中，尽量减少易挥发物质向环境中挥发</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原料使用完毕，待处理的原料包装桶在暂存过程中，必须做好封盖处理，保持桶内密闭，同时油墨调配间设置集气罩+UV光解+活性炭吸附，可避免油墨异味以无组织形式进入大气途径造成二次污染。</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②有组织废气</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cs="Times New Roman"/>
                <w:sz w:val="24"/>
                <w:szCs w:val="24"/>
                <w:u w:val="single"/>
                <w:lang w:val="en-US" w:eastAsia="zh-CN"/>
              </w:rPr>
            </w:pPr>
            <w:r>
              <w:rPr>
                <w:rFonts w:hint="default" w:ascii="Times New Roman" w:hAnsi="Times New Roman" w:cs="Times New Roman"/>
                <w:sz w:val="24"/>
                <w:szCs w:val="24"/>
                <w:u w:val="single"/>
                <w:lang w:val="en-US" w:eastAsia="zh-CN"/>
              </w:rPr>
              <w:t>1.油墨调配产生的有组织废气产生量为2.16</w:t>
            </w:r>
            <w:r>
              <w:rPr>
                <w:rFonts w:hint="default" w:ascii="Times New Roman" w:hAnsi="Times New Roman" w:cs="Times New Roman"/>
                <w:sz w:val="24"/>
                <w:szCs w:val="24"/>
                <w:u w:val="single"/>
              </w:rPr>
              <w:t>t/a</w:t>
            </w:r>
            <w:r>
              <w:rPr>
                <w:rFonts w:hint="default" w:ascii="Times New Roman" w:hAnsi="Times New Roman" w:cs="Times New Roman"/>
                <w:sz w:val="24"/>
                <w:szCs w:val="24"/>
                <w:u w:val="single"/>
                <w:lang w:eastAsia="zh-CN"/>
              </w:rPr>
              <w:t>，产生浓度为</w:t>
            </w:r>
            <w:r>
              <w:rPr>
                <w:rFonts w:hint="default" w:ascii="Times New Roman" w:hAnsi="Times New Roman" w:cs="Times New Roman"/>
                <w:sz w:val="24"/>
                <w:szCs w:val="24"/>
                <w:u w:val="single"/>
                <w:lang w:val="en-US" w:eastAsia="zh-CN"/>
              </w:rPr>
              <w:t>36</w:t>
            </w:r>
            <w:r>
              <w:rPr>
                <w:rFonts w:hint="default" w:ascii="Times New Roman" w:hAnsi="Times New Roman" w:cs="Times New Roman"/>
                <w:sz w:val="24"/>
                <w:szCs w:val="24"/>
                <w:u w:val="single"/>
              </w:rPr>
              <w:t>mg/m</w:t>
            </w:r>
            <w:r>
              <w:rPr>
                <w:rFonts w:hint="default" w:ascii="Times New Roman" w:hAnsi="Times New Roman" w:cs="Times New Roman"/>
                <w:sz w:val="24"/>
                <w:szCs w:val="24"/>
                <w:u w:val="single"/>
                <w:vertAlign w:val="superscript"/>
              </w:rPr>
              <w:t>3</w:t>
            </w:r>
            <w:r>
              <w:rPr>
                <w:rFonts w:hint="default" w:ascii="Times New Roman" w:hAnsi="Times New Roman" w:cs="Times New Roman"/>
                <w:sz w:val="24"/>
                <w:szCs w:val="24"/>
                <w:u w:val="single"/>
                <w:lang w:eastAsia="zh-CN"/>
              </w:rPr>
              <w:t>，排放量为</w:t>
            </w:r>
            <w:r>
              <w:rPr>
                <w:rFonts w:hint="default" w:ascii="Times New Roman" w:hAnsi="Times New Roman" w:cs="Times New Roman"/>
                <w:sz w:val="24"/>
                <w:szCs w:val="24"/>
                <w:u w:val="single"/>
                <w:lang w:val="en-US" w:eastAsia="zh-CN"/>
              </w:rPr>
              <w:t>0.346</w:t>
            </w:r>
            <w:r>
              <w:rPr>
                <w:rFonts w:hint="default" w:ascii="Times New Roman" w:hAnsi="Times New Roman" w:cs="Times New Roman"/>
                <w:sz w:val="24"/>
                <w:szCs w:val="24"/>
                <w:u w:val="single"/>
              </w:rPr>
              <w:t>t/a</w:t>
            </w:r>
            <w:r>
              <w:rPr>
                <w:rFonts w:hint="default" w:ascii="Times New Roman" w:hAnsi="Times New Roman" w:cs="Times New Roman"/>
                <w:sz w:val="24"/>
                <w:szCs w:val="24"/>
                <w:u w:val="single"/>
                <w:lang w:eastAsia="zh-CN"/>
              </w:rPr>
              <w:t>，排放浓度为</w:t>
            </w:r>
            <w:r>
              <w:rPr>
                <w:rFonts w:hint="default" w:ascii="Times New Roman" w:hAnsi="Times New Roman" w:cs="Times New Roman"/>
                <w:sz w:val="24"/>
                <w:szCs w:val="24"/>
                <w:u w:val="single"/>
                <w:lang w:val="en-US" w:eastAsia="zh-CN"/>
              </w:rPr>
              <w:t>5.76mg/m³,排放速率为0.144Kg/h，由</w:t>
            </w:r>
            <w:r>
              <w:rPr>
                <w:rFonts w:hint="default" w:ascii="Times New Roman" w:hAnsi="Times New Roman" w:cs="Times New Roman"/>
                <w:sz w:val="24"/>
                <w:szCs w:val="24"/>
                <w:u w:val="single"/>
              </w:rPr>
              <w:t>集气罩（</w:t>
            </w:r>
            <w:r>
              <w:rPr>
                <w:rFonts w:hint="default" w:ascii="Times New Roman" w:hAnsi="Times New Roman" w:cs="Times New Roman"/>
                <w:sz w:val="24"/>
                <w:szCs w:val="24"/>
                <w:u w:val="single"/>
                <w:lang w:val="en-US" w:eastAsia="zh-CN"/>
              </w:rPr>
              <w:t>80</w:t>
            </w:r>
            <w:r>
              <w:rPr>
                <w:rFonts w:hint="default" w:ascii="Times New Roman" w:hAnsi="Times New Roman" w:cs="Times New Roman"/>
                <w:sz w:val="24"/>
                <w:szCs w:val="24"/>
                <w:u w:val="single"/>
              </w:rPr>
              <w:t>%）</w:t>
            </w:r>
            <w:r>
              <w:rPr>
                <w:rFonts w:hint="default" w:ascii="Times New Roman" w:hAnsi="Times New Roman" w:cs="Times New Roman"/>
                <w:sz w:val="24"/>
                <w:szCs w:val="24"/>
                <w:u w:val="single"/>
                <w:lang w:val="en-US" w:eastAsia="zh-CN"/>
              </w:rPr>
              <w:t>+UV光解+</w:t>
            </w:r>
            <w:r>
              <w:rPr>
                <w:rFonts w:hint="default" w:ascii="Times New Roman" w:hAnsi="Times New Roman" w:cs="Times New Roman"/>
                <w:sz w:val="24"/>
                <w:szCs w:val="24"/>
                <w:u w:val="single"/>
              </w:rPr>
              <w:t>活性炭吸附</w:t>
            </w:r>
            <w:r>
              <w:rPr>
                <w:rFonts w:hint="default" w:ascii="Times New Roman" w:hAnsi="Times New Roman" w:cs="Times New Roman"/>
                <w:sz w:val="24"/>
                <w:szCs w:val="24"/>
                <w:u w:val="single"/>
                <w:lang w:eastAsia="zh-CN"/>
              </w:rPr>
              <w:t>（综合效率</w:t>
            </w:r>
            <w:r>
              <w:rPr>
                <w:rFonts w:hint="default" w:ascii="Times New Roman" w:hAnsi="Times New Roman" w:cs="Times New Roman"/>
                <w:sz w:val="24"/>
                <w:szCs w:val="24"/>
                <w:u w:val="single"/>
                <w:lang w:val="en-US" w:eastAsia="zh-CN"/>
              </w:rPr>
              <w:t>80%）</w:t>
            </w:r>
            <w:r>
              <w:rPr>
                <w:rFonts w:hint="default" w:ascii="Times New Roman" w:hAnsi="Times New Roman" w:cs="Times New Roman"/>
                <w:sz w:val="24"/>
                <w:szCs w:val="24"/>
                <w:u w:val="single"/>
              </w:rPr>
              <w:t>+</w:t>
            </w:r>
            <w:r>
              <w:rPr>
                <w:rFonts w:hint="default" w:ascii="Times New Roman" w:hAnsi="Times New Roman" w:cs="Times New Roman"/>
                <w:sz w:val="24"/>
                <w:szCs w:val="24"/>
                <w:u w:val="single"/>
                <w:lang w:val="en-US" w:eastAsia="zh-CN"/>
              </w:rPr>
              <w:t>15M高</w:t>
            </w:r>
            <w:r>
              <w:rPr>
                <w:rFonts w:hint="default" w:ascii="Times New Roman" w:hAnsi="Times New Roman" w:cs="Times New Roman"/>
                <w:sz w:val="24"/>
                <w:szCs w:val="24"/>
                <w:u w:val="single"/>
              </w:rPr>
              <w:t>排气筒</w:t>
            </w:r>
            <w:r>
              <w:rPr>
                <w:rFonts w:hint="default" w:ascii="Times New Roman" w:hAnsi="Times New Roman" w:cs="Times New Roman"/>
                <w:sz w:val="24"/>
                <w:szCs w:val="24"/>
                <w:u w:val="single"/>
                <w:lang w:val="en-US" w:eastAsia="zh-CN"/>
              </w:rPr>
              <w:t>DA001</w:t>
            </w:r>
            <w:r>
              <w:rPr>
                <w:rFonts w:hint="default" w:ascii="Times New Roman" w:hAnsi="Times New Roman" w:cs="Times New Roman"/>
                <w:sz w:val="24"/>
                <w:szCs w:val="24"/>
                <w:u w:val="single"/>
              </w:rPr>
              <w:t>排放</w:t>
            </w:r>
            <w:r>
              <w:rPr>
                <w:rFonts w:hint="default" w:ascii="Times New Roman" w:hAnsi="Times New Roman" w:cs="Times New Roman"/>
                <w:sz w:val="24"/>
                <w:szCs w:val="24"/>
                <w:u w:val="single"/>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cs="Times New Roman"/>
                <w:sz w:val="24"/>
                <w:szCs w:val="24"/>
                <w:u w:val="single"/>
                <w:lang w:val="en-US" w:eastAsia="zh-CN"/>
              </w:rPr>
            </w:pPr>
            <w:r>
              <w:rPr>
                <w:rFonts w:hint="default" w:ascii="Times New Roman" w:hAnsi="Times New Roman" w:cs="Times New Roman"/>
                <w:sz w:val="24"/>
                <w:szCs w:val="24"/>
                <w:u w:val="single"/>
                <w:lang w:val="en-US" w:eastAsia="zh-CN"/>
              </w:rPr>
              <w:t>2.印刷产生的有组织废气产生量为1.30</w:t>
            </w:r>
            <w:r>
              <w:rPr>
                <w:rFonts w:hint="default" w:ascii="Times New Roman" w:hAnsi="Times New Roman" w:cs="Times New Roman"/>
                <w:sz w:val="24"/>
                <w:szCs w:val="24"/>
                <w:u w:val="single"/>
              </w:rPr>
              <w:t>t/a</w:t>
            </w:r>
            <w:r>
              <w:rPr>
                <w:rFonts w:hint="default" w:ascii="Times New Roman" w:hAnsi="Times New Roman" w:cs="Times New Roman"/>
                <w:sz w:val="24"/>
                <w:szCs w:val="24"/>
                <w:u w:val="single"/>
                <w:lang w:eastAsia="zh-CN"/>
              </w:rPr>
              <w:t>，产生浓度为</w:t>
            </w:r>
            <w:r>
              <w:rPr>
                <w:rFonts w:hint="default" w:ascii="Times New Roman" w:hAnsi="Times New Roman" w:cs="Times New Roman"/>
                <w:sz w:val="24"/>
                <w:szCs w:val="24"/>
                <w:u w:val="single"/>
                <w:lang w:val="en-US" w:eastAsia="zh-CN"/>
              </w:rPr>
              <w:t>21.68</w:t>
            </w:r>
            <w:r>
              <w:rPr>
                <w:rFonts w:hint="default" w:ascii="Times New Roman" w:hAnsi="Times New Roman" w:cs="Times New Roman"/>
                <w:sz w:val="24"/>
                <w:szCs w:val="24"/>
                <w:u w:val="single"/>
              </w:rPr>
              <w:t>mg/m</w:t>
            </w:r>
            <w:r>
              <w:rPr>
                <w:rFonts w:hint="default" w:ascii="Times New Roman" w:hAnsi="Times New Roman" w:cs="Times New Roman"/>
                <w:sz w:val="24"/>
                <w:szCs w:val="24"/>
                <w:u w:val="single"/>
                <w:vertAlign w:val="superscript"/>
              </w:rPr>
              <w:t>3</w:t>
            </w:r>
            <w:r>
              <w:rPr>
                <w:rFonts w:hint="default" w:ascii="Times New Roman" w:hAnsi="Times New Roman" w:cs="Times New Roman"/>
                <w:sz w:val="24"/>
                <w:szCs w:val="24"/>
                <w:u w:val="single"/>
                <w:lang w:eastAsia="zh-CN"/>
              </w:rPr>
              <w:t>，排放量为</w:t>
            </w:r>
            <w:r>
              <w:rPr>
                <w:rFonts w:hint="default" w:ascii="Times New Roman" w:hAnsi="Times New Roman" w:cs="Times New Roman"/>
                <w:sz w:val="24"/>
                <w:szCs w:val="24"/>
                <w:u w:val="single"/>
                <w:lang w:val="en-US" w:eastAsia="zh-CN"/>
              </w:rPr>
              <w:t>0.208</w:t>
            </w:r>
            <w:r>
              <w:rPr>
                <w:rFonts w:hint="default" w:ascii="Times New Roman" w:hAnsi="Times New Roman" w:cs="Times New Roman"/>
                <w:sz w:val="24"/>
                <w:szCs w:val="24"/>
                <w:u w:val="single"/>
              </w:rPr>
              <w:t>t/a</w:t>
            </w:r>
            <w:r>
              <w:rPr>
                <w:rFonts w:hint="default" w:ascii="Times New Roman" w:hAnsi="Times New Roman" w:cs="Times New Roman"/>
                <w:sz w:val="24"/>
                <w:szCs w:val="24"/>
                <w:u w:val="single"/>
                <w:lang w:eastAsia="zh-CN"/>
              </w:rPr>
              <w:t>，排放浓度为</w:t>
            </w:r>
            <w:r>
              <w:rPr>
                <w:rFonts w:hint="default" w:ascii="Times New Roman" w:hAnsi="Times New Roman" w:cs="Times New Roman"/>
                <w:sz w:val="24"/>
                <w:szCs w:val="24"/>
                <w:u w:val="single"/>
                <w:lang w:val="en-US" w:eastAsia="zh-CN"/>
              </w:rPr>
              <w:t>3.48mg/m³,排放速率为0.087Kg/h，由</w:t>
            </w:r>
            <w:r>
              <w:rPr>
                <w:rFonts w:hint="default" w:ascii="Times New Roman" w:hAnsi="Times New Roman" w:cs="Times New Roman"/>
                <w:sz w:val="24"/>
                <w:szCs w:val="24"/>
                <w:u w:val="single"/>
              </w:rPr>
              <w:t>集气罩（</w:t>
            </w:r>
            <w:r>
              <w:rPr>
                <w:rFonts w:hint="default" w:ascii="Times New Roman" w:hAnsi="Times New Roman" w:cs="Times New Roman"/>
                <w:sz w:val="24"/>
                <w:szCs w:val="24"/>
                <w:u w:val="single"/>
                <w:lang w:val="en-US" w:eastAsia="zh-CN"/>
              </w:rPr>
              <w:t>80</w:t>
            </w:r>
            <w:r>
              <w:rPr>
                <w:rFonts w:hint="default" w:ascii="Times New Roman" w:hAnsi="Times New Roman" w:cs="Times New Roman"/>
                <w:sz w:val="24"/>
                <w:szCs w:val="24"/>
                <w:u w:val="single"/>
              </w:rPr>
              <w:t>%）</w:t>
            </w:r>
            <w:r>
              <w:rPr>
                <w:rFonts w:hint="default" w:ascii="Times New Roman" w:hAnsi="Times New Roman" w:cs="Times New Roman"/>
                <w:sz w:val="24"/>
                <w:szCs w:val="24"/>
                <w:u w:val="single"/>
                <w:lang w:val="en-US" w:eastAsia="zh-CN"/>
              </w:rPr>
              <w:t>+UV光解+</w:t>
            </w:r>
            <w:r>
              <w:rPr>
                <w:rFonts w:hint="default" w:ascii="Times New Roman" w:hAnsi="Times New Roman" w:cs="Times New Roman"/>
                <w:sz w:val="24"/>
                <w:szCs w:val="24"/>
                <w:u w:val="single"/>
              </w:rPr>
              <w:t>活性炭吸附</w:t>
            </w:r>
            <w:r>
              <w:rPr>
                <w:rFonts w:hint="default" w:ascii="Times New Roman" w:hAnsi="Times New Roman" w:cs="Times New Roman"/>
                <w:sz w:val="24"/>
                <w:szCs w:val="24"/>
                <w:u w:val="single"/>
                <w:lang w:eastAsia="zh-CN"/>
              </w:rPr>
              <w:t>（综合效率</w:t>
            </w:r>
            <w:r>
              <w:rPr>
                <w:rFonts w:hint="default" w:ascii="Times New Roman" w:hAnsi="Times New Roman" w:cs="Times New Roman"/>
                <w:sz w:val="24"/>
                <w:szCs w:val="24"/>
                <w:u w:val="single"/>
                <w:lang w:val="en-US" w:eastAsia="zh-CN"/>
              </w:rPr>
              <w:t>80%）</w:t>
            </w:r>
            <w:r>
              <w:rPr>
                <w:rFonts w:hint="default" w:ascii="Times New Roman" w:hAnsi="Times New Roman" w:cs="Times New Roman"/>
                <w:sz w:val="24"/>
                <w:szCs w:val="24"/>
                <w:u w:val="single"/>
              </w:rPr>
              <w:t>+</w:t>
            </w:r>
            <w:r>
              <w:rPr>
                <w:rFonts w:hint="default" w:ascii="Times New Roman" w:hAnsi="Times New Roman" w:cs="Times New Roman"/>
                <w:sz w:val="24"/>
                <w:szCs w:val="24"/>
                <w:u w:val="single"/>
                <w:lang w:val="en-US" w:eastAsia="zh-CN"/>
              </w:rPr>
              <w:t>15M高</w:t>
            </w:r>
            <w:r>
              <w:rPr>
                <w:rFonts w:hint="default" w:ascii="Times New Roman" w:hAnsi="Times New Roman" w:cs="Times New Roman"/>
                <w:sz w:val="24"/>
                <w:szCs w:val="24"/>
                <w:u w:val="single"/>
              </w:rPr>
              <w:t>排气筒</w:t>
            </w:r>
            <w:r>
              <w:rPr>
                <w:rFonts w:hint="default" w:ascii="Times New Roman" w:hAnsi="Times New Roman" w:cs="Times New Roman"/>
                <w:sz w:val="24"/>
                <w:szCs w:val="24"/>
                <w:u w:val="single"/>
                <w:lang w:val="en-US" w:eastAsia="zh-CN"/>
              </w:rPr>
              <w:t>DA001</w:t>
            </w:r>
            <w:r>
              <w:rPr>
                <w:rFonts w:hint="default" w:ascii="Times New Roman" w:hAnsi="Times New Roman" w:cs="Times New Roman"/>
                <w:sz w:val="24"/>
                <w:szCs w:val="24"/>
                <w:u w:val="single"/>
              </w:rPr>
              <w:t>排放</w:t>
            </w:r>
            <w:r>
              <w:rPr>
                <w:rFonts w:hint="default" w:ascii="Times New Roman" w:hAnsi="Times New Roman" w:cs="Times New Roman"/>
                <w:sz w:val="24"/>
                <w:szCs w:val="24"/>
                <w:u w:val="single"/>
                <w:lang w:val="en-US" w:eastAsia="zh-CN"/>
              </w:rPr>
              <w:t>。</w:t>
            </w:r>
          </w:p>
          <w:p>
            <w:pPr>
              <w:pStyle w:val="9"/>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default" w:ascii="Times New Roman" w:hAnsi="Times New Roman" w:cs="Times New Roman"/>
                <w:sz w:val="24"/>
                <w:szCs w:val="24"/>
                <w:u w:val="single"/>
                <w:lang w:val="en-US" w:eastAsia="zh-CN"/>
              </w:rPr>
            </w:pPr>
            <w:r>
              <w:rPr>
                <w:rFonts w:hint="default" w:ascii="Times New Roman" w:hAnsi="Times New Roman" w:cs="Times New Roman"/>
                <w:sz w:val="24"/>
                <w:szCs w:val="24"/>
                <w:u w:val="single"/>
                <w:lang w:val="en-US" w:eastAsia="zh-CN"/>
              </w:rPr>
              <w:t>3.清洗产生的有组织废气产生量为</w:t>
            </w:r>
            <w:r>
              <w:rPr>
                <w:rFonts w:hint="eastAsia" w:ascii="Times New Roman" w:hAnsi="Times New Roman" w:cs="Times New Roman"/>
                <w:sz w:val="24"/>
                <w:szCs w:val="24"/>
                <w:u w:val="single"/>
                <w:lang w:val="en-US" w:eastAsia="zh-CN"/>
              </w:rPr>
              <w:t>2.5</w:t>
            </w:r>
            <w:r>
              <w:rPr>
                <w:rFonts w:hint="default" w:ascii="Times New Roman" w:hAnsi="Times New Roman" w:cs="Times New Roman"/>
                <w:sz w:val="24"/>
                <w:szCs w:val="24"/>
                <w:u w:val="single"/>
              </w:rPr>
              <w:t>t/a</w:t>
            </w:r>
            <w:r>
              <w:rPr>
                <w:rFonts w:hint="default" w:ascii="Times New Roman" w:hAnsi="Times New Roman" w:cs="Times New Roman"/>
                <w:sz w:val="24"/>
                <w:szCs w:val="24"/>
                <w:u w:val="single"/>
                <w:lang w:eastAsia="zh-CN"/>
              </w:rPr>
              <w:t>，产生浓度为</w:t>
            </w:r>
            <w:r>
              <w:rPr>
                <w:rFonts w:hint="eastAsia" w:ascii="Times New Roman" w:hAnsi="Times New Roman" w:cs="Times New Roman"/>
                <w:sz w:val="24"/>
                <w:szCs w:val="24"/>
                <w:u w:val="single"/>
                <w:lang w:val="en-US" w:eastAsia="zh-CN"/>
              </w:rPr>
              <w:t>41.6</w:t>
            </w:r>
            <w:r>
              <w:rPr>
                <w:rFonts w:hint="default" w:ascii="Times New Roman" w:hAnsi="Times New Roman" w:cs="Times New Roman"/>
                <w:sz w:val="24"/>
                <w:szCs w:val="24"/>
                <w:u w:val="single"/>
              </w:rPr>
              <w:t>mg/m</w:t>
            </w:r>
            <w:r>
              <w:rPr>
                <w:rFonts w:hint="default" w:ascii="Times New Roman" w:hAnsi="Times New Roman" w:cs="Times New Roman"/>
                <w:sz w:val="24"/>
                <w:szCs w:val="24"/>
                <w:u w:val="single"/>
                <w:vertAlign w:val="superscript"/>
              </w:rPr>
              <w:t>3</w:t>
            </w:r>
            <w:r>
              <w:rPr>
                <w:rFonts w:hint="default" w:ascii="Times New Roman" w:hAnsi="Times New Roman" w:cs="Times New Roman"/>
                <w:sz w:val="24"/>
                <w:szCs w:val="24"/>
                <w:u w:val="single"/>
                <w:lang w:eastAsia="zh-CN"/>
              </w:rPr>
              <w:t>，排放量为</w:t>
            </w:r>
            <w:r>
              <w:rPr>
                <w:rFonts w:hint="eastAsia" w:ascii="Times New Roman" w:hAnsi="Times New Roman" w:cs="Times New Roman"/>
                <w:sz w:val="24"/>
                <w:szCs w:val="24"/>
                <w:u w:val="single"/>
                <w:lang w:val="en-US" w:eastAsia="zh-CN"/>
              </w:rPr>
              <w:t>0.4</w:t>
            </w:r>
            <w:r>
              <w:rPr>
                <w:rFonts w:hint="default" w:ascii="Times New Roman" w:hAnsi="Times New Roman" w:cs="Times New Roman"/>
                <w:sz w:val="24"/>
                <w:szCs w:val="24"/>
                <w:u w:val="single"/>
              </w:rPr>
              <w:t>t/a</w:t>
            </w:r>
            <w:r>
              <w:rPr>
                <w:rFonts w:hint="default" w:ascii="Times New Roman" w:hAnsi="Times New Roman" w:cs="Times New Roman"/>
                <w:sz w:val="24"/>
                <w:szCs w:val="24"/>
                <w:u w:val="single"/>
                <w:lang w:eastAsia="zh-CN"/>
              </w:rPr>
              <w:t>，排放浓度为</w:t>
            </w:r>
            <w:r>
              <w:rPr>
                <w:rFonts w:hint="eastAsia" w:ascii="Times New Roman" w:hAnsi="Times New Roman" w:cs="Times New Roman"/>
                <w:sz w:val="24"/>
                <w:szCs w:val="24"/>
                <w:u w:val="single"/>
                <w:lang w:val="en-US" w:eastAsia="zh-CN"/>
              </w:rPr>
              <w:t>6.66</w:t>
            </w:r>
            <w:r>
              <w:rPr>
                <w:rFonts w:hint="default" w:ascii="Times New Roman" w:hAnsi="Times New Roman" w:cs="Times New Roman"/>
                <w:sz w:val="24"/>
                <w:szCs w:val="24"/>
                <w:u w:val="single"/>
                <w:lang w:val="en-US" w:eastAsia="zh-CN"/>
              </w:rPr>
              <w:t>mg/m³,排放速率为</w:t>
            </w:r>
            <w:r>
              <w:rPr>
                <w:rFonts w:hint="eastAsia" w:ascii="Times New Roman" w:hAnsi="Times New Roman" w:cs="Times New Roman"/>
                <w:sz w:val="24"/>
                <w:szCs w:val="24"/>
                <w:u w:val="single"/>
                <w:lang w:val="en-US" w:eastAsia="zh-CN"/>
              </w:rPr>
              <w:t>0.167</w:t>
            </w:r>
            <w:r>
              <w:rPr>
                <w:rFonts w:hint="default" w:ascii="Times New Roman" w:hAnsi="Times New Roman" w:cs="Times New Roman"/>
                <w:sz w:val="24"/>
                <w:szCs w:val="24"/>
                <w:u w:val="single"/>
                <w:lang w:val="en-US" w:eastAsia="zh-CN"/>
              </w:rPr>
              <w:t>Kg/h，由</w:t>
            </w:r>
            <w:r>
              <w:rPr>
                <w:rFonts w:hint="default" w:ascii="Times New Roman" w:hAnsi="Times New Roman" w:cs="Times New Roman"/>
                <w:sz w:val="24"/>
                <w:szCs w:val="24"/>
                <w:u w:val="single"/>
              </w:rPr>
              <w:t>集气罩（</w:t>
            </w:r>
            <w:r>
              <w:rPr>
                <w:rFonts w:hint="default" w:ascii="Times New Roman" w:hAnsi="Times New Roman" w:cs="Times New Roman"/>
                <w:sz w:val="24"/>
                <w:szCs w:val="24"/>
                <w:u w:val="single"/>
                <w:lang w:val="en-US" w:eastAsia="zh-CN"/>
              </w:rPr>
              <w:t>80</w:t>
            </w:r>
            <w:r>
              <w:rPr>
                <w:rFonts w:hint="default" w:ascii="Times New Roman" w:hAnsi="Times New Roman" w:cs="Times New Roman"/>
                <w:sz w:val="24"/>
                <w:szCs w:val="24"/>
                <w:u w:val="single"/>
              </w:rPr>
              <w:t>%）</w:t>
            </w:r>
            <w:r>
              <w:rPr>
                <w:rFonts w:hint="default" w:ascii="Times New Roman" w:hAnsi="Times New Roman" w:cs="Times New Roman"/>
                <w:sz w:val="24"/>
                <w:szCs w:val="24"/>
                <w:u w:val="single"/>
                <w:lang w:val="en-US" w:eastAsia="zh-CN"/>
              </w:rPr>
              <w:t>+UV光解+</w:t>
            </w:r>
            <w:r>
              <w:rPr>
                <w:rFonts w:hint="default" w:ascii="Times New Roman" w:hAnsi="Times New Roman" w:cs="Times New Roman"/>
                <w:sz w:val="24"/>
                <w:szCs w:val="24"/>
                <w:u w:val="single"/>
              </w:rPr>
              <w:t>活性炭吸附</w:t>
            </w:r>
            <w:r>
              <w:rPr>
                <w:rFonts w:hint="default" w:ascii="Times New Roman" w:hAnsi="Times New Roman" w:cs="Times New Roman"/>
                <w:sz w:val="24"/>
                <w:szCs w:val="24"/>
                <w:u w:val="single"/>
                <w:lang w:eastAsia="zh-CN"/>
              </w:rPr>
              <w:t>（综合效率</w:t>
            </w:r>
            <w:r>
              <w:rPr>
                <w:rFonts w:hint="default" w:ascii="Times New Roman" w:hAnsi="Times New Roman" w:cs="Times New Roman"/>
                <w:sz w:val="24"/>
                <w:szCs w:val="24"/>
                <w:u w:val="single"/>
                <w:lang w:val="en-US" w:eastAsia="zh-CN"/>
              </w:rPr>
              <w:t>80%）</w:t>
            </w:r>
            <w:r>
              <w:rPr>
                <w:rFonts w:hint="default" w:ascii="Times New Roman" w:hAnsi="Times New Roman" w:cs="Times New Roman"/>
                <w:sz w:val="24"/>
                <w:szCs w:val="24"/>
                <w:u w:val="single"/>
              </w:rPr>
              <w:t>+</w:t>
            </w:r>
            <w:r>
              <w:rPr>
                <w:rFonts w:hint="default" w:ascii="Times New Roman" w:hAnsi="Times New Roman" w:cs="Times New Roman"/>
                <w:sz w:val="24"/>
                <w:szCs w:val="24"/>
                <w:u w:val="single"/>
                <w:lang w:val="en-US" w:eastAsia="zh-CN"/>
              </w:rPr>
              <w:t>15M高</w:t>
            </w:r>
            <w:r>
              <w:rPr>
                <w:rFonts w:hint="default" w:ascii="Times New Roman" w:hAnsi="Times New Roman" w:cs="Times New Roman"/>
                <w:sz w:val="24"/>
                <w:szCs w:val="24"/>
                <w:u w:val="single"/>
              </w:rPr>
              <w:t>排气筒</w:t>
            </w:r>
            <w:r>
              <w:rPr>
                <w:rFonts w:hint="default" w:ascii="Times New Roman" w:hAnsi="Times New Roman" w:cs="Times New Roman"/>
                <w:sz w:val="24"/>
                <w:szCs w:val="24"/>
                <w:u w:val="single"/>
                <w:lang w:val="en-US" w:eastAsia="zh-CN"/>
              </w:rPr>
              <w:t>DA001</w:t>
            </w:r>
            <w:r>
              <w:rPr>
                <w:rFonts w:hint="default" w:ascii="Times New Roman" w:hAnsi="Times New Roman" w:cs="Times New Roman"/>
                <w:sz w:val="24"/>
                <w:szCs w:val="24"/>
                <w:u w:val="single"/>
              </w:rPr>
              <w:t>排放</w:t>
            </w:r>
            <w:r>
              <w:rPr>
                <w:rFonts w:hint="default" w:ascii="Times New Roman" w:hAnsi="Times New Roman" w:cs="Times New Roman"/>
                <w:sz w:val="24"/>
                <w:szCs w:val="24"/>
                <w:u w:val="single"/>
                <w:lang w:val="en-US" w:eastAsia="zh-CN"/>
              </w:rPr>
              <w:t>。</w:t>
            </w:r>
          </w:p>
          <w:p>
            <w:pPr>
              <w:pStyle w:val="9"/>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default" w:ascii="Times New Roman" w:hAnsi="Times New Roman" w:cs="Times New Roman"/>
                <w:sz w:val="24"/>
                <w:szCs w:val="24"/>
                <w:u w:val="single"/>
                <w:lang w:val="en-US" w:eastAsia="zh-CN"/>
              </w:rPr>
            </w:pPr>
            <w:r>
              <w:rPr>
                <w:rFonts w:hint="default" w:ascii="Times New Roman" w:hAnsi="Times New Roman" w:cs="Times New Roman"/>
                <w:sz w:val="24"/>
                <w:szCs w:val="24"/>
                <w:u w:val="single"/>
                <w:lang w:val="en-US" w:eastAsia="zh-CN"/>
              </w:rPr>
              <w:t>以上排放标准均</w:t>
            </w:r>
            <w:r>
              <w:rPr>
                <w:rFonts w:hint="default" w:ascii="Times New Roman" w:hAnsi="Times New Roman" w:cs="Times New Roman"/>
                <w:sz w:val="24"/>
                <w:szCs w:val="24"/>
                <w:u w:val="single"/>
                <w:lang w:eastAsia="zh-CN"/>
              </w:rPr>
              <w:t>参考</w:t>
            </w:r>
            <w:r>
              <w:rPr>
                <w:rFonts w:hint="default" w:ascii="Times New Roman" w:hAnsi="Times New Roman" w:cs="Times New Roman"/>
                <w:sz w:val="24"/>
                <w:szCs w:val="24"/>
                <w:u w:val="single"/>
                <w:lang w:val="en-US" w:eastAsia="zh-CN"/>
              </w:rPr>
              <w:t>《印刷业挥发性有机物排放标准》（DB 43/1357－2017）中表1标准要求,且满足最高允许排放浓度限值50mg/m³与最高允许排放速率限值2.0Kg/h，有组织废气均可达标排放，且废气排放对周围环境空气质量影响不大，治理措施可行。</w:t>
            </w:r>
          </w:p>
          <w:p>
            <w:pPr>
              <w:pStyle w:val="9"/>
              <w:keepNext w:val="0"/>
              <w:keepLines w:val="0"/>
              <w:pageBreakBefore w:val="0"/>
              <w:widowControl/>
              <w:numPr>
                <w:ilvl w:val="0"/>
                <w:numId w:val="10"/>
              </w:numPr>
              <w:kinsoku/>
              <w:wordWrap/>
              <w:overflowPunct/>
              <w:topLinePunct w:val="0"/>
              <w:autoSpaceDE/>
              <w:autoSpaceDN/>
              <w:bidi w:val="0"/>
              <w:adjustRightInd/>
              <w:snapToGrid w:val="0"/>
              <w:spacing w:before="0" w:after="0" w:line="360" w:lineRule="auto"/>
              <w:ind w:right="0" w:firstLine="480" w:firstLineChars="200"/>
              <w:textAlignment w:val="auto"/>
              <w:rPr>
                <w:rFonts w:hint="default" w:ascii="Times New Roman" w:hAnsi="Times New Roman" w:cs="Times New Roman"/>
                <w:sz w:val="24"/>
                <w:szCs w:val="24"/>
                <w:u w:val="single"/>
                <w:lang w:val="en-US" w:eastAsia="zh-CN"/>
              </w:rPr>
            </w:pPr>
            <w:r>
              <w:rPr>
                <w:rFonts w:hint="default" w:ascii="Times New Roman" w:hAnsi="Times New Roman" w:cs="Times New Roman"/>
                <w:sz w:val="24"/>
                <w:szCs w:val="24"/>
                <w:u w:val="single"/>
                <w:lang w:val="en-US" w:eastAsia="zh-CN"/>
              </w:rPr>
              <w:t>成型产生的有组织废气产生量为8.3</w:t>
            </w:r>
            <w:r>
              <w:rPr>
                <w:rFonts w:hint="default" w:ascii="Times New Roman" w:hAnsi="Times New Roman" w:cs="Times New Roman"/>
                <w:sz w:val="24"/>
                <w:szCs w:val="24"/>
                <w:u w:val="single"/>
              </w:rPr>
              <w:t>t/a</w:t>
            </w:r>
            <w:r>
              <w:rPr>
                <w:rFonts w:hint="default" w:ascii="Times New Roman" w:hAnsi="Times New Roman" w:cs="Times New Roman"/>
                <w:sz w:val="24"/>
                <w:szCs w:val="24"/>
                <w:u w:val="single"/>
                <w:lang w:eastAsia="zh-CN"/>
              </w:rPr>
              <w:t>，产生浓度为</w:t>
            </w:r>
            <w:r>
              <w:rPr>
                <w:rFonts w:hint="default" w:ascii="Times New Roman" w:hAnsi="Times New Roman" w:cs="Times New Roman"/>
                <w:sz w:val="24"/>
                <w:szCs w:val="24"/>
                <w:u w:val="single"/>
                <w:lang w:val="en-US" w:eastAsia="zh-CN"/>
              </w:rPr>
              <w:t>138.32</w:t>
            </w:r>
            <w:r>
              <w:rPr>
                <w:rFonts w:hint="default" w:ascii="Times New Roman" w:hAnsi="Times New Roman" w:cs="Times New Roman"/>
                <w:sz w:val="24"/>
                <w:szCs w:val="24"/>
                <w:u w:val="single"/>
              </w:rPr>
              <w:t>mg/m3</w:t>
            </w:r>
            <w:r>
              <w:rPr>
                <w:rFonts w:hint="default" w:ascii="Times New Roman" w:hAnsi="Times New Roman" w:cs="Times New Roman"/>
                <w:sz w:val="24"/>
                <w:szCs w:val="24"/>
                <w:u w:val="single"/>
                <w:lang w:eastAsia="zh-CN"/>
              </w:rPr>
              <w:t>，排放量为</w:t>
            </w:r>
            <w:r>
              <w:rPr>
                <w:rFonts w:hint="default" w:ascii="Times New Roman" w:hAnsi="Times New Roman" w:cs="Times New Roman"/>
                <w:sz w:val="24"/>
                <w:szCs w:val="24"/>
                <w:u w:val="single"/>
                <w:lang w:val="en-US" w:eastAsia="zh-CN"/>
              </w:rPr>
              <w:t>1.6</w:t>
            </w:r>
            <w:r>
              <w:rPr>
                <w:rFonts w:hint="default" w:ascii="Times New Roman" w:hAnsi="Times New Roman" w:cs="Times New Roman"/>
                <w:sz w:val="24"/>
                <w:szCs w:val="24"/>
                <w:u w:val="single"/>
              </w:rPr>
              <w:t>t/a</w:t>
            </w:r>
            <w:r>
              <w:rPr>
                <w:rFonts w:hint="default" w:ascii="Times New Roman" w:hAnsi="Times New Roman" w:cs="Times New Roman"/>
                <w:sz w:val="24"/>
                <w:szCs w:val="24"/>
                <w:u w:val="single"/>
                <w:lang w:eastAsia="zh-CN"/>
              </w:rPr>
              <w:t>，排放浓度为</w:t>
            </w:r>
            <w:r>
              <w:rPr>
                <w:rFonts w:hint="default" w:ascii="Times New Roman" w:hAnsi="Times New Roman" w:cs="Times New Roman"/>
                <w:sz w:val="24"/>
                <w:szCs w:val="24"/>
                <w:u w:val="single"/>
                <w:lang w:val="en-US" w:eastAsia="zh-CN"/>
              </w:rPr>
              <w:t>26.68mg/m³,排放速率为0.667Kg/h，由</w:t>
            </w:r>
            <w:r>
              <w:rPr>
                <w:rFonts w:hint="default" w:ascii="Times New Roman" w:hAnsi="Times New Roman" w:cs="Times New Roman"/>
                <w:sz w:val="24"/>
                <w:szCs w:val="24"/>
                <w:u w:val="single"/>
              </w:rPr>
              <w:t>集气罩（</w:t>
            </w:r>
            <w:r>
              <w:rPr>
                <w:rFonts w:hint="default" w:ascii="Times New Roman" w:hAnsi="Times New Roman" w:cs="Times New Roman"/>
                <w:sz w:val="24"/>
                <w:szCs w:val="24"/>
                <w:u w:val="single"/>
                <w:lang w:val="en-US" w:eastAsia="zh-CN"/>
              </w:rPr>
              <w:t>80</w:t>
            </w:r>
            <w:r>
              <w:rPr>
                <w:rFonts w:hint="default" w:ascii="Times New Roman" w:hAnsi="Times New Roman" w:cs="Times New Roman"/>
                <w:sz w:val="24"/>
                <w:szCs w:val="24"/>
                <w:u w:val="single"/>
              </w:rPr>
              <w:t>%）</w:t>
            </w:r>
            <w:r>
              <w:rPr>
                <w:rFonts w:hint="default" w:ascii="Times New Roman" w:hAnsi="Times New Roman" w:cs="Times New Roman"/>
                <w:sz w:val="24"/>
                <w:szCs w:val="24"/>
                <w:u w:val="single"/>
                <w:lang w:val="en-US" w:eastAsia="zh-CN"/>
              </w:rPr>
              <w:t>+UV光解+</w:t>
            </w:r>
            <w:r>
              <w:rPr>
                <w:rFonts w:hint="default" w:ascii="Times New Roman" w:hAnsi="Times New Roman" w:cs="Times New Roman"/>
                <w:sz w:val="24"/>
                <w:szCs w:val="24"/>
                <w:u w:val="single"/>
              </w:rPr>
              <w:t>活性炭吸附</w:t>
            </w:r>
            <w:r>
              <w:rPr>
                <w:rFonts w:hint="default" w:ascii="Times New Roman" w:hAnsi="Times New Roman" w:cs="Times New Roman"/>
                <w:sz w:val="24"/>
                <w:szCs w:val="24"/>
                <w:u w:val="single"/>
                <w:lang w:eastAsia="zh-CN"/>
              </w:rPr>
              <w:t>（综合效率</w:t>
            </w:r>
            <w:r>
              <w:rPr>
                <w:rFonts w:hint="default" w:ascii="Times New Roman" w:hAnsi="Times New Roman" w:cs="Times New Roman"/>
                <w:sz w:val="24"/>
                <w:szCs w:val="24"/>
                <w:u w:val="single"/>
                <w:lang w:val="en-US" w:eastAsia="zh-CN"/>
              </w:rPr>
              <w:t>80%）</w:t>
            </w:r>
            <w:r>
              <w:rPr>
                <w:rFonts w:hint="default" w:ascii="Times New Roman" w:hAnsi="Times New Roman" w:cs="Times New Roman"/>
                <w:sz w:val="24"/>
                <w:szCs w:val="24"/>
                <w:u w:val="single"/>
              </w:rPr>
              <w:t>+</w:t>
            </w:r>
            <w:r>
              <w:rPr>
                <w:rFonts w:hint="default" w:ascii="Times New Roman" w:hAnsi="Times New Roman" w:cs="Times New Roman"/>
                <w:sz w:val="24"/>
                <w:szCs w:val="24"/>
                <w:u w:val="single"/>
                <w:lang w:val="en-US" w:eastAsia="zh-CN"/>
              </w:rPr>
              <w:t>15M高</w:t>
            </w:r>
            <w:r>
              <w:rPr>
                <w:rFonts w:hint="default" w:ascii="Times New Roman" w:hAnsi="Times New Roman" w:cs="Times New Roman"/>
                <w:sz w:val="24"/>
                <w:szCs w:val="24"/>
                <w:u w:val="single"/>
              </w:rPr>
              <w:t>排气筒</w:t>
            </w:r>
            <w:r>
              <w:rPr>
                <w:rFonts w:hint="default" w:ascii="Times New Roman" w:hAnsi="Times New Roman" w:cs="Times New Roman"/>
                <w:sz w:val="24"/>
                <w:szCs w:val="24"/>
                <w:u w:val="single"/>
                <w:lang w:val="en-US" w:eastAsia="zh-CN"/>
              </w:rPr>
              <w:t>DA001</w:t>
            </w:r>
            <w:r>
              <w:rPr>
                <w:rFonts w:hint="default" w:ascii="Times New Roman" w:hAnsi="Times New Roman" w:cs="Times New Roman"/>
                <w:sz w:val="24"/>
                <w:szCs w:val="24"/>
                <w:u w:val="single"/>
              </w:rPr>
              <w:t>排放</w:t>
            </w:r>
            <w:r>
              <w:rPr>
                <w:rFonts w:hint="default" w:ascii="Times New Roman" w:hAnsi="Times New Roman" w:cs="Times New Roman"/>
                <w:sz w:val="24"/>
                <w:szCs w:val="24"/>
                <w:u w:val="single"/>
                <w:lang w:val="en-US" w:eastAsia="zh-CN"/>
              </w:rPr>
              <w:t>。</w:t>
            </w:r>
          </w:p>
          <w:p>
            <w:pPr>
              <w:pStyle w:val="9"/>
              <w:keepNext w:val="0"/>
              <w:keepLines w:val="0"/>
              <w:pageBreakBefore w:val="0"/>
              <w:widowControl/>
              <w:numPr>
                <w:ilvl w:val="0"/>
                <w:numId w:val="10"/>
              </w:numPr>
              <w:kinsoku/>
              <w:wordWrap/>
              <w:overflowPunct/>
              <w:topLinePunct w:val="0"/>
              <w:autoSpaceDE/>
              <w:autoSpaceDN/>
              <w:bidi w:val="0"/>
              <w:adjustRightInd/>
              <w:snapToGrid w:val="0"/>
              <w:spacing w:before="0" w:after="0" w:line="360" w:lineRule="auto"/>
              <w:ind w:left="0" w:leftChars="0" w:right="0" w:firstLine="480" w:firstLineChars="200"/>
              <w:textAlignment w:val="auto"/>
              <w:rPr>
                <w:rFonts w:hint="default" w:ascii="Times New Roman" w:hAnsi="Times New Roman" w:cs="Times New Roman"/>
                <w:sz w:val="24"/>
                <w:szCs w:val="24"/>
                <w:u w:val="single"/>
                <w:lang w:val="en-US" w:eastAsia="zh-CN"/>
              </w:rPr>
            </w:pPr>
            <w:r>
              <w:rPr>
                <w:rFonts w:hint="eastAsia" w:ascii="Times New Roman" w:hAnsi="Times New Roman" w:cs="Times New Roman"/>
                <w:sz w:val="24"/>
                <w:szCs w:val="24"/>
                <w:u w:val="single"/>
                <w:lang w:val="en-US" w:eastAsia="zh-CN"/>
              </w:rPr>
              <w:t>成型环节刷清洁剂时</w:t>
            </w:r>
            <w:r>
              <w:rPr>
                <w:rFonts w:hint="default" w:ascii="Times New Roman" w:hAnsi="Times New Roman" w:cs="Times New Roman"/>
                <w:sz w:val="24"/>
                <w:szCs w:val="24"/>
                <w:u w:val="single"/>
                <w:lang w:val="en-US" w:eastAsia="zh-CN"/>
              </w:rPr>
              <w:t>产生的有组织废气产生量为</w:t>
            </w:r>
            <w:r>
              <w:rPr>
                <w:rFonts w:hint="eastAsia" w:ascii="Times New Roman" w:hAnsi="Times New Roman" w:cs="Times New Roman"/>
                <w:sz w:val="24"/>
                <w:szCs w:val="24"/>
                <w:u w:val="single"/>
                <w:lang w:val="en-US" w:eastAsia="zh-CN"/>
              </w:rPr>
              <w:t>2.5</w:t>
            </w:r>
            <w:r>
              <w:rPr>
                <w:rFonts w:hint="default" w:ascii="Times New Roman" w:hAnsi="Times New Roman" w:cs="Times New Roman"/>
                <w:sz w:val="24"/>
                <w:szCs w:val="24"/>
                <w:u w:val="single"/>
              </w:rPr>
              <w:t>t/a</w:t>
            </w:r>
            <w:r>
              <w:rPr>
                <w:rFonts w:hint="default" w:ascii="Times New Roman" w:hAnsi="Times New Roman" w:cs="Times New Roman"/>
                <w:sz w:val="24"/>
                <w:szCs w:val="24"/>
                <w:u w:val="single"/>
                <w:lang w:eastAsia="zh-CN"/>
              </w:rPr>
              <w:t>，产生浓度为</w:t>
            </w:r>
            <w:r>
              <w:rPr>
                <w:rFonts w:hint="eastAsia" w:ascii="Times New Roman" w:hAnsi="Times New Roman" w:cs="Times New Roman"/>
                <w:sz w:val="24"/>
                <w:szCs w:val="24"/>
                <w:u w:val="single"/>
                <w:lang w:val="en-US" w:eastAsia="zh-CN"/>
              </w:rPr>
              <w:t>41.6</w:t>
            </w:r>
            <w:r>
              <w:rPr>
                <w:rFonts w:hint="default" w:ascii="Times New Roman" w:hAnsi="Times New Roman" w:cs="Times New Roman"/>
                <w:sz w:val="24"/>
                <w:szCs w:val="24"/>
                <w:u w:val="single"/>
              </w:rPr>
              <w:t>mg/m</w:t>
            </w:r>
            <w:r>
              <w:rPr>
                <w:rFonts w:hint="default" w:ascii="Times New Roman" w:hAnsi="Times New Roman" w:cs="Times New Roman"/>
                <w:sz w:val="24"/>
                <w:szCs w:val="24"/>
                <w:u w:val="single"/>
                <w:vertAlign w:val="superscript"/>
              </w:rPr>
              <w:t>3</w:t>
            </w:r>
            <w:r>
              <w:rPr>
                <w:rFonts w:hint="default" w:ascii="Times New Roman" w:hAnsi="Times New Roman" w:cs="Times New Roman"/>
                <w:sz w:val="24"/>
                <w:szCs w:val="24"/>
                <w:u w:val="single"/>
                <w:lang w:eastAsia="zh-CN"/>
              </w:rPr>
              <w:t>，排放量为</w:t>
            </w:r>
            <w:r>
              <w:rPr>
                <w:rFonts w:hint="eastAsia" w:ascii="Times New Roman" w:hAnsi="Times New Roman" w:cs="Times New Roman"/>
                <w:sz w:val="24"/>
                <w:szCs w:val="24"/>
                <w:u w:val="single"/>
                <w:lang w:val="en-US" w:eastAsia="zh-CN"/>
              </w:rPr>
              <w:t>0.4</w:t>
            </w:r>
            <w:r>
              <w:rPr>
                <w:rFonts w:hint="default" w:ascii="Times New Roman" w:hAnsi="Times New Roman" w:cs="Times New Roman"/>
                <w:sz w:val="24"/>
                <w:szCs w:val="24"/>
                <w:u w:val="single"/>
              </w:rPr>
              <w:t>t/a</w:t>
            </w:r>
            <w:r>
              <w:rPr>
                <w:rFonts w:hint="default" w:ascii="Times New Roman" w:hAnsi="Times New Roman" w:cs="Times New Roman"/>
                <w:sz w:val="24"/>
                <w:szCs w:val="24"/>
                <w:u w:val="single"/>
                <w:lang w:eastAsia="zh-CN"/>
              </w:rPr>
              <w:t>，排放浓度为</w:t>
            </w:r>
            <w:r>
              <w:rPr>
                <w:rFonts w:hint="eastAsia" w:ascii="Times New Roman" w:hAnsi="Times New Roman" w:cs="Times New Roman"/>
                <w:sz w:val="24"/>
                <w:szCs w:val="24"/>
                <w:u w:val="single"/>
                <w:lang w:val="en-US" w:eastAsia="zh-CN"/>
              </w:rPr>
              <w:t>6.66</w:t>
            </w:r>
            <w:r>
              <w:rPr>
                <w:rFonts w:hint="default" w:ascii="Times New Roman" w:hAnsi="Times New Roman" w:cs="Times New Roman"/>
                <w:sz w:val="24"/>
                <w:szCs w:val="24"/>
                <w:u w:val="single"/>
                <w:lang w:val="en-US" w:eastAsia="zh-CN"/>
              </w:rPr>
              <w:t>mg/m³,排放速率为</w:t>
            </w:r>
            <w:r>
              <w:rPr>
                <w:rFonts w:hint="eastAsia" w:ascii="Times New Roman" w:hAnsi="Times New Roman" w:cs="Times New Roman"/>
                <w:sz w:val="24"/>
                <w:szCs w:val="24"/>
                <w:u w:val="single"/>
                <w:lang w:val="en-US" w:eastAsia="zh-CN"/>
              </w:rPr>
              <w:t>0.167</w:t>
            </w:r>
            <w:r>
              <w:rPr>
                <w:rFonts w:hint="default" w:ascii="Times New Roman" w:hAnsi="Times New Roman" w:cs="Times New Roman"/>
                <w:sz w:val="24"/>
                <w:szCs w:val="24"/>
                <w:u w:val="single"/>
                <w:lang w:val="en-US" w:eastAsia="zh-CN"/>
              </w:rPr>
              <w:t>Kg/h，由</w:t>
            </w:r>
            <w:r>
              <w:rPr>
                <w:rFonts w:hint="default" w:ascii="Times New Roman" w:hAnsi="Times New Roman" w:cs="Times New Roman"/>
                <w:sz w:val="24"/>
                <w:szCs w:val="24"/>
                <w:u w:val="single"/>
              </w:rPr>
              <w:t>集气罩（</w:t>
            </w:r>
            <w:r>
              <w:rPr>
                <w:rFonts w:hint="default" w:ascii="Times New Roman" w:hAnsi="Times New Roman" w:cs="Times New Roman"/>
                <w:sz w:val="24"/>
                <w:szCs w:val="24"/>
                <w:u w:val="single"/>
                <w:lang w:val="en-US" w:eastAsia="zh-CN"/>
              </w:rPr>
              <w:t>80</w:t>
            </w:r>
            <w:r>
              <w:rPr>
                <w:rFonts w:hint="default" w:ascii="Times New Roman" w:hAnsi="Times New Roman" w:cs="Times New Roman"/>
                <w:sz w:val="24"/>
                <w:szCs w:val="24"/>
                <w:u w:val="single"/>
              </w:rPr>
              <w:t>%）</w:t>
            </w:r>
            <w:r>
              <w:rPr>
                <w:rFonts w:hint="default" w:ascii="Times New Roman" w:hAnsi="Times New Roman" w:cs="Times New Roman"/>
                <w:sz w:val="24"/>
                <w:szCs w:val="24"/>
                <w:u w:val="single"/>
                <w:lang w:val="en-US" w:eastAsia="zh-CN"/>
              </w:rPr>
              <w:t>+UV光解+</w:t>
            </w:r>
            <w:r>
              <w:rPr>
                <w:rFonts w:hint="default" w:ascii="Times New Roman" w:hAnsi="Times New Roman" w:cs="Times New Roman"/>
                <w:sz w:val="24"/>
                <w:szCs w:val="24"/>
                <w:u w:val="single"/>
              </w:rPr>
              <w:t>活性炭吸附</w:t>
            </w:r>
            <w:r>
              <w:rPr>
                <w:rFonts w:hint="default" w:ascii="Times New Roman" w:hAnsi="Times New Roman" w:cs="Times New Roman"/>
                <w:sz w:val="24"/>
                <w:szCs w:val="24"/>
                <w:u w:val="single"/>
                <w:lang w:eastAsia="zh-CN"/>
              </w:rPr>
              <w:t>（综合效率</w:t>
            </w:r>
            <w:r>
              <w:rPr>
                <w:rFonts w:hint="default" w:ascii="Times New Roman" w:hAnsi="Times New Roman" w:cs="Times New Roman"/>
                <w:sz w:val="24"/>
                <w:szCs w:val="24"/>
                <w:u w:val="single"/>
                <w:lang w:val="en-US" w:eastAsia="zh-CN"/>
              </w:rPr>
              <w:t>80%）</w:t>
            </w:r>
            <w:r>
              <w:rPr>
                <w:rFonts w:hint="default" w:ascii="Times New Roman" w:hAnsi="Times New Roman" w:cs="Times New Roman"/>
                <w:sz w:val="24"/>
                <w:szCs w:val="24"/>
                <w:u w:val="single"/>
              </w:rPr>
              <w:t>+</w:t>
            </w:r>
            <w:r>
              <w:rPr>
                <w:rFonts w:hint="default" w:ascii="Times New Roman" w:hAnsi="Times New Roman" w:cs="Times New Roman"/>
                <w:sz w:val="24"/>
                <w:szCs w:val="24"/>
                <w:u w:val="single"/>
                <w:lang w:val="en-US" w:eastAsia="zh-CN"/>
              </w:rPr>
              <w:t>15M高</w:t>
            </w:r>
            <w:r>
              <w:rPr>
                <w:rFonts w:hint="default" w:ascii="Times New Roman" w:hAnsi="Times New Roman" w:cs="Times New Roman"/>
                <w:sz w:val="24"/>
                <w:szCs w:val="24"/>
                <w:u w:val="single"/>
              </w:rPr>
              <w:t>排气筒</w:t>
            </w:r>
            <w:r>
              <w:rPr>
                <w:rFonts w:hint="default" w:ascii="Times New Roman" w:hAnsi="Times New Roman" w:cs="Times New Roman"/>
                <w:sz w:val="24"/>
                <w:szCs w:val="24"/>
                <w:u w:val="single"/>
                <w:lang w:val="en-US" w:eastAsia="zh-CN"/>
              </w:rPr>
              <w:t>DA001</w:t>
            </w:r>
            <w:r>
              <w:rPr>
                <w:rFonts w:hint="default" w:ascii="Times New Roman" w:hAnsi="Times New Roman" w:cs="Times New Roman"/>
                <w:sz w:val="24"/>
                <w:szCs w:val="24"/>
                <w:u w:val="single"/>
              </w:rPr>
              <w:t>排放</w:t>
            </w:r>
            <w:r>
              <w:rPr>
                <w:rFonts w:hint="default" w:ascii="Times New Roman" w:hAnsi="Times New Roman" w:cs="Times New Roman"/>
                <w:sz w:val="24"/>
                <w:szCs w:val="24"/>
                <w:u w:val="single"/>
                <w:lang w:val="en-US" w:eastAsia="zh-CN"/>
              </w:rPr>
              <w:t>。</w:t>
            </w:r>
          </w:p>
          <w:p>
            <w:pPr>
              <w:pStyle w:val="9"/>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leftChars="0" w:right="0" w:rightChars="0" w:firstLine="480" w:firstLineChars="200"/>
              <w:textAlignment w:val="auto"/>
              <w:rPr>
                <w:rFonts w:hint="default" w:ascii="Times New Roman" w:hAnsi="Times New Roman" w:cs="Times New Roman"/>
                <w:sz w:val="24"/>
                <w:szCs w:val="24"/>
                <w:u w:val="single"/>
                <w:lang w:val="en-US" w:eastAsia="zh-CN"/>
              </w:rPr>
            </w:pPr>
            <w:r>
              <w:rPr>
                <w:rFonts w:hint="eastAsia" w:ascii="Times New Roman" w:hAnsi="Times New Roman" w:cs="Times New Roman"/>
                <w:sz w:val="24"/>
                <w:szCs w:val="24"/>
                <w:u w:val="single"/>
                <w:lang w:val="en-US" w:eastAsia="zh-CN"/>
              </w:rPr>
              <w:t>6.</w:t>
            </w:r>
            <w:r>
              <w:rPr>
                <w:rFonts w:hint="default" w:ascii="Times New Roman" w:hAnsi="Times New Roman" w:cs="Times New Roman"/>
                <w:sz w:val="24"/>
                <w:szCs w:val="24"/>
                <w:u w:val="single"/>
                <w:lang w:val="en-US" w:eastAsia="zh-CN"/>
              </w:rPr>
              <w:t>发泡产生的有组织废气产生量为15.35</w:t>
            </w:r>
            <w:r>
              <w:rPr>
                <w:rFonts w:hint="default" w:ascii="Times New Roman" w:hAnsi="Times New Roman" w:cs="Times New Roman"/>
                <w:sz w:val="24"/>
                <w:szCs w:val="24"/>
                <w:u w:val="single"/>
              </w:rPr>
              <w:t>t/a</w:t>
            </w:r>
            <w:r>
              <w:rPr>
                <w:rFonts w:hint="default" w:ascii="Times New Roman" w:hAnsi="Times New Roman" w:cs="Times New Roman"/>
                <w:sz w:val="24"/>
                <w:szCs w:val="24"/>
                <w:u w:val="single"/>
                <w:lang w:eastAsia="zh-CN"/>
              </w:rPr>
              <w:t>，产生浓度为</w:t>
            </w:r>
            <w:r>
              <w:rPr>
                <w:rFonts w:hint="default" w:ascii="Times New Roman" w:hAnsi="Times New Roman" w:cs="Times New Roman"/>
                <w:sz w:val="24"/>
                <w:szCs w:val="24"/>
                <w:u w:val="single"/>
                <w:lang w:val="en-US" w:eastAsia="zh-CN"/>
              </w:rPr>
              <w:t>146</w:t>
            </w:r>
            <w:r>
              <w:rPr>
                <w:rFonts w:hint="default" w:ascii="Times New Roman" w:hAnsi="Times New Roman" w:cs="Times New Roman"/>
                <w:sz w:val="24"/>
                <w:szCs w:val="24"/>
                <w:u w:val="single"/>
              </w:rPr>
              <w:t>mg/m</w:t>
            </w:r>
            <w:r>
              <w:rPr>
                <w:rFonts w:hint="default" w:ascii="Times New Roman" w:hAnsi="Times New Roman" w:cs="Times New Roman"/>
                <w:sz w:val="24"/>
                <w:szCs w:val="24"/>
                <w:u w:val="single"/>
                <w:vertAlign w:val="superscript"/>
              </w:rPr>
              <w:t>3</w:t>
            </w:r>
            <w:r>
              <w:rPr>
                <w:rFonts w:hint="default" w:ascii="Times New Roman" w:hAnsi="Times New Roman" w:cs="Times New Roman"/>
                <w:sz w:val="24"/>
                <w:szCs w:val="24"/>
                <w:u w:val="single"/>
                <w:lang w:eastAsia="zh-CN"/>
              </w:rPr>
              <w:t>，排放量为</w:t>
            </w:r>
            <w:r>
              <w:rPr>
                <w:rFonts w:hint="default" w:ascii="Times New Roman" w:hAnsi="Times New Roman" w:cs="Times New Roman"/>
                <w:sz w:val="24"/>
                <w:szCs w:val="24"/>
                <w:u w:val="single"/>
                <w:lang w:val="en-US" w:eastAsia="zh-CN"/>
              </w:rPr>
              <w:t>2.456</w:t>
            </w:r>
            <w:r>
              <w:rPr>
                <w:rFonts w:hint="default" w:ascii="Times New Roman" w:hAnsi="Times New Roman" w:cs="Times New Roman"/>
                <w:sz w:val="24"/>
                <w:szCs w:val="24"/>
                <w:u w:val="single"/>
              </w:rPr>
              <w:t>t/a</w:t>
            </w:r>
            <w:r>
              <w:rPr>
                <w:rFonts w:hint="default" w:ascii="Times New Roman" w:hAnsi="Times New Roman" w:cs="Times New Roman"/>
                <w:sz w:val="24"/>
                <w:szCs w:val="24"/>
                <w:u w:val="single"/>
                <w:lang w:eastAsia="zh-CN"/>
              </w:rPr>
              <w:t>，排放浓度为</w:t>
            </w:r>
            <w:r>
              <w:rPr>
                <w:rFonts w:hint="default" w:ascii="Times New Roman" w:hAnsi="Times New Roman" w:cs="Times New Roman"/>
                <w:sz w:val="24"/>
                <w:szCs w:val="24"/>
                <w:u w:val="single"/>
                <w:lang w:val="en-US" w:eastAsia="zh-CN"/>
              </w:rPr>
              <w:t>23.4mg/m³,排放速率为0.585Kg/h，由</w:t>
            </w:r>
            <w:r>
              <w:rPr>
                <w:rFonts w:hint="default" w:ascii="Times New Roman" w:hAnsi="Times New Roman" w:cs="Times New Roman"/>
                <w:sz w:val="24"/>
                <w:szCs w:val="24"/>
                <w:u w:val="single"/>
              </w:rPr>
              <w:t>集气罩（</w:t>
            </w:r>
            <w:r>
              <w:rPr>
                <w:rFonts w:hint="default" w:ascii="Times New Roman" w:hAnsi="Times New Roman" w:cs="Times New Roman"/>
                <w:sz w:val="24"/>
                <w:szCs w:val="24"/>
                <w:u w:val="single"/>
                <w:lang w:val="en-US" w:eastAsia="zh-CN"/>
              </w:rPr>
              <w:t>80</w:t>
            </w:r>
            <w:r>
              <w:rPr>
                <w:rFonts w:hint="default" w:ascii="Times New Roman" w:hAnsi="Times New Roman" w:cs="Times New Roman"/>
                <w:sz w:val="24"/>
                <w:szCs w:val="24"/>
                <w:u w:val="single"/>
              </w:rPr>
              <w:t>%）</w:t>
            </w:r>
            <w:r>
              <w:rPr>
                <w:rFonts w:hint="default" w:ascii="Times New Roman" w:hAnsi="Times New Roman" w:cs="Times New Roman"/>
                <w:sz w:val="24"/>
                <w:szCs w:val="24"/>
                <w:u w:val="single"/>
                <w:lang w:val="en-US" w:eastAsia="zh-CN"/>
              </w:rPr>
              <w:t>+UV光解+</w:t>
            </w:r>
            <w:r>
              <w:rPr>
                <w:rFonts w:hint="default" w:ascii="Times New Roman" w:hAnsi="Times New Roman" w:cs="Times New Roman"/>
                <w:sz w:val="24"/>
                <w:szCs w:val="24"/>
                <w:u w:val="single"/>
              </w:rPr>
              <w:t>活性炭吸附</w:t>
            </w:r>
            <w:r>
              <w:rPr>
                <w:rFonts w:hint="default" w:ascii="Times New Roman" w:hAnsi="Times New Roman" w:cs="Times New Roman"/>
                <w:sz w:val="24"/>
                <w:szCs w:val="24"/>
                <w:u w:val="single"/>
                <w:lang w:eastAsia="zh-CN"/>
              </w:rPr>
              <w:t>（综合效率</w:t>
            </w:r>
            <w:r>
              <w:rPr>
                <w:rFonts w:hint="default" w:ascii="Times New Roman" w:hAnsi="Times New Roman" w:cs="Times New Roman"/>
                <w:sz w:val="24"/>
                <w:szCs w:val="24"/>
                <w:u w:val="single"/>
                <w:lang w:val="en-US" w:eastAsia="zh-CN"/>
              </w:rPr>
              <w:t>80%）</w:t>
            </w:r>
            <w:r>
              <w:rPr>
                <w:rFonts w:hint="default" w:ascii="Times New Roman" w:hAnsi="Times New Roman" w:cs="Times New Roman"/>
                <w:sz w:val="24"/>
                <w:szCs w:val="24"/>
                <w:u w:val="single"/>
              </w:rPr>
              <w:t>+</w:t>
            </w:r>
            <w:r>
              <w:rPr>
                <w:rFonts w:hint="default" w:ascii="Times New Roman" w:hAnsi="Times New Roman" w:cs="Times New Roman"/>
                <w:sz w:val="24"/>
                <w:szCs w:val="24"/>
                <w:u w:val="single"/>
                <w:lang w:val="en-US" w:eastAsia="zh-CN"/>
              </w:rPr>
              <w:t>15M高</w:t>
            </w:r>
            <w:r>
              <w:rPr>
                <w:rFonts w:hint="default" w:ascii="Times New Roman" w:hAnsi="Times New Roman" w:cs="Times New Roman"/>
                <w:sz w:val="24"/>
                <w:szCs w:val="24"/>
                <w:u w:val="single"/>
              </w:rPr>
              <w:t>排气筒</w:t>
            </w:r>
            <w:r>
              <w:rPr>
                <w:rFonts w:hint="default" w:ascii="Times New Roman" w:hAnsi="Times New Roman" w:cs="Times New Roman"/>
                <w:sz w:val="24"/>
                <w:szCs w:val="24"/>
                <w:u w:val="single"/>
                <w:lang w:val="en-US" w:eastAsia="zh-CN"/>
              </w:rPr>
              <w:t>DA002</w:t>
            </w:r>
            <w:r>
              <w:rPr>
                <w:rFonts w:hint="default" w:ascii="Times New Roman" w:hAnsi="Times New Roman" w:cs="Times New Roman"/>
                <w:sz w:val="24"/>
                <w:szCs w:val="24"/>
                <w:u w:val="single"/>
              </w:rPr>
              <w:t>排放</w:t>
            </w:r>
            <w:r>
              <w:rPr>
                <w:rFonts w:hint="default" w:ascii="Times New Roman" w:hAnsi="Times New Roman" w:cs="Times New Roman"/>
                <w:sz w:val="24"/>
                <w:szCs w:val="24"/>
                <w:u w:val="single"/>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以上排放标准均</w:t>
            </w:r>
            <w:r>
              <w:rPr>
                <w:rFonts w:hint="default" w:ascii="Times New Roman" w:hAnsi="Times New Roman" w:cs="Times New Roman"/>
                <w:sz w:val="24"/>
                <w:szCs w:val="24"/>
                <w:lang w:eastAsia="zh-CN"/>
              </w:rPr>
              <w:t>参考</w:t>
            </w:r>
            <w:r>
              <w:rPr>
                <w:rFonts w:hint="default" w:ascii="Times New Roman" w:hAnsi="Times New Roman" w:cs="Times New Roman"/>
                <w:sz w:val="24"/>
                <w:szCs w:val="24"/>
                <w:lang w:val="en-US" w:eastAsia="zh-CN"/>
              </w:rPr>
              <w:t>《制鞋行业挥发性有机化合物排放标准》（DB 44/817－2010）中表1标准要求,且满足最高允许排放浓度限值40mg/m³与最高允许排放速率限值2.6Kg/h，有组织废气均可达标排放，且废气排放对周围环境空气质量影响不大，治理措施可行。</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③食堂油烟</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本项目食堂产生的油烟通过油烟净化装置进行净化，去除效率不小于 60%，则净化后的废气排放浓度为0.8mg/m</w:t>
            </w:r>
            <w:r>
              <w:rPr>
                <w:rFonts w:hint="default" w:ascii="Times New Roman" w:hAnsi="Times New Roman" w:cs="Times New Roman"/>
                <w:sz w:val="24"/>
                <w:szCs w:val="24"/>
                <w:vertAlign w:val="superscript"/>
                <w:lang w:val="en-US" w:eastAsia="zh-CN"/>
              </w:rPr>
              <w:t>3</w:t>
            </w:r>
            <w:r>
              <w:rPr>
                <w:rFonts w:hint="default" w:ascii="Times New Roman" w:hAnsi="Times New Roman" w:cs="Times New Roman"/>
                <w:sz w:val="24"/>
                <w:szCs w:val="24"/>
                <w:lang w:val="en-US" w:eastAsia="zh-CN"/>
              </w:rPr>
              <w:t>，排放满足《饮食业油烟排放标准（试行）》（GB18483-2001）中型标准要求，对周边环境影响较小。</w:t>
            </w:r>
          </w:p>
          <w:p>
            <w:pPr>
              <w:pStyle w:val="2"/>
              <w:keepNext w:val="0"/>
              <w:keepLines w:val="0"/>
              <w:pageBreakBefore w:val="0"/>
              <w:kinsoku/>
              <w:wordWrap/>
              <w:overflowPunct/>
              <w:topLinePunct w:val="0"/>
              <w:bidi w:val="0"/>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④天然气燃烧废气</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锅炉废气主要污染物二氧化硫、氮氧化物、烟尘，本项目锅炉废气经1根8m高排气筒（DA004）排放。产生情况如下见表4-7：</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由表4-4得，锅炉废气经过1根8m排气筒（DA001）排入大气。则排入大气的二氧化硫、颗粒物和氮氧化物的浓度分别是：0.0371mg/m</w:t>
            </w:r>
            <w:r>
              <w:rPr>
                <w:rFonts w:hint="default" w:ascii="Times New Roman" w:hAnsi="Times New Roman" w:cs="Times New Roman"/>
                <w:sz w:val="24"/>
                <w:szCs w:val="24"/>
                <w:vertAlign w:val="superscript"/>
                <w:lang w:val="en-US" w:eastAsia="zh-CN"/>
              </w:rPr>
              <w:t>3</w:t>
            </w:r>
            <w:r>
              <w:rPr>
                <w:rFonts w:hint="default" w:ascii="Times New Roman" w:hAnsi="Times New Roman" w:cs="Times New Roman"/>
                <w:sz w:val="24"/>
                <w:szCs w:val="24"/>
                <w:lang w:val="en-US" w:eastAsia="zh-CN"/>
              </w:rPr>
              <w:t>、0.0265mg/m</w:t>
            </w:r>
            <w:r>
              <w:rPr>
                <w:rFonts w:hint="default" w:ascii="Times New Roman" w:hAnsi="Times New Roman" w:cs="Times New Roman"/>
                <w:sz w:val="24"/>
                <w:szCs w:val="24"/>
                <w:vertAlign w:val="superscript"/>
                <w:lang w:val="en-US" w:eastAsia="zh-CN"/>
              </w:rPr>
              <w:t>3</w:t>
            </w:r>
            <w:r>
              <w:rPr>
                <w:rFonts w:hint="default" w:ascii="Times New Roman" w:hAnsi="Times New Roman" w:cs="Times New Roman"/>
                <w:sz w:val="24"/>
                <w:szCs w:val="24"/>
                <w:lang w:val="en-US" w:eastAsia="zh-CN"/>
              </w:rPr>
              <w:t>和 0.067mg/m</w:t>
            </w:r>
            <w:r>
              <w:rPr>
                <w:rFonts w:hint="default" w:ascii="Times New Roman" w:hAnsi="Times New Roman" w:cs="Times New Roman"/>
                <w:sz w:val="24"/>
                <w:szCs w:val="24"/>
                <w:vertAlign w:val="superscript"/>
                <w:lang w:val="en-US" w:eastAsia="zh-CN"/>
              </w:rPr>
              <w:t>3</w:t>
            </w:r>
            <w:r>
              <w:rPr>
                <w:rFonts w:hint="default" w:ascii="Times New Roman" w:hAnsi="Times New Roman" w:cs="Times New Roman"/>
                <w:sz w:val="24"/>
                <w:szCs w:val="24"/>
                <w:lang w:val="en-US" w:eastAsia="zh-CN"/>
              </w:rPr>
              <w:t>。均可达到《锅炉大气污染物排放标准》（GB13271-2014）表2中的燃气锅炉的排放限值标准，对周边环境空气无明显影响。</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 xml:space="preserve">排气筒高度设置依据：根据《锅炉大气污染物排放标准》（GB13271-2014）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中的“5每个新建燃煤锅炉房只能设置一根烟囱，烟囱的高度应根据锅炉装机总容量，按表4规定执行，燃油、燃气锅炉烟囱不低于8米，锅炉烟囱的具体高度按批复的环境影响评价文件确定。</w:t>
            </w:r>
          </w:p>
          <w:p>
            <w:pPr>
              <w:pStyle w:val="2"/>
              <w:jc w:val="center"/>
              <w:rPr>
                <w:rFonts w:hint="default"/>
                <w:b/>
                <w:bCs/>
                <w:sz w:val="21"/>
                <w:szCs w:val="21"/>
                <w:lang w:val="en-US" w:eastAsia="zh-CN"/>
              </w:rPr>
            </w:pPr>
            <w:r>
              <w:rPr>
                <w:rFonts w:hint="default" w:ascii="Times New Roman" w:hAnsi="Times New Roman" w:cs="Times New Roman"/>
                <w:b/>
                <w:bCs/>
                <w:sz w:val="21"/>
                <w:szCs w:val="21"/>
                <w:lang w:val="en-US" w:eastAsia="zh-CN"/>
              </w:rPr>
              <w:t>表4-6 各</w:t>
            </w:r>
            <w:r>
              <w:rPr>
                <w:rFonts w:hint="eastAsia"/>
                <w:b/>
                <w:bCs/>
                <w:sz w:val="21"/>
                <w:szCs w:val="21"/>
                <w:lang w:val="en-US" w:eastAsia="zh-CN"/>
              </w:rPr>
              <w:t>产污环节废气收集处理措施</w:t>
            </w:r>
          </w:p>
          <w:tbl>
            <w:tblPr>
              <w:tblStyle w:val="19"/>
              <w:tblW w:w="799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7"/>
              <w:gridCol w:w="2535"/>
              <w:gridCol w:w="32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2167" w:type="dxa"/>
                  <w:tcBorders>
                    <w:tl2br w:val="nil"/>
                    <w:tr2bl w:val="nil"/>
                  </w:tcBorders>
                  <w:vAlign w:val="center"/>
                </w:tcPr>
                <w:p>
                  <w:pPr>
                    <w:pStyle w:val="2"/>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产污环节</w:t>
                  </w:r>
                </w:p>
              </w:tc>
              <w:tc>
                <w:tcPr>
                  <w:tcW w:w="2535" w:type="dxa"/>
                  <w:tcBorders>
                    <w:tl2br w:val="nil"/>
                    <w:tr2bl w:val="nil"/>
                  </w:tcBorders>
                  <w:vAlign w:val="center"/>
                </w:tcPr>
                <w:p>
                  <w:pPr>
                    <w:pStyle w:val="2"/>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收集</w:t>
                  </w:r>
                  <w:r>
                    <w:rPr>
                      <w:rFonts w:hint="default" w:ascii="Times New Roman" w:hAnsi="Times New Roman" w:cs="Times New Roman"/>
                      <w:sz w:val="21"/>
                      <w:szCs w:val="21"/>
                      <w:lang w:val="en-US" w:eastAsia="zh-CN"/>
                    </w:rPr>
                    <w:t>措</w:t>
                  </w:r>
                  <w:r>
                    <w:rPr>
                      <w:rFonts w:hint="default" w:ascii="Times New Roman" w:hAnsi="Times New Roman" w:cs="Times New Roman"/>
                      <w:sz w:val="21"/>
                      <w:szCs w:val="21"/>
                      <w:lang w:eastAsia="zh-CN"/>
                    </w:rPr>
                    <w:t>施</w:t>
                  </w:r>
                </w:p>
              </w:tc>
              <w:tc>
                <w:tcPr>
                  <w:tcW w:w="3293" w:type="dxa"/>
                  <w:tcBorders>
                    <w:tl2br w:val="nil"/>
                    <w:tr2bl w:val="nil"/>
                  </w:tcBorders>
                  <w:vAlign w:val="center"/>
                </w:tcPr>
                <w:p>
                  <w:pPr>
                    <w:pStyle w:val="2"/>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处理措施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67" w:type="dxa"/>
                  <w:tcBorders>
                    <w:tl2br w:val="nil"/>
                    <w:tr2bl w:val="nil"/>
                  </w:tcBorders>
                  <w:vAlign w:val="center"/>
                </w:tcPr>
                <w:p>
                  <w:pPr>
                    <w:pStyle w:val="2"/>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油墨调配</w:t>
                  </w:r>
                </w:p>
              </w:tc>
              <w:tc>
                <w:tcPr>
                  <w:tcW w:w="2535" w:type="dxa"/>
                  <w:tcBorders>
                    <w:tl2br w:val="nil"/>
                    <w:tr2bl w:val="nil"/>
                  </w:tcBorders>
                  <w:vAlign w:val="center"/>
                </w:tcPr>
                <w:p>
                  <w:pPr>
                    <w:pStyle w:val="2"/>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设置单独且相对封闭空间提高收集效率</w:t>
                  </w:r>
                </w:p>
              </w:tc>
              <w:tc>
                <w:tcPr>
                  <w:tcW w:w="3293" w:type="dxa"/>
                  <w:vMerge w:val="restart"/>
                  <w:tcBorders>
                    <w:tl2br w:val="nil"/>
                    <w:tr2bl w:val="nil"/>
                  </w:tcBorders>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rPr>
                    <w:t>集气罩（</w:t>
                  </w:r>
                  <w:r>
                    <w:rPr>
                      <w:rFonts w:hint="default" w:ascii="Times New Roman" w:hAnsi="Times New Roman" w:cs="Times New Roman"/>
                      <w:sz w:val="21"/>
                      <w:szCs w:val="21"/>
                      <w:lang w:val="en-US" w:eastAsia="zh-CN"/>
                    </w:rPr>
                    <w:t>80</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+UV光解+</w:t>
                  </w:r>
                  <w:r>
                    <w:rPr>
                      <w:rFonts w:hint="default" w:ascii="Times New Roman" w:hAnsi="Times New Roman" w:cs="Times New Roman"/>
                      <w:sz w:val="21"/>
                      <w:szCs w:val="21"/>
                    </w:rPr>
                    <w:t>活性炭吸附</w:t>
                  </w:r>
                  <w:r>
                    <w:rPr>
                      <w:rFonts w:hint="default" w:ascii="Times New Roman" w:hAnsi="Times New Roman" w:cs="Times New Roman"/>
                      <w:sz w:val="21"/>
                      <w:szCs w:val="21"/>
                      <w:lang w:eastAsia="zh-CN"/>
                    </w:rPr>
                    <w:t>（综合效率</w:t>
                  </w:r>
                  <w:r>
                    <w:rPr>
                      <w:rFonts w:hint="default" w:ascii="Times New Roman" w:hAnsi="Times New Roman" w:cs="Times New Roman"/>
                      <w:sz w:val="21"/>
                      <w:szCs w:val="21"/>
                      <w:lang w:val="en-US" w:eastAsia="zh-CN"/>
                    </w:rPr>
                    <w:t>80%）</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15M高</w:t>
                  </w:r>
                  <w:r>
                    <w:rPr>
                      <w:rFonts w:hint="default" w:ascii="Times New Roman" w:hAnsi="Times New Roman" w:cs="Times New Roman"/>
                      <w:sz w:val="21"/>
                      <w:szCs w:val="21"/>
                    </w:rPr>
                    <w:t>排气筒</w:t>
                  </w:r>
                  <w:r>
                    <w:rPr>
                      <w:rFonts w:hint="default" w:ascii="Times New Roman" w:hAnsi="Times New Roman" w:cs="Times New Roman"/>
                      <w:sz w:val="21"/>
                      <w:szCs w:val="21"/>
                      <w:lang w:val="en-US" w:eastAsia="zh-CN"/>
                    </w:rPr>
                    <w:t>DA001</w:t>
                  </w:r>
                  <w:r>
                    <w:rPr>
                      <w:rFonts w:hint="default" w:ascii="Times New Roman" w:hAnsi="Times New Roman" w:cs="Times New Roman"/>
                      <w:sz w:val="21"/>
                      <w:szCs w:val="21"/>
                    </w:rPr>
                    <w:t>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167" w:type="dxa"/>
                  <w:tcBorders>
                    <w:tl2br w:val="nil"/>
                    <w:tr2bl w:val="nil"/>
                  </w:tcBorders>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eastAsia="zh-CN"/>
                    </w:rPr>
                    <w:t>印刷</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lang w:eastAsia="zh-CN"/>
                    </w:rPr>
                    <w:t>清洗</w:t>
                  </w:r>
                </w:p>
              </w:tc>
              <w:tc>
                <w:tcPr>
                  <w:tcW w:w="2535" w:type="dxa"/>
                  <w:tcBorders>
                    <w:tl2br w:val="nil"/>
                    <w:tr2bl w:val="nil"/>
                  </w:tcBorders>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eastAsia="zh-CN"/>
                    </w:rPr>
                    <w:t>封闭空间，提高印刷车间气密性，提高收集效率</w:t>
                  </w:r>
                </w:p>
              </w:tc>
              <w:tc>
                <w:tcPr>
                  <w:tcW w:w="3293" w:type="dxa"/>
                  <w:vMerge w:val="continue"/>
                  <w:tcBorders>
                    <w:tl2br w:val="nil"/>
                    <w:tr2bl w:val="nil"/>
                  </w:tcBorders>
                  <w:vAlign w:val="center"/>
                </w:tcPr>
                <w:p>
                  <w:pPr>
                    <w:pStyle w:val="2"/>
                    <w:jc w:val="center"/>
                    <w:rPr>
                      <w:rFonts w:hint="default" w:ascii="Times New Roman" w:hAnsi="Times New Roman"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7" w:type="dxa"/>
                  <w:tcBorders>
                    <w:tl2br w:val="nil"/>
                    <w:tr2bl w:val="nil"/>
                  </w:tcBorders>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成型</w:t>
                  </w:r>
                </w:p>
              </w:tc>
              <w:tc>
                <w:tcPr>
                  <w:tcW w:w="2535" w:type="dxa"/>
                  <w:tcBorders>
                    <w:tl2br w:val="nil"/>
                    <w:tr2bl w:val="nil"/>
                  </w:tcBorders>
                  <w:vAlign w:val="center"/>
                </w:tcPr>
                <w:p>
                  <w:pPr>
                    <w:pStyle w:val="2"/>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封闭空间，提高</w:t>
                  </w:r>
                  <w:r>
                    <w:rPr>
                      <w:rFonts w:hint="default" w:ascii="Times New Roman" w:hAnsi="Times New Roman" w:cs="Times New Roman"/>
                      <w:sz w:val="21"/>
                      <w:szCs w:val="21"/>
                      <w:lang w:val="en-US" w:eastAsia="zh-CN"/>
                    </w:rPr>
                    <w:t>成型</w:t>
                  </w:r>
                  <w:r>
                    <w:rPr>
                      <w:rFonts w:hint="default" w:ascii="Times New Roman" w:hAnsi="Times New Roman" w:cs="Times New Roman"/>
                      <w:sz w:val="21"/>
                      <w:szCs w:val="21"/>
                      <w:lang w:eastAsia="zh-CN"/>
                    </w:rPr>
                    <w:t>车间气密性，提高收集效率</w:t>
                  </w:r>
                </w:p>
              </w:tc>
              <w:tc>
                <w:tcPr>
                  <w:tcW w:w="3293" w:type="dxa"/>
                  <w:vMerge w:val="continue"/>
                  <w:tcBorders>
                    <w:tl2br w:val="nil"/>
                    <w:tr2bl w:val="nil"/>
                  </w:tcBorders>
                  <w:vAlign w:val="center"/>
                </w:tcPr>
                <w:p>
                  <w:pPr>
                    <w:pStyle w:val="2"/>
                    <w:jc w:val="center"/>
                    <w:rPr>
                      <w:rFonts w:hint="default" w:ascii="Times New Roman" w:hAnsi="Times New Roman"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7" w:type="dxa"/>
                  <w:tcBorders>
                    <w:tl2br w:val="nil"/>
                    <w:tr2bl w:val="nil"/>
                  </w:tcBorders>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发泡</w:t>
                  </w:r>
                </w:p>
              </w:tc>
              <w:tc>
                <w:tcPr>
                  <w:tcW w:w="2535" w:type="dxa"/>
                  <w:tcBorders>
                    <w:tl2br w:val="nil"/>
                    <w:tr2bl w:val="nil"/>
                  </w:tcBorders>
                  <w:vAlign w:val="center"/>
                </w:tcPr>
                <w:p>
                  <w:pPr>
                    <w:pStyle w:val="2"/>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封闭空间，提高</w:t>
                  </w:r>
                  <w:r>
                    <w:rPr>
                      <w:rFonts w:hint="default" w:ascii="Times New Roman" w:hAnsi="Times New Roman" w:cs="Times New Roman"/>
                      <w:sz w:val="21"/>
                      <w:szCs w:val="21"/>
                      <w:lang w:val="en-US" w:eastAsia="zh-CN"/>
                    </w:rPr>
                    <w:t>成型</w:t>
                  </w:r>
                  <w:r>
                    <w:rPr>
                      <w:rFonts w:hint="default" w:ascii="Times New Roman" w:hAnsi="Times New Roman" w:cs="Times New Roman"/>
                      <w:sz w:val="21"/>
                      <w:szCs w:val="21"/>
                      <w:lang w:eastAsia="zh-CN"/>
                    </w:rPr>
                    <w:t>车间气密性，提高收集效率</w:t>
                  </w:r>
                </w:p>
              </w:tc>
              <w:tc>
                <w:tcPr>
                  <w:tcW w:w="3293" w:type="dxa"/>
                  <w:tcBorders>
                    <w:tl2br w:val="nil"/>
                    <w:tr2bl w:val="nil"/>
                  </w:tcBorders>
                  <w:vAlign w:val="center"/>
                </w:tcPr>
                <w:p>
                  <w:pPr>
                    <w:pStyle w:val="2"/>
                    <w:jc w:val="center"/>
                    <w:rPr>
                      <w:rFonts w:hint="default" w:ascii="Times New Roman" w:hAnsi="Times New Roman" w:cs="Times New Roman"/>
                      <w:sz w:val="21"/>
                      <w:szCs w:val="21"/>
                    </w:rPr>
                  </w:pPr>
                  <w:r>
                    <w:rPr>
                      <w:rFonts w:hint="default" w:ascii="Times New Roman" w:hAnsi="Times New Roman" w:cs="Times New Roman"/>
                      <w:sz w:val="21"/>
                      <w:szCs w:val="21"/>
                    </w:rPr>
                    <w:t>集气罩（</w:t>
                  </w:r>
                  <w:r>
                    <w:rPr>
                      <w:rFonts w:hint="default" w:ascii="Times New Roman" w:hAnsi="Times New Roman" w:cs="Times New Roman"/>
                      <w:sz w:val="21"/>
                      <w:szCs w:val="21"/>
                      <w:lang w:val="en-US" w:eastAsia="zh-CN"/>
                    </w:rPr>
                    <w:t>80</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+UV光解+</w:t>
                  </w:r>
                  <w:r>
                    <w:rPr>
                      <w:rFonts w:hint="default" w:ascii="Times New Roman" w:hAnsi="Times New Roman" w:cs="Times New Roman"/>
                      <w:sz w:val="21"/>
                      <w:szCs w:val="21"/>
                    </w:rPr>
                    <w:t>活性炭吸附</w:t>
                  </w:r>
                  <w:r>
                    <w:rPr>
                      <w:rFonts w:hint="default" w:ascii="Times New Roman" w:hAnsi="Times New Roman" w:cs="Times New Roman"/>
                      <w:sz w:val="21"/>
                      <w:szCs w:val="21"/>
                      <w:lang w:eastAsia="zh-CN"/>
                    </w:rPr>
                    <w:t>（综合效率</w:t>
                  </w:r>
                  <w:r>
                    <w:rPr>
                      <w:rFonts w:hint="default" w:ascii="Times New Roman" w:hAnsi="Times New Roman" w:cs="Times New Roman"/>
                      <w:sz w:val="21"/>
                      <w:szCs w:val="21"/>
                      <w:lang w:val="en-US" w:eastAsia="zh-CN"/>
                    </w:rPr>
                    <w:t>80%）</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15M高</w:t>
                  </w:r>
                  <w:r>
                    <w:rPr>
                      <w:rFonts w:hint="default" w:ascii="Times New Roman" w:hAnsi="Times New Roman" w:cs="Times New Roman"/>
                      <w:sz w:val="21"/>
                      <w:szCs w:val="21"/>
                    </w:rPr>
                    <w:t>排气筒</w:t>
                  </w:r>
                  <w:r>
                    <w:rPr>
                      <w:rFonts w:hint="default" w:ascii="Times New Roman" w:hAnsi="Times New Roman" w:cs="Times New Roman"/>
                      <w:sz w:val="21"/>
                      <w:szCs w:val="21"/>
                      <w:lang w:val="en-US" w:eastAsia="zh-CN"/>
                    </w:rPr>
                    <w:t>DA002</w:t>
                  </w:r>
                  <w:r>
                    <w:rPr>
                      <w:rFonts w:hint="default" w:ascii="Times New Roman" w:hAnsi="Times New Roman" w:cs="Times New Roman"/>
                      <w:sz w:val="21"/>
                      <w:szCs w:val="21"/>
                    </w:rPr>
                    <w:t>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7" w:type="dxa"/>
                  <w:tcBorders>
                    <w:tl2br w:val="nil"/>
                    <w:tr2bl w:val="nil"/>
                  </w:tcBorders>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食堂油烟</w:t>
                  </w:r>
                </w:p>
              </w:tc>
              <w:tc>
                <w:tcPr>
                  <w:tcW w:w="2535" w:type="dxa"/>
                  <w:tcBorders>
                    <w:tl2br w:val="nil"/>
                    <w:tr2bl w:val="nil"/>
                  </w:tcBorders>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安装油烟净化器收集</w:t>
                  </w:r>
                </w:p>
              </w:tc>
              <w:tc>
                <w:tcPr>
                  <w:tcW w:w="3293" w:type="dxa"/>
                  <w:tcBorders>
                    <w:tl2br w:val="nil"/>
                    <w:tr2bl w:val="nil"/>
                  </w:tcBorders>
                  <w:vAlign w:val="center"/>
                </w:tcPr>
                <w:p>
                  <w:pPr>
                    <w:pStyle w:val="2"/>
                    <w:jc w:val="center"/>
                    <w:rPr>
                      <w:rFonts w:hint="default" w:ascii="Times New Roman" w:hAnsi="Times New Roman" w:cs="Times New Roman"/>
                      <w:sz w:val="21"/>
                      <w:szCs w:val="21"/>
                      <w:lang w:val="en-US"/>
                    </w:rPr>
                  </w:pPr>
                  <w:r>
                    <w:rPr>
                      <w:rFonts w:hint="default" w:ascii="Times New Roman" w:hAnsi="Times New Roman" w:cs="Times New Roman"/>
                      <w:sz w:val="21"/>
                      <w:szCs w:val="21"/>
                      <w:lang w:eastAsia="zh-CN"/>
                    </w:rPr>
                    <w:t>油烟净化器(收集效率为90%，处理效率不低于60%)</w:t>
                  </w:r>
                  <w:r>
                    <w:rPr>
                      <w:rFonts w:hint="eastAsia" w:ascii="Times New Roman" w:hAnsi="Times New Roman" w:cs="Times New Roman"/>
                      <w:sz w:val="21"/>
                      <w:szCs w:val="21"/>
                      <w:lang w:val="en-US" w:eastAsia="zh-CN"/>
                    </w:rPr>
                    <w:t>+15M高排气筒（DA003）排放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7" w:type="dxa"/>
                  <w:tcBorders>
                    <w:tl2br w:val="nil"/>
                    <w:tr2bl w:val="nil"/>
                  </w:tcBorders>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有机热载体炉</w:t>
                  </w:r>
                </w:p>
              </w:tc>
              <w:tc>
                <w:tcPr>
                  <w:tcW w:w="2535" w:type="dxa"/>
                  <w:tcBorders>
                    <w:tl2br w:val="nil"/>
                    <w:tr2bl w:val="nil"/>
                  </w:tcBorders>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w:t>
                  </w:r>
                </w:p>
              </w:tc>
              <w:tc>
                <w:tcPr>
                  <w:tcW w:w="3293" w:type="dxa"/>
                  <w:tcBorders>
                    <w:tl2br w:val="nil"/>
                    <w:tr2bl w:val="nil"/>
                  </w:tcBorders>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&gt;8m排气筒</w:t>
                  </w:r>
                  <w:r>
                    <w:rPr>
                      <w:rFonts w:hint="eastAsia" w:ascii="Times New Roman" w:hAnsi="Times New Roman" w:cs="Times New Roman"/>
                      <w:sz w:val="21"/>
                      <w:szCs w:val="21"/>
                      <w:lang w:val="en-US" w:eastAsia="zh-CN"/>
                    </w:rPr>
                    <w:t>（DA004）</w:t>
                  </w:r>
                  <w:r>
                    <w:rPr>
                      <w:rFonts w:hint="default" w:ascii="Times New Roman" w:hAnsi="Times New Roman" w:cs="Times New Roman"/>
                      <w:sz w:val="21"/>
                      <w:szCs w:val="21"/>
                      <w:lang w:val="en-US" w:eastAsia="zh-CN"/>
                    </w:rPr>
                    <w:t>排放</w:t>
                  </w:r>
                </w:p>
              </w:tc>
            </w:tr>
          </w:tbl>
          <w:p>
            <w:pPr>
              <w:pStyle w:val="12"/>
              <w:keepNext w:val="0"/>
              <w:keepLines w:val="0"/>
              <w:pageBreakBefore w:val="0"/>
              <w:widowControl w:val="0"/>
              <w:numPr>
                <w:ilvl w:val="0"/>
                <w:numId w:val="11"/>
              </w:numPr>
              <w:kinsoku/>
              <w:wordWrap/>
              <w:overflowPunct/>
              <w:topLinePunct w:val="0"/>
              <w:autoSpaceDE/>
              <w:autoSpaceDN/>
              <w:bidi w:val="0"/>
              <w:adjustRightInd/>
              <w:snapToGrid w:val="0"/>
              <w:spacing w:line="360" w:lineRule="auto"/>
              <w:ind w:left="0" w:leftChars="0"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可行性分析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①根据对比《排污许可证申请与核发技术规范 印刷工业》（HJ 1066－2019）表8简化管理排污单位废气产污环节、污染物项目、排放形式及污染防治设施一览表，项目废气治理设施可行性分析见表4-</w:t>
            </w:r>
            <w:r>
              <w:rPr>
                <w:rFonts w:hint="eastAsia" w:ascii="Times New Roman" w:hAnsi="Times New Roman" w:cs="Times New Roman"/>
                <w:sz w:val="24"/>
                <w:szCs w:val="24"/>
                <w:lang w:val="en-US" w:eastAsia="zh-CN"/>
              </w:rPr>
              <w:t>7</w:t>
            </w:r>
            <w:r>
              <w:rPr>
                <w:rFonts w:hint="default" w:ascii="Times New Roman" w:hAnsi="Times New Roman" w:cs="Times New Roman"/>
                <w:sz w:val="24"/>
                <w:szCs w:val="24"/>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eastAsia="zh-CN"/>
              </w:rPr>
              <w:t>表</w:t>
            </w:r>
            <w:r>
              <w:rPr>
                <w:rFonts w:hint="default" w:ascii="Times New Roman" w:hAnsi="Times New Roman" w:cs="Times New Roman"/>
                <w:b/>
                <w:bCs/>
                <w:sz w:val="21"/>
                <w:szCs w:val="21"/>
                <w:lang w:val="en-US" w:eastAsia="zh-CN"/>
              </w:rPr>
              <w:t>4-</w:t>
            </w:r>
            <w:r>
              <w:rPr>
                <w:rFonts w:hint="eastAsia" w:ascii="Times New Roman" w:hAnsi="Times New Roman" w:cs="Times New Roman"/>
                <w:b/>
                <w:bCs/>
                <w:sz w:val="21"/>
                <w:szCs w:val="21"/>
                <w:lang w:val="en-US" w:eastAsia="zh-CN"/>
              </w:rPr>
              <w:t>7</w:t>
            </w:r>
            <w:r>
              <w:rPr>
                <w:rFonts w:hint="default" w:ascii="Times New Roman" w:hAnsi="Times New Roman" w:cs="Times New Roman"/>
                <w:b/>
                <w:bCs/>
                <w:sz w:val="21"/>
                <w:szCs w:val="21"/>
                <w:lang w:val="en-US" w:eastAsia="zh-CN"/>
              </w:rPr>
              <w:t xml:space="preserve">  印刷废气治理可行技术比较分析</w:t>
            </w:r>
          </w:p>
          <w:tbl>
            <w:tblPr>
              <w:tblStyle w:val="19"/>
              <w:tblW w:w="79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1494"/>
              <w:gridCol w:w="1187"/>
              <w:gridCol w:w="1692"/>
              <w:gridCol w:w="1570"/>
              <w:gridCol w:w="11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10" w:type="dxa"/>
                  <w:tcBorders>
                    <w:tl2br w:val="nil"/>
                    <w:tr2bl w:val="nil"/>
                  </w:tcBorders>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生产单位</w:t>
                  </w:r>
                </w:p>
              </w:tc>
              <w:tc>
                <w:tcPr>
                  <w:tcW w:w="1494" w:type="dxa"/>
                  <w:tcBorders>
                    <w:tl2br w:val="nil"/>
                    <w:tr2bl w:val="nil"/>
                  </w:tcBorders>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废气产污环节</w:t>
                  </w:r>
                </w:p>
              </w:tc>
              <w:tc>
                <w:tcPr>
                  <w:tcW w:w="1187" w:type="dxa"/>
                  <w:tcBorders>
                    <w:tl2br w:val="nil"/>
                    <w:tr2bl w:val="nil"/>
                  </w:tcBorders>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污染物项目</w:t>
                  </w:r>
                </w:p>
              </w:tc>
              <w:tc>
                <w:tcPr>
                  <w:tcW w:w="1692" w:type="dxa"/>
                  <w:tcBorders>
                    <w:tl2br w:val="nil"/>
                    <w:tr2bl w:val="nil"/>
                  </w:tcBorders>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污染防治设施名称及工艺</w:t>
                  </w:r>
                </w:p>
              </w:tc>
              <w:tc>
                <w:tcPr>
                  <w:tcW w:w="1570" w:type="dxa"/>
                  <w:tcBorders>
                    <w:tl2br w:val="nil"/>
                    <w:tr2bl w:val="nil"/>
                  </w:tcBorders>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本项目治理技术</w:t>
                  </w:r>
                </w:p>
              </w:tc>
              <w:tc>
                <w:tcPr>
                  <w:tcW w:w="1145" w:type="dxa"/>
                  <w:tcBorders>
                    <w:tl2br w:val="nil"/>
                    <w:tr2bl w:val="nil"/>
                  </w:tcBorders>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是否为可行技术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10" w:type="dxa"/>
                  <w:tcBorders>
                    <w:tl2br w:val="nil"/>
                    <w:tr2bl w:val="nil"/>
                  </w:tcBorders>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印刷</w:t>
                  </w:r>
                </w:p>
              </w:tc>
              <w:tc>
                <w:tcPr>
                  <w:tcW w:w="14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油墨调配、清洗网板、印刷、平烫</w:t>
                  </w:r>
                </w:p>
              </w:tc>
              <w:tc>
                <w:tcPr>
                  <w:tcW w:w="118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苯、甲苯、二甲苯、</w:t>
                  </w:r>
                </w:p>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挥发性有机物</w:t>
                  </w:r>
                </w:p>
              </w:tc>
              <w:tc>
                <w:tcPr>
                  <w:tcW w:w="1692" w:type="dxa"/>
                  <w:tcBorders>
                    <w:tl2br w:val="nil"/>
                    <w:tr2bl w:val="nil"/>
                  </w:tcBorders>
                  <w:noWrap w:val="0"/>
                  <w:vAlign w:val="center"/>
                </w:tcPr>
                <w:p>
                  <w:pPr>
                    <w:keepNext w:val="0"/>
                    <w:keepLines w:val="0"/>
                    <w:widowControl/>
                    <w:suppressLineNumbers w:val="0"/>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集气设施或密闭车间、活性炭吸附（现场再生）、浓缩+热力（催化）氧化技术、直接热力（催化）氧化技术、其他 </w:t>
                  </w:r>
                </w:p>
              </w:tc>
              <w:tc>
                <w:tcPr>
                  <w:tcW w:w="157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rPr>
                    <w:t>集气罩</w:t>
                  </w:r>
                  <w:r>
                    <w:rPr>
                      <w:rFonts w:hint="default" w:ascii="Times New Roman" w:hAnsi="Times New Roman" w:cs="Times New Roman"/>
                      <w:sz w:val="21"/>
                      <w:szCs w:val="21"/>
                      <w:lang w:val="en-US" w:eastAsia="zh-CN"/>
                    </w:rPr>
                    <w:t>+UV光解+</w:t>
                  </w:r>
                  <w:r>
                    <w:rPr>
                      <w:rFonts w:hint="default" w:ascii="Times New Roman" w:hAnsi="Times New Roman" w:cs="Times New Roman"/>
                      <w:sz w:val="21"/>
                      <w:szCs w:val="21"/>
                    </w:rPr>
                    <w:t>活性炭吸附+</w:t>
                  </w:r>
                  <w:r>
                    <w:rPr>
                      <w:rFonts w:hint="default" w:ascii="Times New Roman" w:hAnsi="Times New Roman" w:cs="Times New Roman"/>
                      <w:sz w:val="21"/>
                      <w:szCs w:val="21"/>
                      <w:lang w:val="en-US" w:eastAsia="zh-CN"/>
                    </w:rPr>
                    <w:t>15M高</w:t>
                  </w:r>
                  <w:r>
                    <w:rPr>
                      <w:rFonts w:hint="default" w:ascii="Times New Roman" w:hAnsi="Times New Roman" w:cs="Times New Roman"/>
                      <w:sz w:val="21"/>
                      <w:szCs w:val="21"/>
                    </w:rPr>
                    <w:t>排气筒</w:t>
                  </w:r>
                  <w:r>
                    <w:rPr>
                      <w:rFonts w:hint="default" w:ascii="Times New Roman" w:hAnsi="Times New Roman" w:cs="Times New Roman"/>
                      <w:sz w:val="21"/>
                      <w:szCs w:val="21"/>
                      <w:lang w:val="en-US" w:eastAsia="zh-CN"/>
                    </w:rPr>
                    <w:t>DA001</w:t>
                  </w:r>
                  <w:r>
                    <w:rPr>
                      <w:rFonts w:hint="default" w:ascii="Times New Roman" w:hAnsi="Times New Roman" w:cs="Times New Roman"/>
                      <w:sz w:val="21"/>
                      <w:szCs w:val="21"/>
                    </w:rPr>
                    <w:t>排放</w:t>
                  </w:r>
                </w:p>
              </w:tc>
              <w:tc>
                <w:tcPr>
                  <w:tcW w:w="11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是</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注：以非甲烷总烃作为挥发性有机物排放的综合控制指标。</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项目油墨调配、印刷、清洗移印/丝印产生的有机废气经过收集后，经集气罩+UV光解+活性炭处理后通过15M高排气筒（DA001）排放，对非甲烷总烃的治理为可行技术，废气可达到</w:t>
            </w:r>
            <w:r>
              <w:rPr>
                <w:rFonts w:hint="default" w:ascii="Times New Roman" w:hAnsi="Times New Roman" w:cs="Times New Roman"/>
                <w:sz w:val="24"/>
                <w:szCs w:val="24"/>
              </w:rPr>
              <w:t>《印刷业挥发性有机物排放标准》（DB43/1357-2017）</w:t>
            </w:r>
            <w:r>
              <w:rPr>
                <w:rFonts w:hint="default" w:ascii="Times New Roman" w:hAnsi="Times New Roman" w:cs="Times New Roman"/>
                <w:sz w:val="24"/>
                <w:szCs w:val="24"/>
                <w:lang w:val="en-US" w:eastAsia="zh-CN"/>
              </w:rPr>
              <w:t>中表1标准排放，对周边环境影响不大，故项目油墨调配、印刷、清洗移印/丝印废气经集气罩+UV光解+活性炭吸附+15M高排气筒（DA001）排放措施是可行的。并加强自行监测、台账记录等，保证废气达标排放。</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②根据对比《排污许可证申请与核发技术规范 制鞋工业》（HJ 1123-2020）表8简化管理排污单位废气产污环节、污染物项目、排放形式及污染防治设施一览表，项目废气治理设施可行性分析见表4-</w:t>
            </w:r>
            <w:r>
              <w:rPr>
                <w:rFonts w:hint="eastAsia" w:ascii="Times New Roman" w:hAnsi="Times New Roman" w:cs="Times New Roman"/>
                <w:sz w:val="24"/>
                <w:szCs w:val="24"/>
                <w:lang w:val="en-US" w:eastAsia="zh-CN"/>
              </w:rPr>
              <w:t>8</w:t>
            </w:r>
            <w:r>
              <w:rPr>
                <w:rFonts w:hint="default" w:ascii="Times New Roman" w:hAnsi="Times New Roman" w:cs="Times New Roman"/>
                <w:sz w:val="24"/>
                <w:szCs w:val="24"/>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eastAsia="zh-CN"/>
              </w:rPr>
              <w:t>表</w:t>
            </w:r>
            <w:r>
              <w:rPr>
                <w:rFonts w:hint="default" w:ascii="Times New Roman" w:hAnsi="Times New Roman" w:cs="Times New Roman"/>
                <w:b/>
                <w:bCs/>
                <w:sz w:val="21"/>
                <w:szCs w:val="21"/>
                <w:lang w:val="en-US" w:eastAsia="zh-CN"/>
              </w:rPr>
              <w:t>4-</w:t>
            </w:r>
            <w:r>
              <w:rPr>
                <w:rFonts w:hint="eastAsia" w:ascii="Times New Roman" w:hAnsi="Times New Roman" w:cs="Times New Roman"/>
                <w:b/>
                <w:bCs/>
                <w:sz w:val="21"/>
                <w:szCs w:val="21"/>
                <w:lang w:val="en-US" w:eastAsia="zh-CN"/>
              </w:rPr>
              <w:t>8</w:t>
            </w:r>
            <w:r>
              <w:rPr>
                <w:rFonts w:hint="default" w:ascii="Times New Roman" w:hAnsi="Times New Roman" w:cs="Times New Roman"/>
                <w:b/>
                <w:bCs/>
                <w:sz w:val="21"/>
                <w:szCs w:val="21"/>
                <w:lang w:val="en-US" w:eastAsia="zh-CN"/>
              </w:rPr>
              <w:t xml:space="preserve">  制鞋废气治理可行技术比较分析</w:t>
            </w:r>
          </w:p>
          <w:tbl>
            <w:tblPr>
              <w:tblStyle w:val="19"/>
              <w:tblW w:w="79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1494"/>
              <w:gridCol w:w="1187"/>
              <w:gridCol w:w="1692"/>
              <w:gridCol w:w="1570"/>
              <w:gridCol w:w="11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10" w:type="dxa"/>
                  <w:tcBorders>
                    <w:tl2br w:val="nil"/>
                    <w:tr2bl w:val="nil"/>
                  </w:tcBorders>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生产单位</w:t>
                  </w:r>
                </w:p>
              </w:tc>
              <w:tc>
                <w:tcPr>
                  <w:tcW w:w="1494" w:type="dxa"/>
                  <w:tcBorders>
                    <w:tl2br w:val="nil"/>
                    <w:tr2bl w:val="nil"/>
                  </w:tcBorders>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废气产污环节</w:t>
                  </w:r>
                </w:p>
              </w:tc>
              <w:tc>
                <w:tcPr>
                  <w:tcW w:w="1187" w:type="dxa"/>
                  <w:tcBorders>
                    <w:tl2br w:val="nil"/>
                    <w:tr2bl w:val="nil"/>
                  </w:tcBorders>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污染物项目</w:t>
                  </w:r>
                </w:p>
              </w:tc>
              <w:tc>
                <w:tcPr>
                  <w:tcW w:w="1692" w:type="dxa"/>
                  <w:tcBorders>
                    <w:tl2br w:val="nil"/>
                    <w:tr2bl w:val="nil"/>
                  </w:tcBorders>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污染防治设施名称及工艺</w:t>
                  </w:r>
                </w:p>
              </w:tc>
              <w:tc>
                <w:tcPr>
                  <w:tcW w:w="1570" w:type="dxa"/>
                  <w:tcBorders>
                    <w:tl2br w:val="nil"/>
                    <w:tr2bl w:val="nil"/>
                  </w:tcBorders>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本项目治理技术</w:t>
                  </w:r>
                </w:p>
              </w:tc>
              <w:tc>
                <w:tcPr>
                  <w:tcW w:w="1145" w:type="dxa"/>
                  <w:tcBorders>
                    <w:tl2br w:val="nil"/>
                    <w:tr2bl w:val="nil"/>
                  </w:tcBorders>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是否为可行技术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910" w:type="dxa"/>
                  <w:tcBorders>
                    <w:tl2br w:val="nil"/>
                    <w:tr2bl w:val="nil"/>
                  </w:tcBorders>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冷粘</w:t>
                  </w:r>
                </w:p>
              </w:tc>
              <w:tc>
                <w:tcPr>
                  <w:tcW w:w="149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帮底制作及帮底装配</w:t>
                  </w:r>
                </w:p>
              </w:tc>
              <w:tc>
                <w:tcPr>
                  <w:tcW w:w="118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苯、甲苯、二甲苯、</w:t>
                  </w:r>
                </w:p>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挥发性有机物</w:t>
                  </w:r>
                </w:p>
              </w:tc>
              <w:tc>
                <w:tcPr>
                  <w:tcW w:w="1692" w:type="dxa"/>
                  <w:tcBorders>
                    <w:tl2br w:val="nil"/>
                    <w:tr2bl w:val="nil"/>
                  </w:tcBorders>
                  <w:noWrap w:val="0"/>
                  <w:vAlign w:val="center"/>
                </w:tcPr>
                <w:p>
                  <w:pPr>
                    <w:keepNext w:val="0"/>
                    <w:keepLines w:val="0"/>
                    <w:widowControl/>
                    <w:suppressLineNumbers w:val="0"/>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集气设施或密闭车间、活性炭吸附（现场再生）、浓缩+热力（催化）氧化技术、直接热力（催化）氧化技术、其他 </w:t>
                  </w:r>
                </w:p>
              </w:tc>
              <w:tc>
                <w:tcPr>
                  <w:tcW w:w="157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rPr>
                    <w:t>集气罩</w:t>
                  </w:r>
                  <w:r>
                    <w:rPr>
                      <w:rFonts w:hint="default" w:ascii="Times New Roman" w:hAnsi="Times New Roman" w:cs="Times New Roman"/>
                      <w:sz w:val="21"/>
                      <w:szCs w:val="21"/>
                      <w:lang w:val="en-US" w:eastAsia="zh-CN"/>
                    </w:rPr>
                    <w:t>+UV光解+</w:t>
                  </w:r>
                  <w:r>
                    <w:rPr>
                      <w:rFonts w:hint="default" w:ascii="Times New Roman" w:hAnsi="Times New Roman" w:cs="Times New Roman"/>
                      <w:sz w:val="21"/>
                      <w:szCs w:val="21"/>
                    </w:rPr>
                    <w:t>活性炭吸附+</w:t>
                  </w:r>
                  <w:r>
                    <w:rPr>
                      <w:rFonts w:hint="default" w:ascii="Times New Roman" w:hAnsi="Times New Roman" w:cs="Times New Roman"/>
                      <w:sz w:val="21"/>
                      <w:szCs w:val="21"/>
                      <w:lang w:val="en-US" w:eastAsia="zh-CN"/>
                    </w:rPr>
                    <w:t>15M高</w:t>
                  </w:r>
                  <w:r>
                    <w:rPr>
                      <w:rFonts w:hint="default" w:ascii="Times New Roman" w:hAnsi="Times New Roman" w:cs="Times New Roman"/>
                      <w:sz w:val="21"/>
                      <w:szCs w:val="21"/>
                    </w:rPr>
                    <w:t>排气筒</w:t>
                  </w:r>
                  <w:r>
                    <w:rPr>
                      <w:rFonts w:hint="default" w:ascii="Times New Roman" w:hAnsi="Times New Roman" w:cs="Times New Roman"/>
                      <w:sz w:val="21"/>
                      <w:szCs w:val="21"/>
                      <w:lang w:val="en-US" w:eastAsia="zh-CN"/>
                    </w:rPr>
                    <w:t>DA001</w:t>
                  </w:r>
                  <w:r>
                    <w:rPr>
                      <w:rFonts w:hint="default" w:ascii="Times New Roman" w:hAnsi="Times New Roman" w:cs="Times New Roman"/>
                      <w:sz w:val="21"/>
                      <w:szCs w:val="21"/>
                    </w:rPr>
                    <w:t>排放</w:t>
                  </w:r>
                </w:p>
              </w:tc>
              <w:tc>
                <w:tcPr>
                  <w:tcW w:w="11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是</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lang w:val="en-US" w:eastAsia="zh-CN"/>
              </w:rPr>
            </w:pPr>
            <w:r>
              <w:rPr>
                <w:rFonts w:hint="default" w:ascii="Times New Roman" w:hAnsi="Times New Roman" w:cs="Times New Roman"/>
                <w:sz w:val="24"/>
                <w:szCs w:val="24"/>
                <w:lang w:val="en-US" w:eastAsia="zh-CN"/>
              </w:rPr>
              <w:t>项目成型、发泡产生的有机废气经过收集后，经集气罩+UV光解+活性炭处理后通过15M高排气筒（DA002）排放，对非甲烷总烃的治理为可行技术，废气可达到《制鞋行业挥发性有机化合物排放标准》（DB 44/817－2010）中表1标准排放，对周边环境影响不大，故项目成型、发泡废气经集气罩+UV光解+活性炭吸附+15M高排气筒（DA002）排放措施是可行的。并加强自行监测、台账记录等，保证废气达标排放。</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③油烟废气，项目所用的静电式油烟净化器是一种利用经典原理完成油烟去除的净化装置，油烟废气由风机吸入静电式油烟净化器，其中部分较大的油雾滴、油污颗粒在均流板上由于机械碰撞、阻留而被捕集。当气流进入高压静电场时，在高压电场的作用下，油烟气体电离，油雾荷电，大部分得以降解碳化;少部分微小油粒在吸附电场的电场力及气流作用下向电场的正负极板运动被收集在极板上并在自身重力的作用下流到集油盘，经排油通道排出，余下的微米级油雾被电场降解成 二氧化碳和水，最终排出洁净空气。根据企业提供的资料，油烟收集措施采用集气罩+油烟净化器(收集效率为 90%，处理效率不低于60%)。</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④本项目食堂油烟，经集气罩+油烟净化器处理后，以有组织的形式分别通过1根15m高排气筒(DA003)高空排放到外环境，满足《饮食业油烟排放标准(试行)》(GB 18483-2001)中相关排放标准。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⑤锅炉废气主要污染物二氧化硫、氮氧化物、烟尘，本项目锅炉废气经1根8m高排气筒（DA004）排放到外环境，排入大气的二氧化硫、颗粒物和氮氧化物的浓度分别是：0.0371mg/m</w:t>
            </w:r>
            <w:r>
              <w:rPr>
                <w:rFonts w:hint="default" w:ascii="Times New Roman" w:hAnsi="Times New Roman" w:cs="Times New Roman"/>
                <w:sz w:val="24"/>
                <w:szCs w:val="24"/>
                <w:vertAlign w:val="superscript"/>
                <w:lang w:val="en-US" w:eastAsia="zh-CN"/>
              </w:rPr>
              <w:t>3</w:t>
            </w:r>
            <w:r>
              <w:rPr>
                <w:rFonts w:hint="default" w:ascii="Times New Roman" w:hAnsi="Times New Roman" w:cs="Times New Roman"/>
                <w:sz w:val="24"/>
                <w:szCs w:val="24"/>
                <w:lang w:val="en-US" w:eastAsia="zh-CN"/>
              </w:rPr>
              <w:t>、0.0265mg/m</w:t>
            </w:r>
            <w:r>
              <w:rPr>
                <w:rFonts w:hint="default" w:ascii="Times New Roman" w:hAnsi="Times New Roman" w:cs="Times New Roman"/>
                <w:sz w:val="24"/>
                <w:szCs w:val="24"/>
                <w:vertAlign w:val="superscript"/>
                <w:lang w:val="en-US" w:eastAsia="zh-CN"/>
              </w:rPr>
              <w:t>3</w:t>
            </w:r>
            <w:r>
              <w:rPr>
                <w:rFonts w:hint="default" w:ascii="Times New Roman" w:hAnsi="Times New Roman" w:cs="Times New Roman"/>
                <w:sz w:val="24"/>
                <w:szCs w:val="24"/>
                <w:lang w:val="en-US" w:eastAsia="zh-CN"/>
              </w:rPr>
              <w:t>和 0.067mg/m</w:t>
            </w:r>
            <w:r>
              <w:rPr>
                <w:rFonts w:hint="default" w:ascii="Times New Roman" w:hAnsi="Times New Roman" w:cs="Times New Roman"/>
                <w:sz w:val="24"/>
                <w:szCs w:val="24"/>
                <w:vertAlign w:val="superscript"/>
                <w:lang w:val="en-US" w:eastAsia="zh-CN"/>
              </w:rPr>
              <w:t>3</w:t>
            </w:r>
            <w:r>
              <w:rPr>
                <w:rFonts w:hint="default" w:ascii="Times New Roman" w:hAnsi="Times New Roman" w:cs="Times New Roman"/>
                <w:sz w:val="24"/>
                <w:szCs w:val="24"/>
                <w:lang w:val="en-US" w:eastAsia="zh-CN"/>
              </w:rPr>
              <w:t>。均可达到《锅炉大气污染物排放标准》（GB13271-2014）表2中的燃气锅炉的排放限值标准，对周边环境空气无明显影响。</w:t>
            </w:r>
          </w:p>
          <w:p>
            <w:pPr>
              <w:pStyle w:val="12"/>
              <w:keepNext w:val="0"/>
              <w:keepLines w:val="0"/>
              <w:pageBreakBefore w:val="0"/>
              <w:widowControl w:val="0"/>
              <w:numPr>
                <w:ilvl w:val="0"/>
                <w:numId w:val="11"/>
              </w:numPr>
              <w:kinsoku/>
              <w:wordWrap/>
              <w:overflowPunct/>
              <w:topLinePunct w:val="0"/>
              <w:autoSpaceDE/>
              <w:autoSpaceDN/>
              <w:bidi w:val="0"/>
              <w:adjustRightInd/>
              <w:snapToGrid w:val="0"/>
              <w:spacing w:line="360" w:lineRule="auto"/>
              <w:ind w:left="0" w:leftChars="0"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非正常工况下废气排放</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本次环评考虑事故排放即废气处理设施全部故障，有机废气不经废气装置处理，直接以无组织形式排放进行考虑，每次持续时间为1h考虑，则项目非正常情况下废气源强见表4-</w:t>
            </w:r>
            <w:r>
              <w:rPr>
                <w:rFonts w:hint="eastAsia" w:ascii="Times New Roman" w:hAnsi="Times New Roman" w:cs="Times New Roman"/>
                <w:sz w:val="24"/>
                <w:szCs w:val="24"/>
                <w:lang w:val="en-US" w:eastAsia="zh-CN"/>
              </w:rPr>
              <w:t>12</w:t>
            </w:r>
            <w:r>
              <w:rPr>
                <w:rFonts w:hint="default" w:ascii="Times New Roman" w:hAnsi="Times New Roman" w:cs="Times New Roman"/>
                <w:sz w:val="24"/>
                <w:szCs w:val="24"/>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同时，建设单位应加强对环保设施的运行管理，对运行情况实行监测、记录、汇报制度，若环保设施出现故障，应立即加强通风、停产检修，严禁非正常排放。</w:t>
            </w:r>
          </w:p>
          <w:p>
            <w:pPr>
              <w:pStyle w:val="12"/>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表4-</w:t>
            </w:r>
            <w:r>
              <w:rPr>
                <w:rFonts w:hint="eastAsia" w:ascii="Times New Roman" w:hAnsi="Times New Roman" w:cs="Times New Roman"/>
                <w:b/>
                <w:bCs/>
                <w:sz w:val="21"/>
                <w:szCs w:val="21"/>
                <w:lang w:val="en-US" w:eastAsia="zh-CN"/>
              </w:rPr>
              <w:t>9</w:t>
            </w:r>
            <w:r>
              <w:rPr>
                <w:rFonts w:hint="default" w:ascii="Times New Roman" w:hAnsi="Times New Roman" w:cs="Times New Roman"/>
                <w:b/>
                <w:bCs/>
                <w:sz w:val="21"/>
                <w:szCs w:val="21"/>
                <w:lang w:val="en-US" w:eastAsia="zh-CN"/>
              </w:rPr>
              <w:t xml:space="preserve">  非正常情况排放一览表</w:t>
            </w:r>
          </w:p>
          <w:tbl>
            <w:tblPr>
              <w:tblStyle w:val="18"/>
              <w:tblW w:w="79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80"/>
              <w:gridCol w:w="928"/>
              <w:gridCol w:w="1438"/>
              <w:gridCol w:w="1250"/>
              <w:gridCol w:w="1113"/>
              <w:gridCol w:w="18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30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rPr>
                  </w:pPr>
                  <w:r>
                    <w:rPr>
                      <w:rFonts w:hint="default" w:ascii="Times New Roman" w:hAnsi="Times New Roman" w:cs="Times New Roman"/>
                    </w:rPr>
                    <w:t>工序</w:t>
                  </w:r>
                </w:p>
              </w:tc>
              <w:tc>
                <w:tcPr>
                  <w:tcW w:w="1438"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rPr>
                  </w:pPr>
                  <w:r>
                    <w:rPr>
                      <w:rFonts w:hint="default" w:ascii="Times New Roman" w:hAnsi="Times New Roman" w:cs="Times New Roman"/>
                    </w:rPr>
                    <w:t>主要污染物</w:t>
                  </w:r>
                </w:p>
              </w:tc>
              <w:tc>
                <w:tcPr>
                  <w:tcW w:w="125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rPr>
                  </w:pPr>
                  <w:r>
                    <w:rPr>
                      <w:rFonts w:hint="default" w:ascii="Times New Roman" w:hAnsi="Times New Roman" w:cs="Times New Roman"/>
                      <w:lang w:eastAsia="zh-CN"/>
                    </w:rPr>
                    <w:t>排放</w:t>
                  </w:r>
                  <w:r>
                    <w:rPr>
                      <w:rFonts w:hint="default" w:ascii="Times New Roman" w:hAnsi="Times New Roman" w:cs="Times New Roman"/>
                    </w:rPr>
                    <w:t>量t/a</w:t>
                  </w:r>
                </w:p>
              </w:tc>
              <w:tc>
                <w:tcPr>
                  <w:tcW w:w="1113"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lang w:eastAsia="zh-CN"/>
                    </w:rPr>
                  </w:pPr>
                  <w:r>
                    <w:rPr>
                      <w:rFonts w:hint="default" w:ascii="Times New Roman" w:hAnsi="Times New Roman" w:cs="Times New Roman"/>
                      <w:lang w:eastAsia="zh-CN"/>
                    </w:rPr>
                    <w:t>分析频次</w:t>
                  </w:r>
                </w:p>
              </w:tc>
              <w:tc>
                <w:tcPr>
                  <w:tcW w:w="1889"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lang w:val="en-US" w:eastAsia="zh-CN"/>
                    </w:rPr>
                  </w:pPr>
                  <w:r>
                    <w:rPr>
                      <w:rFonts w:hint="default" w:ascii="Times New Roman" w:hAnsi="Times New Roman" w:cs="Times New Roman"/>
                    </w:rPr>
                    <w:t>排放</w:t>
                  </w:r>
                  <w:r>
                    <w:rPr>
                      <w:rFonts w:hint="default" w:ascii="Times New Roman" w:hAnsi="Times New Roman" w:cs="Times New Roman"/>
                      <w:lang w:eastAsia="zh-CN"/>
                    </w:rPr>
                    <w:t>浓度</w:t>
                  </w:r>
                  <w:r>
                    <w:rPr>
                      <w:rFonts w:hint="default" w:ascii="Times New Roman" w:hAnsi="Times New Roman" w:cs="Times New Roman"/>
                    </w:rPr>
                    <w:t>mg/m</w:t>
                  </w:r>
                  <w:r>
                    <w:rPr>
                      <w:rFonts w:hint="default" w:ascii="Times New Roman" w:hAnsi="Times New Roman" w:cs="Times New Roman"/>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38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rPr>
                  </w:pPr>
                  <w:r>
                    <w:rPr>
                      <w:rFonts w:hint="default" w:ascii="Times New Roman" w:hAnsi="Times New Roman" w:cs="Times New Roman"/>
                      <w:lang w:eastAsia="zh-CN"/>
                    </w:rPr>
                    <w:t>清洗</w:t>
                  </w:r>
                </w:p>
              </w:tc>
              <w:tc>
                <w:tcPr>
                  <w:tcW w:w="928"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rPr>
                  </w:pPr>
                  <w:r>
                    <w:rPr>
                      <w:rFonts w:hint="default" w:ascii="Times New Roman" w:hAnsi="Times New Roman" w:cs="Times New Roman"/>
                    </w:rPr>
                    <w:t>有组织</w:t>
                  </w:r>
                </w:p>
              </w:tc>
              <w:tc>
                <w:tcPr>
                  <w:tcW w:w="1438"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rPr>
                  </w:pPr>
                  <w:r>
                    <w:rPr>
                      <w:rFonts w:hint="default" w:ascii="Times New Roman" w:hAnsi="Times New Roman" w:cs="Times New Roman"/>
                    </w:rPr>
                    <w:t>非甲烷总烃</w:t>
                  </w:r>
                </w:p>
              </w:tc>
              <w:tc>
                <w:tcPr>
                  <w:tcW w:w="1250" w:type="dxa"/>
                  <w:tcBorders>
                    <w:tl2br w:val="nil"/>
                    <w:tr2bl w:val="nil"/>
                  </w:tcBorders>
                  <w:noWrap w:val="0"/>
                  <w:vAlign w:val="center"/>
                </w:tcPr>
                <w:p>
                  <w:pPr>
                    <w:pStyle w:val="30"/>
                    <w:keepNext w:val="0"/>
                    <w:keepLines w:val="0"/>
                    <w:pageBreakBefore w:val="0"/>
                    <w:kinsoku/>
                    <w:wordWrap/>
                    <w:overflowPunct/>
                    <w:topLinePunct w:val="0"/>
                    <w:autoSpaceDE/>
                    <w:autoSpaceDN/>
                    <w:bidi w:val="0"/>
                    <w:spacing w:before="0" w:after="0" w:line="240" w:lineRule="auto"/>
                    <w:ind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5</w:t>
                  </w:r>
                </w:p>
              </w:tc>
              <w:tc>
                <w:tcPr>
                  <w:tcW w:w="1113"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rPr>
                  </w:pPr>
                  <w:r>
                    <w:rPr>
                      <w:rFonts w:hint="default" w:ascii="Times New Roman" w:hAnsi="Times New Roman" w:cs="Times New Roman"/>
                      <w:lang w:val="en-US" w:eastAsia="zh-CN"/>
                    </w:rPr>
                    <w:t>1h/次</w:t>
                  </w:r>
                </w:p>
              </w:tc>
              <w:tc>
                <w:tcPr>
                  <w:tcW w:w="1889"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83.2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80" w:type="dxa"/>
                  <w:tcBorders>
                    <w:tl2br w:val="nil"/>
                    <w:tr2bl w:val="nil"/>
                  </w:tcBorders>
                  <w:noWrap w:val="0"/>
                  <w:vAlign w:val="center"/>
                </w:tcPr>
                <w:p>
                  <w:pPr>
                    <w:pStyle w:val="30"/>
                    <w:keepNext w:val="0"/>
                    <w:keepLines w:val="0"/>
                    <w:pageBreakBefore w:val="0"/>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default" w:ascii="Times New Roman" w:hAnsi="Times New Roman" w:cs="Times New Roman"/>
                      <w:lang w:eastAsia="zh-CN"/>
                    </w:rPr>
                  </w:pPr>
                  <w:r>
                    <w:rPr>
                      <w:rFonts w:hint="default" w:ascii="Times New Roman" w:hAnsi="Times New Roman" w:cs="Times New Roman"/>
                      <w:lang w:eastAsia="zh-CN"/>
                    </w:rPr>
                    <w:t>油墨调配</w:t>
                  </w:r>
                </w:p>
              </w:tc>
              <w:tc>
                <w:tcPr>
                  <w:tcW w:w="928"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rPr>
                  </w:pPr>
                  <w:r>
                    <w:rPr>
                      <w:rFonts w:hint="default" w:ascii="Times New Roman" w:hAnsi="Times New Roman" w:cs="Times New Roman"/>
                      <w:lang w:eastAsia="zh-CN"/>
                    </w:rPr>
                    <w:t>有组织</w:t>
                  </w:r>
                </w:p>
              </w:tc>
              <w:tc>
                <w:tcPr>
                  <w:tcW w:w="1438"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rPr>
                  </w:pPr>
                  <w:r>
                    <w:rPr>
                      <w:rFonts w:hint="default" w:ascii="Times New Roman" w:hAnsi="Times New Roman" w:cs="Times New Roman"/>
                      <w:lang w:eastAsia="zh-CN"/>
                    </w:rPr>
                    <w:t>非甲烷总烃</w:t>
                  </w:r>
                </w:p>
              </w:tc>
              <w:tc>
                <w:tcPr>
                  <w:tcW w:w="1250" w:type="dxa"/>
                  <w:tcBorders>
                    <w:tl2br w:val="nil"/>
                    <w:tr2bl w:val="nil"/>
                  </w:tcBorders>
                  <w:noWrap w:val="0"/>
                  <w:vAlign w:val="center"/>
                </w:tcPr>
                <w:p>
                  <w:pPr>
                    <w:pStyle w:val="30"/>
                    <w:keepNext w:val="0"/>
                    <w:keepLines w:val="0"/>
                    <w:pageBreakBefore w:val="0"/>
                    <w:kinsoku/>
                    <w:wordWrap/>
                    <w:overflowPunct/>
                    <w:topLinePunct w:val="0"/>
                    <w:autoSpaceDE/>
                    <w:autoSpaceDN/>
                    <w:bidi w:val="0"/>
                    <w:spacing w:before="0" w:after="0" w:line="240" w:lineRule="auto"/>
                    <w:ind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2.16</w:t>
                  </w:r>
                </w:p>
              </w:tc>
              <w:tc>
                <w:tcPr>
                  <w:tcW w:w="1113"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1h/次</w:t>
                  </w:r>
                </w:p>
              </w:tc>
              <w:tc>
                <w:tcPr>
                  <w:tcW w:w="1889"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380" w:type="dxa"/>
                  <w:tcBorders>
                    <w:tl2br w:val="nil"/>
                    <w:tr2bl w:val="nil"/>
                  </w:tcBorders>
                  <w:noWrap w:val="0"/>
                  <w:vAlign w:val="center"/>
                </w:tcPr>
                <w:p>
                  <w:pPr>
                    <w:pStyle w:val="30"/>
                    <w:keepNext w:val="0"/>
                    <w:keepLines w:val="0"/>
                    <w:pageBreakBefore w:val="0"/>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default" w:ascii="Times New Roman" w:hAnsi="Times New Roman" w:cs="Times New Roman"/>
                      <w:lang w:eastAsia="zh-CN"/>
                    </w:rPr>
                  </w:pPr>
                  <w:r>
                    <w:rPr>
                      <w:rFonts w:hint="default" w:ascii="Times New Roman" w:hAnsi="Times New Roman" w:cs="Times New Roman"/>
                      <w:lang w:eastAsia="zh-CN"/>
                    </w:rPr>
                    <w:t>印刷</w:t>
                  </w:r>
                </w:p>
              </w:tc>
              <w:tc>
                <w:tcPr>
                  <w:tcW w:w="928"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lang w:eastAsia="zh-CN"/>
                    </w:rPr>
                  </w:pPr>
                  <w:r>
                    <w:rPr>
                      <w:rFonts w:hint="default" w:ascii="Times New Roman" w:hAnsi="Times New Roman" w:cs="Times New Roman"/>
                      <w:lang w:eastAsia="zh-CN"/>
                    </w:rPr>
                    <w:t>有组织</w:t>
                  </w:r>
                </w:p>
              </w:tc>
              <w:tc>
                <w:tcPr>
                  <w:tcW w:w="1438"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lang w:eastAsia="zh-CN"/>
                    </w:rPr>
                  </w:pPr>
                  <w:r>
                    <w:rPr>
                      <w:rFonts w:hint="default" w:ascii="Times New Roman" w:hAnsi="Times New Roman" w:cs="Times New Roman"/>
                      <w:lang w:eastAsia="zh-CN"/>
                    </w:rPr>
                    <w:t>非甲烷总烃</w:t>
                  </w:r>
                </w:p>
              </w:tc>
              <w:tc>
                <w:tcPr>
                  <w:tcW w:w="1250" w:type="dxa"/>
                  <w:tcBorders>
                    <w:tl2br w:val="nil"/>
                    <w:tr2bl w:val="nil"/>
                  </w:tcBorders>
                  <w:noWrap w:val="0"/>
                  <w:vAlign w:val="center"/>
                </w:tcPr>
                <w:p>
                  <w:pPr>
                    <w:pStyle w:val="30"/>
                    <w:keepNext w:val="0"/>
                    <w:keepLines w:val="0"/>
                    <w:pageBreakBefore w:val="0"/>
                    <w:kinsoku/>
                    <w:wordWrap/>
                    <w:overflowPunct/>
                    <w:topLinePunct w:val="0"/>
                    <w:autoSpaceDE/>
                    <w:autoSpaceDN/>
                    <w:bidi w:val="0"/>
                    <w:spacing w:before="0" w:after="0" w:line="240" w:lineRule="auto"/>
                    <w:ind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1.30</w:t>
                  </w:r>
                </w:p>
              </w:tc>
              <w:tc>
                <w:tcPr>
                  <w:tcW w:w="1113"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1h/次</w:t>
                  </w:r>
                </w:p>
              </w:tc>
              <w:tc>
                <w:tcPr>
                  <w:tcW w:w="1889"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21.68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380" w:type="dxa"/>
                  <w:tcBorders>
                    <w:tl2br w:val="nil"/>
                    <w:tr2bl w:val="nil"/>
                  </w:tcBorders>
                  <w:noWrap w:val="0"/>
                  <w:vAlign w:val="center"/>
                </w:tcPr>
                <w:p>
                  <w:pPr>
                    <w:pStyle w:val="30"/>
                    <w:keepNext w:val="0"/>
                    <w:keepLines w:val="0"/>
                    <w:pageBreakBefore w:val="0"/>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成型</w:t>
                  </w:r>
                </w:p>
              </w:tc>
              <w:tc>
                <w:tcPr>
                  <w:tcW w:w="928"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lang w:eastAsia="zh-CN"/>
                    </w:rPr>
                  </w:pPr>
                  <w:r>
                    <w:rPr>
                      <w:rFonts w:hint="default" w:ascii="Times New Roman" w:hAnsi="Times New Roman" w:cs="Times New Roman"/>
                      <w:lang w:eastAsia="zh-CN"/>
                    </w:rPr>
                    <w:t>有组织</w:t>
                  </w:r>
                </w:p>
              </w:tc>
              <w:tc>
                <w:tcPr>
                  <w:tcW w:w="1438"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TVOCS</w:t>
                  </w:r>
                </w:p>
              </w:tc>
              <w:tc>
                <w:tcPr>
                  <w:tcW w:w="1250" w:type="dxa"/>
                  <w:tcBorders>
                    <w:tl2br w:val="nil"/>
                    <w:tr2bl w:val="nil"/>
                  </w:tcBorders>
                  <w:noWrap w:val="0"/>
                  <w:vAlign w:val="center"/>
                </w:tcPr>
                <w:p>
                  <w:pPr>
                    <w:pStyle w:val="30"/>
                    <w:keepNext w:val="0"/>
                    <w:keepLines w:val="0"/>
                    <w:pageBreakBefore w:val="0"/>
                    <w:kinsoku/>
                    <w:wordWrap/>
                    <w:overflowPunct/>
                    <w:topLinePunct w:val="0"/>
                    <w:autoSpaceDE/>
                    <w:autoSpaceDN/>
                    <w:bidi w:val="0"/>
                    <w:spacing w:before="0" w:after="0" w:line="240" w:lineRule="auto"/>
                    <w:ind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8.3</w:t>
                  </w:r>
                </w:p>
              </w:tc>
              <w:tc>
                <w:tcPr>
                  <w:tcW w:w="1113"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1h/次</w:t>
                  </w:r>
                </w:p>
              </w:tc>
              <w:tc>
                <w:tcPr>
                  <w:tcW w:w="1889"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138.32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380" w:type="dxa"/>
                  <w:tcBorders>
                    <w:tl2br w:val="nil"/>
                    <w:tr2bl w:val="nil"/>
                  </w:tcBorders>
                  <w:noWrap w:val="0"/>
                  <w:vAlign w:val="center"/>
                </w:tcPr>
                <w:p>
                  <w:pPr>
                    <w:pStyle w:val="30"/>
                    <w:keepNext w:val="0"/>
                    <w:keepLines w:val="0"/>
                    <w:pageBreakBefore w:val="0"/>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发泡</w:t>
                  </w:r>
                </w:p>
              </w:tc>
              <w:tc>
                <w:tcPr>
                  <w:tcW w:w="928"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lang w:eastAsia="zh-CN"/>
                    </w:rPr>
                  </w:pPr>
                  <w:r>
                    <w:rPr>
                      <w:rFonts w:hint="default" w:ascii="Times New Roman" w:hAnsi="Times New Roman" w:cs="Times New Roman"/>
                      <w:lang w:eastAsia="zh-CN"/>
                    </w:rPr>
                    <w:t>有组织</w:t>
                  </w:r>
                </w:p>
              </w:tc>
              <w:tc>
                <w:tcPr>
                  <w:tcW w:w="1438"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lang w:eastAsia="zh-CN"/>
                    </w:rPr>
                  </w:pPr>
                  <w:r>
                    <w:rPr>
                      <w:rFonts w:hint="default" w:ascii="Times New Roman" w:hAnsi="Times New Roman" w:cs="Times New Roman"/>
                      <w:lang w:val="en-US" w:eastAsia="zh-CN"/>
                    </w:rPr>
                    <w:t>TVOCS</w:t>
                  </w:r>
                </w:p>
              </w:tc>
              <w:tc>
                <w:tcPr>
                  <w:tcW w:w="1250" w:type="dxa"/>
                  <w:tcBorders>
                    <w:tl2br w:val="nil"/>
                    <w:tr2bl w:val="nil"/>
                  </w:tcBorders>
                  <w:noWrap w:val="0"/>
                  <w:vAlign w:val="center"/>
                </w:tcPr>
                <w:p>
                  <w:pPr>
                    <w:pStyle w:val="30"/>
                    <w:keepNext w:val="0"/>
                    <w:keepLines w:val="0"/>
                    <w:pageBreakBefore w:val="0"/>
                    <w:kinsoku/>
                    <w:wordWrap/>
                    <w:overflowPunct/>
                    <w:topLinePunct w:val="0"/>
                    <w:autoSpaceDE/>
                    <w:autoSpaceDN/>
                    <w:bidi w:val="0"/>
                    <w:spacing w:before="0" w:after="0" w:line="240" w:lineRule="auto"/>
                    <w:ind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15.35</w:t>
                  </w:r>
                </w:p>
              </w:tc>
              <w:tc>
                <w:tcPr>
                  <w:tcW w:w="1113"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1h/次</w:t>
                  </w:r>
                </w:p>
              </w:tc>
              <w:tc>
                <w:tcPr>
                  <w:tcW w:w="1889"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146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380" w:type="dxa"/>
                  <w:tcBorders>
                    <w:tl2br w:val="nil"/>
                    <w:tr2bl w:val="nil"/>
                  </w:tcBorders>
                  <w:noWrap w:val="0"/>
                  <w:vAlign w:val="center"/>
                </w:tcPr>
                <w:p>
                  <w:pPr>
                    <w:pStyle w:val="30"/>
                    <w:keepNext w:val="0"/>
                    <w:keepLines w:val="0"/>
                    <w:pageBreakBefore w:val="0"/>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食堂油烟</w:t>
                  </w:r>
                </w:p>
              </w:tc>
              <w:tc>
                <w:tcPr>
                  <w:tcW w:w="928"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lang w:eastAsia="zh-CN"/>
                    </w:rPr>
                  </w:pPr>
                  <w:r>
                    <w:rPr>
                      <w:rFonts w:hint="default" w:ascii="Times New Roman" w:hAnsi="Times New Roman" w:cs="Times New Roman"/>
                      <w:lang w:eastAsia="zh-CN"/>
                    </w:rPr>
                    <w:t>有组织</w:t>
                  </w:r>
                </w:p>
              </w:tc>
              <w:tc>
                <w:tcPr>
                  <w:tcW w:w="1438"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油烟</w:t>
                  </w:r>
                </w:p>
              </w:tc>
              <w:tc>
                <w:tcPr>
                  <w:tcW w:w="1250" w:type="dxa"/>
                  <w:tcBorders>
                    <w:tl2br w:val="nil"/>
                    <w:tr2bl w:val="nil"/>
                  </w:tcBorders>
                  <w:noWrap w:val="0"/>
                  <w:vAlign w:val="center"/>
                </w:tcPr>
                <w:p>
                  <w:pPr>
                    <w:pStyle w:val="30"/>
                    <w:keepNext w:val="0"/>
                    <w:keepLines w:val="0"/>
                    <w:pageBreakBefore w:val="0"/>
                    <w:kinsoku/>
                    <w:wordWrap/>
                    <w:overflowPunct/>
                    <w:topLinePunct w:val="0"/>
                    <w:autoSpaceDE/>
                    <w:autoSpaceDN/>
                    <w:bidi w:val="0"/>
                    <w:spacing w:before="0" w:after="0" w:line="240" w:lineRule="auto"/>
                    <w:ind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0.0108</w:t>
                  </w:r>
                </w:p>
              </w:tc>
              <w:tc>
                <w:tcPr>
                  <w:tcW w:w="1113"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1h/次</w:t>
                  </w:r>
                </w:p>
              </w:tc>
              <w:tc>
                <w:tcPr>
                  <w:tcW w:w="1889"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0.8</w:t>
                  </w:r>
                </w:p>
              </w:tc>
            </w:tr>
          </w:tbl>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3</w:t>
            </w:r>
            <w:r>
              <w:rPr>
                <w:rFonts w:hint="default" w:ascii="Times New Roman" w:hAnsi="Times New Roman" w:cs="Times New Roman"/>
              </w:rPr>
              <w:t>）</w:t>
            </w:r>
            <w:r>
              <w:rPr>
                <w:rFonts w:hint="default" w:ascii="Times New Roman" w:hAnsi="Times New Roman" w:cs="Times New Roman"/>
                <w:lang w:eastAsia="zh-CN"/>
              </w:rPr>
              <w:t>排放口基本情况</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 xml:space="preserve">根据《固定污染源排污许可分类管理名录》（2019年版），项目属于简化管理，根据《排污许可证申请与核发技术规范 制鞋工业》（HJ 1123-2020），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简化管理自行监测管理要求，项目自行监测要求见下表。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center"/>
              <w:textAlignment w:val="auto"/>
              <w:rPr>
                <w:rFonts w:hint="default" w:ascii="Times New Roman" w:hAnsi="Times New Roman" w:cs="Times New Roman"/>
                <w:b/>
                <w:bCs/>
              </w:rPr>
            </w:pPr>
            <w:r>
              <w:rPr>
                <w:rFonts w:hint="default" w:ascii="Times New Roman" w:hAnsi="Times New Roman" w:cs="Times New Roman"/>
                <w:b/>
                <w:bCs/>
              </w:rPr>
              <w:t>表4-</w:t>
            </w:r>
            <w:r>
              <w:rPr>
                <w:rFonts w:hint="eastAsia" w:ascii="Times New Roman" w:hAnsi="Times New Roman" w:cs="Times New Roman"/>
                <w:b/>
                <w:bCs/>
                <w:lang w:val="en-US" w:eastAsia="zh-CN"/>
              </w:rPr>
              <w:t>10</w:t>
            </w:r>
            <w:r>
              <w:rPr>
                <w:rFonts w:hint="default" w:ascii="Times New Roman" w:hAnsi="Times New Roman" w:cs="Times New Roman"/>
                <w:b/>
                <w:bCs/>
                <w:lang w:val="en-US" w:eastAsia="zh-CN"/>
              </w:rPr>
              <w:t xml:space="preserve"> </w:t>
            </w:r>
            <w:r>
              <w:rPr>
                <w:rFonts w:hint="default" w:ascii="Times New Roman" w:hAnsi="Times New Roman" w:cs="Times New Roman"/>
                <w:b/>
                <w:bCs/>
              </w:rPr>
              <w:t xml:space="preserve"> 项目自行监测要求</w:t>
            </w:r>
          </w:p>
          <w:tbl>
            <w:tblPr>
              <w:tblStyle w:val="18"/>
              <w:tblW w:w="799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637"/>
              <w:gridCol w:w="779"/>
              <w:gridCol w:w="781"/>
              <w:gridCol w:w="941"/>
              <w:gridCol w:w="1119"/>
              <w:gridCol w:w="1106"/>
              <w:gridCol w:w="963"/>
              <w:gridCol w:w="16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48" w:hRule="atLeast"/>
                <w:tblHeader/>
                <w:jc w:val="center"/>
              </w:trPr>
              <w:tc>
                <w:tcPr>
                  <w:tcW w:w="637" w:type="dxa"/>
                  <w:tcBorders>
                    <w:tl2br w:val="nil"/>
                    <w:tr2bl w:val="nil"/>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textAlignment w:val="auto"/>
                    <w:rPr>
                      <w:rFonts w:hint="default" w:ascii="Times New Roman" w:hAnsi="Times New Roman" w:cs="Times New Roman"/>
                    </w:rPr>
                  </w:pPr>
                  <w:r>
                    <w:rPr>
                      <w:rFonts w:hint="default" w:ascii="Times New Roman" w:hAnsi="Times New Roman" w:cs="Times New Roman"/>
                    </w:rPr>
                    <w:t>序号</w:t>
                  </w:r>
                </w:p>
              </w:tc>
              <w:tc>
                <w:tcPr>
                  <w:tcW w:w="779" w:type="dxa"/>
                  <w:tcBorders>
                    <w:tl2br w:val="nil"/>
                    <w:tr2bl w:val="nil"/>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textAlignment w:val="auto"/>
                    <w:rPr>
                      <w:rFonts w:hint="default" w:ascii="Times New Roman" w:hAnsi="Times New Roman" w:cs="Times New Roman"/>
                    </w:rPr>
                  </w:pPr>
                  <w:r>
                    <w:rPr>
                      <w:rFonts w:hint="default" w:ascii="Times New Roman" w:hAnsi="Times New Roman" w:cs="Times New Roman"/>
                    </w:rPr>
                    <w:t>排放口编号/监测点位</w:t>
                  </w:r>
                </w:p>
              </w:tc>
              <w:tc>
                <w:tcPr>
                  <w:tcW w:w="781" w:type="dxa"/>
                  <w:tcBorders>
                    <w:tl2br w:val="nil"/>
                    <w:tr2bl w:val="nil"/>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textAlignment w:val="auto"/>
                    <w:rPr>
                      <w:rFonts w:hint="default" w:ascii="Times New Roman" w:hAnsi="Times New Roman" w:cs="Times New Roman"/>
                    </w:rPr>
                  </w:pPr>
                  <w:r>
                    <w:rPr>
                      <w:rFonts w:hint="default" w:ascii="Times New Roman" w:hAnsi="Times New Roman" w:cs="Times New Roman"/>
                    </w:rPr>
                    <w:t>排放口名称/监测点位名称</w:t>
                  </w:r>
                </w:p>
              </w:tc>
              <w:tc>
                <w:tcPr>
                  <w:tcW w:w="941" w:type="dxa"/>
                  <w:tcBorders>
                    <w:tl2br w:val="nil"/>
                    <w:tr2bl w:val="nil"/>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textAlignment w:val="auto"/>
                    <w:rPr>
                      <w:rFonts w:hint="default" w:ascii="Times New Roman" w:hAnsi="Times New Roman" w:cs="Times New Roman"/>
                    </w:rPr>
                  </w:pPr>
                  <w:r>
                    <w:rPr>
                      <w:rFonts w:hint="default" w:ascii="Times New Roman" w:hAnsi="Times New Roman" w:cs="Times New Roman"/>
                    </w:rPr>
                    <w:t>监测内容</w:t>
                  </w:r>
                </w:p>
              </w:tc>
              <w:tc>
                <w:tcPr>
                  <w:tcW w:w="1119" w:type="dxa"/>
                  <w:tcBorders>
                    <w:tl2br w:val="nil"/>
                    <w:tr2bl w:val="nil"/>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textAlignment w:val="auto"/>
                    <w:rPr>
                      <w:rFonts w:hint="default" w:ascii="Times New Roman" w:hAnsi="Times New Roman" w:cs="Times New Roman"/>
                    </w:rPr>
                  </w:pPr>
                  <w:r>
                    <w:rPr>
                      <w:rFonts w:hint="default" w:ascii="Times New Roman" w:hAnsi="Times New Roman" w:cs="Times New Roman"/>
                    </w:rPr>
                    <w:t>污染物名称</w:t>
                  </w:r>
                </w:p>
              </w:tc>
              <w:tc>
                <w:tcPr>
                  <w:tcW w:w="1106" w:type="dxa"/>
                  <w:tcBorders>
                    <w:tl2br w:val="nil"/>
                    <w:tr2bl w:val="nil"/>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textAlignment w:val="auto"/>
                    <w:rPr>
                      <w:rFonts w:hint="default" w:ascii="Times New Roman" w:hAnsi="Times New Roman" w:cs="Times New Roman"/>
                    </w:rPr>
                  </w:pPr>
                  <w:r>
                    <w:rPr>
                      <w:rFonts w:hint="default" w:ascii="Times New Roman" w:hAnsi="Times New Roman" w:cs="Times New Roman"/>
                    </w:rPr>
                    <w:t>手工监测采样方法及个数</w:t>
                  </w:r>
                </w:p>
              </w:tc>
              <w:tc>
                <w:tcPr>
                  <w:tcW w:w="963" w:type="dxa"/>
                  <w:tcBorders>
                    <w:tl2br w:val="nil"/>
                    <w:tr2bl w:val="nil"/>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textAlignment w:val="auto"/>
                    <w:rPr>
                      <w:rFonts w:hint="default" w:ascii="Times New Roman" w:hAnsi="Times New Roman" w:cs="Times New Roman"/>
                    </w:rPr>
                  </w:pPr>
                  <w:r>
                    <w:rPr>
                      <w:rFonts w:hint="default" w:ascii="Times New Roman" w:hAnsi="Times New Roman" w:cs="Times New Roman"/>
                    </w:rPr>
                    <w:t>手工监测频次</w:t>
                  </w:r>
                </w:p>
              </w:tc>
              <w:tc>
                <w:tcPr>
                  <w:tcW w:w="1669" w:type="dxa"/>
                  <w:tcBorders>
                    <w:tl2br w:val="nil"/>
                    <w:tr2bl w:val="nil"/>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textAlignment w:val="auto"/>
                    <w:rPr>
                      <w:rFonts w:hint="default" w:ascii="Times New Roman" w:hAnsi="Times New Roman" w:cs="Times New Roman"/>
                    </w:rPr>
                  </w:pPr>
                  <w:r>
                    <w:rPr>
                      <w:rFonts w:hint="default" w:ascii="Times New Roman" w:hAnsi="Times New Roman" w:cs="Times New Roman"/>
                    </w:rPr>
                    <w:t>手工测定方法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38" w:hRule="atLeast"/>
                <w:tblHeader/>
                <w:jc w:val="center"/>
              </w:trPr>
              <w:tc>
                <w:tcPr>
                  <w:tcW w:w="637" w:type="dxa"/>
                  <w:tcBorders>
                    <w:tl2br w:val="nil"/>
                    <w:tr2bl w:val="nil"/>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w:t>
                  </w:r>
                </w:p>
              </w:tc>
              <w:tc>
                <w:tcPr>
                  <w:tcW w:w="779" w:type="dxa"/>
                  <w:tcBorders>
                    <w:tl2br w:val="nil"/>
                    <w:tr2bl w:val="nil"/>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DA002</w:t>
                  </w:r>
                </w:p>
              </w:tc>
              <w:tc>
                <w:tcPr>
                  <w:tcW w:w="781" w:type="dxa"/>
                  <w:tcBorders>
                    <w:tl2br w:val="nil"/>
                    <w:tr2bl w:val="nil"/>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排放口</w:t>
                  </w:r>
                </w:p>
              </w:tc>
              <w:tc>
                <w:tcPr>
                  <w:tcW w:w="941" w:type="dxa"/>
                  <w:tcBorders>
                    <w:tl2br w:val="nil"/>
                    <w:tr2bl w:val="nil"/>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textAlignment w:val="auto"/>
                    <w:rPr>
                      <w:rFonts w:hint="default" w:ascii="Times New Roman" w:hAnsi="Times New Roman" w:cs="Times New Roman"/>
                    </w:rPr>
                  </w:pPr>
                  <w:r>
                    <w:rPr>
                      <w:rFonts w:hint="default" w:ascii="Times New Roman" w:hAnsi="Times New Roman" w:cs="Times New Roman"/>
                    </w:rPr>
                    <w:t>烟气流量、温度</w:t>
                  </w:r>
                </w:p>
              </w:tc>
              <w:tc>
                <w:tcPr>
                  <w:tcW w:w="1119" w:type="dxa"/>
                  <w:tcBorders>
                    <w:tl2br w:val="nil"/>
                    <w:tr2bl w:val="nil"/>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VOCS</w:t>
                  </w:r>
                </w:p>
              </w:tc>
              <w:tc>
                <w:tcPr>
                  <w:tcW w:w="1106" w:type="dxa"/>
                  <w:tcBorders>
                    <w:tl2br w:val="nil"/>
                    <w:tr2bl w:val="nil"/>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textAlignment w:val="auto"/>
                    <w:rPr>
                      <w:rFonts w:hint="default" w:ascii="Times New Roman" w:hAnsi="Times New Roman" w:cs="Times New Roman"/>
                    </w:rPr>
                  </w:pPr>
                  <w:r>
                    <w:rPr>
                      <w:rFonts w:hint="default" w:ascii="Times New Roman" w:hAnsi="Times New Roman" w:cs="Times New Roman"/>
                    </w:rPr>
                    <w:t>连续采样</w:t>
                  </w:r>
                </w:p>
              </w:tc>
              <w:tc>
                <w:tcPr>
                  <w:tcW w:w="963" w:type="dxa"/>
                  <w:tcBorders>
                    <w:tl2br w:val="nil"/>
                    <w:tr2bl w:val="nil"/>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textAlignment w:val="auto"/>
                    <w:rPr>
                      <w:rFonts w:hint="default" w:ascii="Times New Roman" w:hAnsi="Times New Roman" w:cs="Times New Roman"/>
                    </w:rPr>
                  </w:pPr>
                  <w:r>
                    <w:rPr>
                      <w:rFonts w:hint="default" w:ascii="Times New Roman" w:hAnsi="Times New Roman" w:cs="Times New Roman"/>
                    </w:rPr>
                    <w:t>1次/年</w:t>
                  </w:r>
                </w:p>
              </w:tc>
              <w:tc>
                <w:tcPr>
                  <w:tcW w:w="1669" w:type="dxa"/>
                  <w:tcBorders>
                    <w:tl2br w:val="nil"/>
                    <w:tr2bl w:val="nil"/>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textAlignment w:val="auto"/>
                    <w:rPr>
                      <w:rFonts w:hint="default" w:ascii="Times New Roman" w:hAnsi="Times New Roman" w:cs="Times New Roman"/>
                      <w:lang w:val="en-US" w:eastAsia="zh-CN"/>
                    </w:rPr>
                  </w:pPr>
                  <w:r>
                    <w:rPr>
                      <w:rFonts w:hint="default" w:ascii="Times New Roman" w:hAnsi="Times New Roman" w:cs="Times New Roman"/>
                    </w:rPr>
                    <w:t xml:space="preserve">《固定污染源废气 </w:t>
                  </w:r>
                  <w:r>
                    <w:rPr>
                      <w:rFonts w:hint="default" w:ascii="Times New Roman" w:hAnsi="Times New Roman" w:cs="Times New Roman"/>
                      <w:lang w:val="en-US" w:eastAsia="zh-CN"/>
                    </w:rPr>
                    <w:t>挥发性有机物</w:t>
                  </w:r>
                  <w:r>
                    <w:rPr>
                      <w:rFonts w:hint="default" w:ascii="Times New Roman" w:hAnsi="Times New Roman" w:cs="Times New Roman"/>
                    </w:rPr>
                    <w:t xml:space="preserve">的测定 </w:t>
                  </w:r>
                  <w:r>
                    <w:rPr>
                      <w:rFonts w:hint="default" w:ascii="Times New Roman" w:hAnsi="Times New Roman" w:cs="Times New Roman"/>
                      <w:lang w:val="en-US" w:eastAsia="zh-CN"/>
                    </w:rPr>
                    <w:t>固相吸附-热脱附/</w:t>
                  </w:r>
                  <w:r>
                    <w:rPr>
                      <w:rFonts w:hint="default" w:ascii="Times New Roman" w:hAnsi="Times New Roman" w:cs="Times New Roman"/>
                    </w:rPr>
                    <w:t>气相色谱</w:t>
                  </w:r>
                  <w:r>
                    <w:rPr>
                      <w:rFonts w:hint="default" w:ascii="Times New Roman" w:hAnsi="Times New Roman" w:cs="Times New Roman"/>
                      <w:lang w:val="en-US" w:eastAsia="zh-CN"/>
                    </w:rPr>
                    <w:t>-质谱</w:t>
                  </w:r>
                  <w:r>
                    <w:rPr>
                      <w:rFonts w:hint="default" w:ascii="Times New Roman" w:hAnsi="Times New Roman" w:cs="Times New Roman"/>
                    </w:rPr>
                    <w:t xml:space="preserve">法》（HJ </w:t>
                  </w:r>
                  <w:r>
                    <w:rPr>
                      <w:rFonts w:hint="default" w:ascii="Times New Roman" w:hAnsi="Times New Roman" w:cs="Times New Roman"/>
                      <w:lang w:val="en-US" w:eastAsia="zh-CN"/>
                    </w:rPr>
                    <w:t>734</w:t>
                  </w:r>
                  <w:r>
                    <w:rPr>
                      <w:rFonts w:hint="default" w:ascii="Times New Roman" w:hAnsi="Times New Roman" w:cs="Times New Roman"/>
                    </w:rPr>
                    <w:t>-201</w:t>
                  </w:r>
                  <w:r>
                    <w:rPr>
                      <w:rFonts w:hint="default" w:ascii="Times New Roman" w:hAnsi="Times New Roman" w:cs="Times New Roman"/>
                      <w:lang w:val="en-US" w:eastAsia="zh-CN"/>
                    </w:rPr>
                    <w:t>4</w:t>
                  </w:r>
                  <w:r>
                    <w:rPr>
                      <w:rFonts w:hint="default" w:ascii="Times New Roman" w:hAnsi="Times New Roman" w:cs="Times New Roma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48" w:hRule="atLeast"/>
                <w:tblHeader/>
                <w:jc w:val="center"/>
              </w:trPr>
              <w:tc>
                <w:tcPr>
                  <w:tcW w:w="637" w:type="dxa"/>
                  <w:tcBorders>
                    <w:tl2br w:val="nil"/>
                    <w:tr2bl w:val="nil"/>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w:t>
                  </w:r>
                </w:p>
              </w:tc>
              <w:tc>
                <w:tcPr>
                  <w:tcW w:w="779" w:type="dxa"/>
                  <w:tcBorders>
                    <w:tl2br w:val="nil"/>
                    <w:tr2bl w:val="nil"/>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textAlignment w:val="auto"/>
                    <w:rPr>
                      <w:rFonts w:hint="default" w:ascii="Times New Roman" w:hAnsi="Times New Roman" w:cs="Times New Roman"/>
                      <w:lang w:eastAsia="zh-CN"/>
                    </w:rPr>
                  </w:pPr>
                  <w:r>
                    <w:rPr>
                      <w:rFonts w:hint="default" w:ascii="Times New Roman" w:hAnsi="Times New Roman" w:cs="Times New Roman"/>
                      <w:lang w:eastAsia="zh-CN"/>
                    </w:rPr>
                    <w:t>厂界</w:t>
                  </w:r>
                </w:p>
              </w:tc>
              <w:tc>
                <w:tcPr>
                  <w:tcW w:w="781" w:type="dxa"/>
                  <w:tcBorders>
                    <w:tl2br w:val="nil"/>
                    <w:tr2bl w:val="nil"/>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textAlignment w:val="auto"/>
                    <w:rPr>
                      <w:rFonts w:hint="default" w:ascii="Times New Roman" w:hAnsi="Times New Roman" w:cs="Times New Roman"/>
                    </w:rPr>
                  </w:pPr>
                  <w:r>
                    <w:rPr>
                      <w:rFonts w:hint="default" w:ascii="Times New Roman" w:hAnsi="Times New Roman" w:cs="Times New Roman"/>
                    </w:rPr>
                    <w:t>无组织</w:t>
                  </w:r>
                </w:p>
              </w:tc>
              <w:tc>
                <w:tcPr>
                  <w:tcW w:w="941" w:type="dxa"/>
                  <w:tcBorders>
                    <w:tl2br w:val="nil"/>
                    <w:tr2bl w:val="nil"/>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rPr>
                  </w:pPr>
                  <w:r>
                    <w:rPr>
                      <w:rFonts w:hint="default" w:ascii="Times New Roman" w:hAnsi="Times New Roman" w:cs="Times New Roman"/>
                    </w:rPr>
                    <w:t>风速、风向、温度</w:t>
                  </w:r>
                </w:p>
              </w:tc>
              <w:tc>
                <w:tcPr>
                  <w:tcW w:w="1119" w:type="dxa"/>
                  <w:tcBorders>
                    <w:tl2br w:val="nil"/>
                    <w:tr2bl w:val="nil"/>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textAlignment w:val="auto"/>
                    <w:rPr>
                      <w:rFonts w:hint="default" w:ascii="Times New Roman" w:hAnsi="Times New Roman" w:cs="Times New Roman"/>
                      <w:lang w:eastAsia="zh-CN"/>
                    </w:rPr>
                  </w:pPr>
                  <w:r>
                    <w:rPr>
                      <w:rFonts w:hint="default" w:ascii="Times New Roman" w:hAnsi="Times New Roman" w:cs="Times New Roman"/>
                      <w:lang w:val="en-US" w:eastAsia="zh-CN"/>
                    </w:rPr>
                    <w:t>VOCS</w:t>
                  </w:r>
                </w:p>
              </w:tc>
              <w:tc>
                <w:tcPr>
                  <w:tcW w:w="1106" w:type="dxa"/>
                  <w:tcBorders>
                    <w:tl2br w:val="nil"/>
                    <w:tr2bl w:val="nil"/>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textAlignment w:val="auto"/>
                    <w:rPr>
                      <w:rFonts w:hint="default" w:ascii="Times New Roman" w:hAnsi="Times New Roman" w:cs="Times New Roman"/>
                    </w:rPr>
                  </w:pPr>
                  <w:r>
                    <w:rPr>
                      <w:rFonts w:hint="default" w:ascii="Times New Roman" w:hAnsi="Times New Roman" w:cs="Times New Roman"/>
                      <w:lang w:val="en-US" w:eastAsia="zh-CN"/>
                    </w:rPr>
                    <w:t>连续采样</w:t>
                  </w:r>
                </w:p>
              </w:tc>
              <w:tc>
                <w:tcPr>
                  <w:tcW w:w="963" w:type="dxa"/>
                  <w:tcBorders>
                    <w:tl2br w:val="nil"/>
                    <w:tr2bl w:val="nil"/>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textAlignment w:val="auto"/>
                    <w:rPr>
                      <w:rFonts w:hint="default" w:ascii="Times New Roman" w:hAnsi="Times New Roman" w:cs="Times New Roman"/>
                      <w:lang w:val="en-US" w:eastAsia="zh-CN"/>
                    </w:rPr>
                  </w:pPr>
                  <w:r>
                    <w:rPr>
                      <w:rFonts w:hint="default" w:ascii="Times New Roman" w:hAnsi="Times New Roman" w:cs="Times New Roman"/>
                    </w:rPr>
                    <w:t>1次/</w:t>
                  </w:r>
                  <w:r>
                    <w:rPr>
                      <w:rFonts w:hint="default" w:ascii="Times New Roman" w:hAnsi="Times New Roman" w:cs="Times New Roman"/>
                      <w:lang w:eastAsia="zh-CN"/>
                    </w:rPr>
                    <w:t>年</w:t>
                  </w:r>
                </w:p>
              </w:tc>
              <w:tc>
                <w:tcPr>
                  <w:tcW w:w="1669" w:type="dxa"/>
                  <w:tcBorders>
                    <w:tl2br w:val="nil"/>
                    <w:tr2bl w:val="nil"/>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textAlignment w:val="auto"/>
                    <w:rPr>
                      <w:rFonts w:hint="default" w:ascii="Times New Roman" w:hAnsi="Times New Roman" w:cs="Times New Roman"/>
                      <w:lang w:val="en-US" w:eastAsia="zh-CN"/>
                    </w:rPr>
                  </w:pPr>
                  <w:r>
                    <w:rPr>
                      <w:rFonts w:hint="default" w:ascii="Times New Roman" w:hAnsi="Times New Roman" w:cs="Times New Roman"/>
                    </w:rPr>
                    <w:t xml:space="preserve">《固定污染源废气 </w:t>
                  </w:r>
                  <w:r>
                    <w:rPr>
                      <w:rFonts w:hint="default" w:ascii="Times New Roman" w:hAnsi="Times New Roman" w:cs="Times New Roman"/>
                      <w:lang w:val="en-US" w:eastAsia="zh-CN"/>
                    </w:rPr>
                    <w:t>挥发性有机物</w:t>
                  </w:r>
                  <w:r>
                    <w:rPr>
                      <w:rFonts w:hint="default" w:ascii="Times New Roman" w:hAnsi="Times New Roman" w:cs="Times New Roman"/>
                    </w:rPr>
                    <w:t xml:space="preserve">的测定 </w:t>
                  </w:r>
                  <w:r>
                    <w:rPr>
                      <w:rFonts w:hint="default" w:ascii="Times New Roman" w:hAnsi="Times New Roman" w:cs="Times New Roman"/>
                      <w:lang w:val="en-US" w:eastAsia="zh-CN"/>
                    </w:rPr>
                    <w:t>吸附管采样-热脱附/</w:t>
                  </w:r>
                  <w:r>
                    <w:rPr>
                      <w:rFonts w:hint="default" w:ascii="Times New Roman" w:hAnsi="Times New Roman" w:cs="Times New Roman"/>
                    </w:rPr>
                    <w:t>气相色谱</w:t>
                  </w:r>
                  <w:r>
                    <w:rPr>
                      <w:rFonts w:hint="default" w:ascii="Times New Roman" w:hAnsi="Times New Roman" w:cs="Times New Roman"/>
                      <w:lang w:val="en-US" w:eastAsia="zh-CN"/>
                    </w:rPr>
                    <w:t>-质谱</w:t>
                  </w:r>
                  <w:r>
                    <w:rPr>
                      <w:rFonts w:hint="default" w:ascii="Times New Roman" w:hAnsi="Times New Roman" w:cs="Times New Roman"/>
                    </w:rPr>
                    <w:t xml:space="preserve">法》（HJ </w:t>
                  </w:r>
                  <w:r>
                    <w:rPr>
                      <w:rFonts w:hint="default" w:ascii="Times New Roman" w:hAnsi="Times New Roman" w:cs="Times New Roman"/>
                      <w:lang w:val="en-US" w:eastAsia="zh-CN"/>
                    </w:rPr>
                    <w:t>734</w:t>
                  </w:r>
                  <w:r>
                    <w:rPr>
                      <w:rFonts w:hint="default" w:ascii="Times New Roman" w:hAnsi="Times New Roman" w:cs="Times New Roman"/>
                    </w:rPr>
                    <w:t>-201</w:t>
                  </w:r>
                  <w:r>
                    <w:rPr>
                      <w:rFonts w:hint="default" w:ascii="Times New Roman" w:hAnsi="Times New Roman" w:cs="Times New Roman"/>
                      <w:lang w:val="en-US" w:eastAsia="zh-CN"/>
                    </w:rPr>
                    <w:t>3</w:t>
                  </w:r>
                  <w:r>
                    <w:rPr>
                      <w:rFonts w:hint="default" w:ascii="Times New Roman" w:hAnsi="Times New Roman" w:cs="Times New Roman"/>
                    </w:rPr>
                    <w:t>）</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rPr>
            </w:pPr>
            <w:r>
              <w:rPr>
                <w:rFonts w:hint="default" w:ascii="Times New Roman" w:hAnsi="Times New Roman" w:cs="Times New Roman"/>
                <w:sz w:val="24"/>
                <w:szCs w:val="24"/>
              </w:rPr>
              <w:t>根据</w:t>
            </w:r>
            <w:r>
              <w:rPr>
                <w:rFonts w:hint="default" w:ascii="Times New Roman" w:hAnsi="Times New Roman" w:cs="Times New Roman"/>
                <w:sz w:val="24"/>
                <w:szCs w:val="24"/>
                <w:lang w:val="en-US" w:eastAsia="zh-CN"/>
              </w:rPr>
              <w:t>《排污许可证申请与核发技术规范 印刷工业》</w:t>
            </w:r>
            <w:r>
              <w:rPr>
                <w:rFonts w:hint="default" w:ascii="Times New Roman" w:hAnsi="Times New Roman" w:eastAsia="宋体" w:cs="Times New Roman"/>
                <w:b w:val="0"/>
                <w:bCs w:val="0"/>
                <w:sz w:val="24"/>
                <w:szCs w:val="24"/>
                <w:u w:val="none"/>
                <w:lang w:val="en-US" w:eastAsia="zh-CN"/>
              </w:rPr>
              <w:t>（HJ 1066－2019）</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自行监测管理要求</w:t>
            </w:r>
            <w:r>
              <w:rPr>
                <w:rFonts w:hint="default" w:ascii="Times New Roman" w:hAnsi="Times New Roman" w:cs="Times New Roma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center"/>
              <w:textAlignment w:val="auto"/>
              <w:rPr>
                <w:rFonts w:hint="default" w:ascii="Times New Roman" w:hAnsi="Times New Roman" w:eastAsia="宋体" w:cs="Times New Roman"/>
                <w:b/>
                <w:bCs/>
                <w:sz w:val="21"/>
                <w:szCs w:val="21"/>
                <w:u w:val="none"/>
              </w:rPr>
            </w:pPr>
            <w:r>
              <w:rPr>
                <w:rFonts w:hint="default" w:ascii="Times New Roman" w:hAnsi="Times New Roman" w:eastAsia="宋体" w:cs="Times New Roman"/>
                <w:b/>
                <w:bCs/>
                <w:sz w:val="21"/>
                <w:szCs w:val="21"/>
                <w:u w:val="none"/>
              </w:rPr>
              <w:t>表4-</w:t>
            </w:r>
            <w:r>
              <w:rPr>
                <w:rFonts w:hint="eastAsia" w:ascii="Times New Roman" w:hAnsi="Times New Roman" w:cs="Times New Roman"/>
                <w:b/>
                <w:bCs/>
                <w:sz w:val="21"/>
                <w:szCs w:val="21"/>
                <w:u w:val="none"/>
                <w:lang w:val="en-US" w:eastAsia="zh-CN"/>
              </w:rPr>
              <w:t>11</w:t>
            </w:r>
            <w:r>
              <w:rPr>
                <w:rFonts w:hint="default" w:ascii="Times New Roman" w:hAnsi="Times New Roman" w:eastAsia="宋体" w:cs="Times New Roman"/>
                <w:b/>
                <w:bCs/>
                <w:sz w:val="21"/>
                <w:szCs w:val="21"/>
                <w:u w:val="none"/>
                <w:lang w:val="en-US" w:eastAsia="zh-CN"/>
              </w:rPr>
              <w:t xml:space="preserve"> </w:t>
            </w:r>
            <w:r>
              <w:rPr>
                <w:rFonts w:hint="default" w:ascii="Times New Roman" w:hAnsi="Times New Roman" w:eastAsia="宋体" w:cs="Times New Roman"/>
                <w:b/>
                <w:bCs/>
                <w:sz w:val="21"/>
                <w:szCs w:val="21"/>
                <w:u w:val="none"/>
              </w:rPr>
              <w:t xml:space="preserve"> 项目自行监测要求</w:t>
            </w:r>
          </w:p>
          <w:tbl>
            <w:tblPr>
              <w:tblStyle w:val="18"/>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638"/>
              <w:gridCol w:w="779"/>
              <w:gridCol w:w="781"/>
              <w:gridCol w:w="941"/>
              <w:gridCol w:w="1118"/>
              <w:gridCol w:w="1106"/>
              <w:gridCol w:w="963"/>
              <w:gridCol w:w="16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48" w:hRule="atLeast"/>
                <w:tblHeader/>
                <w:jc w:val="center"/>
              </w:trPr>
              <w:tc>
                <w:tcPr>
                  <w:tcW w:w="399" w:type="pct"/>
                  <w:tcBorders>
                    <w:tl2br w:val="nil"/>
                    <w:tr2bl w:val="nil"/>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textAlignment w:val="auto"/>
                    <w:rPr>
                      <w:rFonts w:hint="default" w:ascii="Times New Roman" w:hAnsi="Times New Roman" w:cs="Times New Roman"/>
                      <w:b/>
                      <w:bCs/>
                      <w:u w:val="none"/>
                    </w:rPr>
                  </w:pPr>
                  <w:r>
                    <w:rPr>
                      <w:rFonts w:hint="default" w:ascii="Times New Roman" w:hAnsi="Times New Roman" w:cs="Times New Roman"/>
                      <w:b/>
                      <w:bCs/>
                      <w:u w:val="none"/>
                    </w:rPr>
                    <w:t>序号</w:t>
                  </w:r>
                </w:p>
              </w:tc>
              <w:tc>
                <w:tcPr>
                  <w:tcW w:w="487" w:type="pct"/>
                  <w:tcBorders>
                    <w:tl2br w:val="nil"/>
                    <w:tr2bl w:val="nil"/>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textAlignment w:val="auto"/>
                    <w:rPr>
                      <w:rFonts w:hint="default" w:ascii="Times New Roman" w:hAnsi="Times New Roman" w:cs="Times New Roman"/>
                      <w:b/>
                      <w:bCs/>
                      <w:u w:val="none"/>
                    </w:rPr>
                  </w:pPr>
                  <w:r>
                    <w:rPr>
                      <w:rFonts w:hint="default" w:ascii="Times New Roman" w:hAnsi="Times New Roman" w:cs="Times New Roman"/>
                      <w:b/>
                      <w:bCs/>
                      <w:u w:val="none"/>
                    </w:rPr>
                    <w:t>排放口编号/监测点位</w:t>
                  </w:r>
                </w:p>
              </w:tc>
              <w:tc>
                <w:tcPr>
                  <w:tcW w:w="488" w:type="pct"/>
                  <w:tcBorders>
                    <w:tl2br w:val="nil"/>
                    <w:tr2bl w:val="nil"/>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textAlignment w:val="auto"/>
                    <w:rPr>
                      <w:rFonts w:hint="default" w:ascii="Times New Roman" w:hAnsi="Times New Roman" w:cs="Times New Roman"/>
                      <w:b/>
                      <w:bCs/>
                      <w:u w:val="none"/>
                    </w:rPr>
                  </w:pPr>
                  <w:r>
                    <w:rPr>
                      <w:rFonts w:hint="default" w:ascii="Times New Roman" w:hAnsi="Times New Roman" w:cs="Times New Roman"/>
                      <w:b/>
                      <w:bCs/>
                      <w:u w:val="none"/>
                    </w:rPr>
                    <w:t>排放口名称/监测点位名称</w:t>
                  </w:r>
                </w:p>
              </w:tc>
              <w:tc>
                <w:tcPr>
                  <w:tcW w:w="588" w:type="pct"/>
                  <w:tcBorders>
                    <w:tl2br w:val="nil"/>
                    <w:tr2bl w:val="nil"/>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textAlignment w:val="auto"/>
                    <w:rPr>
                      <w:rFonts w:hint="default" w:ascii="Times New Roman" w:hAnsi="Times New Roman" w:cs="Times New Roman"/>
                      <w:b/>
                      <w:bCs/>
                      <w:u w:val="none"/>
                    </w:rPr>
                  </w:pPr>
                  <w:r>
                    <w:rPr>
                      <w:rFonts w:hint="default" w:ascii="Times New Roman" w:hAnsi="Times New Roman" w:cs="Times New Roman"/>
                      <w:b/>
                      <w:bCs/>
                      <w:u w:val="none"/>
                    </w:rPr>
                    <w:t>监测内容</w:t>
                  </w:r>
                </w:p>
              </w:tc>
              <w:tc>
                <w:tcPr>
                  <w:tcW w:w="699" w:type="pct"/>
                  <w:tcBorders>
                    <w:tl2br w:val="nil"/>
                    <w:tr2bl w:val="nil"/>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textAlignment w:val="auto"/>
                    <w:rPr>
                      <w:rFonts w:hint="default" w:ascii="Times New Roman" w:hAnsi="Times New Roman" w:cs="Times New Roman"/>
                      <w:b/>
                      <w:bCs/>
                      <w:u w:val="none"/>
                    </w:rPr>
                  </w:pPr>
                  <w:r>
                    <w:rPr>
                      <w:rFonts w:hint="default" w:ascii="Times New Roman" w:hAnsi="Times New Roman" w:cs="Times New Roman"/>
                      <w:b/>
                      <w:bCs/>
                      <w:u w:val="none"/>
                    </w:rPr>
                    <w:t>污染物名称</w:t>
                  </w:r>
                </w:p>
              </w:tc>
              <w:tc>
                <w:tcPr>
                  <w:tcW w:w="691" w:type="pct"/>
                  <w:tcBorders>
                    <w:tl2br w:val="nil"/>
                    <w:tr2bl w:val="nil"/>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textAlignment w:val="auto"/>
                    <w:rPr>
                      <w:rFonts w:hint="default" w:ascii="Times New Roman" w:hAnsi="Times New Roman" w:cs="Times New Roman"/>
                      <w:b/>
                      <w:bCs/>
                      <w:u w:val="none"/>
                    </w:rPr>
                  </w:pPr>
                  <w:r>
                    <w:rPr>
                      <w:rFonts w:hint="default" w:ascii="Times New Roman" w:hAnsi="Times New Roman" w:cs="Times New Roman"/>
                      <w:b/>
                      <w:bCs/>
                      <w:u w:val="none"/>
                    </w:rPr>
                    <w:t>手工监测采样方法及个数</w:t>
                  </w:r>
                </w:p>
              </w:tc>
              <w:tc>
                <w:tcPr>
                  <w:tcW w:w="602" w:type="pct"/>
                  <w:tcBorders>
                    <w:tl2br w:val="nil"/>
                    <w:tr2bl w:val="nil"/>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textAlignment w:val="auto"/>
                    <w:rPr>
                      <w:rFonts w:hint="default" w:ascii="Times New Roman" w:hAnsi="Times New Roman" w:cs="Times New Roman"/>
                      <w:b/>
                      <w:bCs/>
                      <w:u w:val="none"/>
                    </w:rPr>
                  </w:pPr>
                  <w:r>
                    <w:rPr>
                      <w:rFonts w:hint="default" w:ascii="Times New Roman" w:hAnsi="Times New Roman" w:cs="Times New Roman"/>
                      <w:b/>
                      <w:bCs/>
                      <w:u w:val="none"/>
                    </w:rPr>
                    <w:t>手工监测频次</w:t>
                  </w:r>
                </w:p>
              </w:tc>
              <w:tc>
                <w:tcPr>
                  <w:tcW w:w="1043" w:type="pct"/>
                  <w:tcBorders>
                    <w:tl2br w:val="nil"/>
                    <w:tr2bl w:val="nil"/>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textAlignment w:val="auto"/>
                    <w:rPr>
                      <w:rFonts w:hint="default" w:ascii="Times New Roman" w:hAnsi="Times New Roman" w:cs="Times New Roman"/>
                      <w:b/>
                      <w:bCs/>
                      <w:u w:val="none"/>
                    </w:rPr>
                  </w:pPr>
                  <w:r>
                    <w:rPr>
                      <w:rFonts w:hint="default" w:ascii="Times New Roman" w:hAnsi="Times New Roman" w:cs="Times New Roman"/>
                      <w:b/>
                      <w:bCs/>
                      <w:u w:val="none"/>
                    </w:rPr>
                    <w:t>手工测定方法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38" w:hRule="atLeast"/>
                <w:tblHeader/>
                <w:jc w:val="center"/>
              </w:trPr>
              <w:tc>
                <w:tcPr>
                  <w:tcW w:w="399" w:type="pct"/>
                  <w:tcBorders>
                    <w:tl2br w:val="nil"/>
                    <w:tr2bl w:val="nil"/>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textAlignment w:val="auto"/>
                    <w:rPr>
                      <w:rFonts w:hint="default" w:ascii="Times New Roman" w:hAnsi="Times New Roman" w:cs="Times New Roman"/>
                      <w:u w:val="none"/>
                      <w:lang w:val="en-US" w:eastAsia="zh-CN"/>
                    </w:rPr>
                  </w:pPr>
                  <w:r>
                    <w:rPr>
                      <w:rFonts w:hint="default" w:ascii="Times New Roman" w:hAnsi="Times New Roman" w:cs="Times New Roman"/>
                      <w:u w:val="none"/>
                      <w:lang w:val="en-US" w:eastAsia="zh-CN"/>
                    </w:rPr>
                    <w:t>1</w:t>
                  </w:r>
                </w:p>
              </w:tc>
              <w:tc>
                <w:tcPr>
                  <w:tcW w:w="487" w:type="pct"/>
                  <w:tcBorders>
                    <w:tl2br w:val="nil"/>
                    <w:tr2bl w:val="nil"/>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textAlignment w:val="auto"/>
                    <w:rPr>
                      <w:rFonts w:hint="default" w:ascii="Times New Roman" w:hAnsi="Times New Roman" w:eastAsia="宋体" w:cs="Times New Roman"/>
                      <w:u w:val="none"/>
                      <w:lang w:val="en-US" w:eastAsia="zh-CN"/>
                    </w:rPr>
                  </w:pPr>
                  <w:r>
                    <w:rPr>
                      <w:rFonts w:hint="default" w:ascii="Times New Roman" w:hAnsi="Times New Roman" w:cs="Times New Roman"/>
                      <w:u w:val="none"/>
                      <w:lang w:val="en-US" w:eastAsia="zh-CN"/>
                    </w:rPr>
                    <w:t>DA001</w:t>
                  </w:r>
                </w:p>
              </w:tc>
              <w:tc>
                <w:tcPr>
                  <w:tcW w:w="488" w:type="pct"/>
                  <w:tcBorders>
                    <w:tl2br w:val="nil"/>
                    <w:tr2bl w:val="nil"/>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textAlignment w:val="auto"/>
                    <w:rPr>
                      <w:rFonts w:hint="default" w:ascii="Times New Roman" w:hAnsi="Times New Roman" w:eastAsia="宋体" w:cs="Times New Roman"/>
                      <w:u w:val="none"/>
                      <w:lang w:val="en-US" w:eastAsia="zh-CN"/>
                    </w:rPr>
                  </w:pPr>
                  <w:r>
                    <w:rPr>
                      <w:rFonts w:hint="default" w:ascii="Times New Roman" w:hAnsi="Times New Roman" w:cs="Times New Roman"/>
                      <w:u w:val="none"/>
                      <w:lang w:val="en-US" w:eastAsia="zh-CN"/>
                    </w:rPr>
                    <w:t>排放口</w:t>
                  </w:r>
                </w:p>
              </w:tc>
              <w:tc>
                <w:tcPr>
                  <w:tcW w:w="588" w:type="pct"/>
                  <w:tcBorders>
                    <w:tl2br w:val="nil"/>
                    <w:tr2bl w:val="nil"/>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textAlignment w:val="auto"/>
                    <w:rPr>
                      <w:rFonts w:hint="default" w:ascii="Times New Roman" w:hAnsi="Times New Roman" w:cs="Times New Roman"/>
                      <w:u w:val="none"/>
                    </w:rPr>
                  </w:pPr>
                  <w:r>
                    <w:rPr>
                      <w:rFonts w:hint="default" w:ascii="Times New Roman" w:hAnsi="Times New Roman" w:cs="Times New Roman"/>
                      <w:u w:val="none"/>
                    </w:rPr>
                    <w:t>烟气流量、温度</w:t>
                  </w:r>
                </w:p>
              </w:tc>
              <w:tc>
                <w:tcPr>
                  <w:tcW w:w="699" w:type="pct"/>
                  <w:tcBorders>
                    <w:tl2br w:val="nil"/>
                    <w:tr2bl w:val="nil"/>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textAlignment w:val="auto"/>
                    <w:rPr>
                      <w:rFonts w:hint="default" w:ascii="Times New Roman" w:hAnsi="Times New Roman" w:cs="Times New Roman"/>
                      <w:u w:val="none"/>
                      <w:lang w:eastAsia="zh-CN"/>
                    </w:rPr>
                  </w:pPr>
                  <w:r>
                    <w:rPr>
                      <w:rFonts w:hint="default" w:ascii="Times New Roman" w:hAnsi="Times New Roman" w:cs="Times New Roman"/>
                      <w:u w:val="none"/>
                      <w:lang w:eastAsia="zh-CN"/>
                    </w:rPr>
                    <w:t>非甲烷总烃</w:t>
                  </w:r>
                </w:p>
              </w:tc>
              <w:tc>
                <w:tcPr>
                  <w:tcW w:w="691" w:type="pct"/>
                  <w:tcBorders>
                    <w:tl2br w:val="nil"/>
                    <w:tr2bl w:val="nil"/>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textAlignment w:val="auto"/>
                    <w:rPr>
                      <w:rFonts w:hint="default" w:ascii="Times New Roman" w:hAnsi="Times New Roman" w:cs="Times New Roman"/>
                      <w:u w:val="none"/>
                    </w:rPr>
                  </w:pPr>
                  <w:r>
                    <w:rPr>
                      <w:rFonts w:hint="default" w:ascii="Times New Roman" w:hAnsi="Times New Roman" w:cs="Times New Roman"/>
                      <w:u w:val="none"/>
                    </w:rPr>
                    <w:t>连续采样</w:t>
                  </w:r>
                </w:p>
              </w:tc>
              <w:tc>
                <w:tcPr>
                  <w:tcW w:w="602" w:type="pct"/>
                  <w:tcBorders>
                    <w:tl2br w:val="nil"/>
                    <w:tr2bl w:val="nil"/>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textAlignment w:val="auto"/>
                    <w:rPr>
                      <w:rFonts w:hint="default" w:ascii="Times New Roman" w:hAnsi="Times New Roman" w:cs="Times New Roman"/>
                      <w:u w:val="none"/>
                    </w:rPr>
                  </w:pPr>
                  <w:r>
                    <w:rPr>
                      <w:rFonts w:hint="default" w:ascii="Times New Roman" w:hAnsi="Times New Roman" w:cs="Times New Roman"/>
                      <w:u w:val="none"/>
                    </w:rPr>
                    <w:t>1次/年</w:t>
                  </w:r>
                </w:p>
              </w:tc>
              <w:tc>
                <w:tcPr>
                  <w:tcW w:w="1043" w:type="pct"/>
                  <w:tcBorders>
                    <w:tl2br w:val="nil"/>
                    <w:tr2bl w:val="nil"/>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textAlignment w:val="auto"/>
                    <w:rPr>
                      <w:rFonts w:hint="default" w:ascii="Times New Roman" w:hAnsi="Times New Roman" w:cs="Times New Roman"/>
                      <w:u w:val="single"/>
                      <w:lang w:val="en-US" w:eastAsia="zh-CN"/>
                    </w:rPr>
                  </w:pPr>
                  <w:r>
                    <w:rPr>
                      <w:rFonts w:hint="default" w:ascii="Times New Roman" w:hAnsi="Times New Roman" w:eastAsia="宋体" w:cs="Times New Roman"/>
                      <w:sz w:val="21"/>
                      <w:szCs w:val="21"/>
                    </w:rPr>
                    <w:t>《固定污染源废气 总烃、甲烷和非甲烷总烃的测定 气相色谱法》（HJ 38-2017）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48" w:hRule="atLeast"/>
                <w:tblHeader/>
                <w:jc w:val="center"/>
              </w:trPr>
              <w:tc>
                <w:tcPr>
                  <w:tcW w:w="399" w:type="pct"/>
                  <w:tcBorders>
                    <w:tl2br w:val="nil"/>
                    <w:tr2bl w:val="nil"/>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textAlignment w:val="auto"/>
                    <w:rPr>
                      <w:rFonts w:hint="default" w:ascii="Times New Roman" w:hAnsi="Times New Roman" w:eastAsia="宋体" w:cs="Times New Roman"/>
                      <w:u w:val="none"/>
                      <w:lang w:val="en-US" w:eastAsia="zh-CN"/>
                    </w:rPr>
                  </w:pPr>
                  <w:r>
                    <w:rPr>
                      <w:rFonts w:hint="default" w:ascii="Times New Roman" w:hAnsi="Times New Roman" w:cs="Times New Roman"/>
                      <w:u w:val="none"/>
                      <w:lang w:val="en-US" w:eastAsia="zh-CN"/>
                    </w:rPr>
                    <w:t>2</w:t>
                  </w:r>
                </w:p>
              </w:tc>
              <w:tc>
                <w:tcPr>
                  <w:tcW w:w="487" w:type="pct"/>
                  <w:tcBorders>
                    <w:tl2br w:val="nil"/>
                    <w:tr2bl w:val="nil"/>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textAlignment w:val="auto"/>
                    <w:rPr>
                      <w:rFonts w:hint="default" w:ascii="Times New Roman" w:hAnsi="Times New Roman" w:eastAsia="宋体" w:cs="Times New Roman"/>
                      <w:u w:val="none"/>
                      <w:lang w:eastAsia="zh-CN"/>
                    </w:rPr>
                  </w:pPr>
                  <w:r>
                    <w:rPr>
                      <w:rFonts w:hint="default" w:ascii="Times New Roman" w:hAnsi="Times New Roman" w:cs="Times New Roman"/>
                      <w:u w:val="none"/>
                      <w:lang w:eastAsia="zh-CN"/>
                    </w:rPr>
                    <w:t>厂界</w:t>
                  </w:r>
                </w:p>
              </w:tc>
              <w:tc>
                <w:tcPr>
                  <w:tcW w:w="488" w:type="pct"/>
                  <w:tcBorders>
                    <w:tl2br w:val="nil"/>
                    <w:tr2bl w:val="nil"/>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textAlignment w:val="auto"/>
                    <w:rPr>
                      <w:rFonts w:hint="default" w:ascii="Times New Roman" w:hAnsi="Times New Roman" w:cs="Times New Roman"/>
                      <w:u w:val="none"/>
                    </w:rPr>
                  </w:pPr>
                  <w:r>
                    <w:rPr>
                      <w:rFonts w:hint="default" w:ascii="Times New Roman" w:hAnsi="Times New Roman" w:cs="Times New Roman"/>
                      <w:u w:val="none"/>
                    </w:rPr>
                    <w:t>无组织</w:t>
                  </w:r>
                </w:p>
              </w:tc>
              <w:tc>
                <w:tcPr>
                  <w:tcW w:w="588" w:type="pct"/>
                  <w:tcBorders>
                    <w:tl2br w:val="nil"/>
                    <w:tr2bl w:val="nil"/>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rPr>
                  </w:pPr>
                  <w:r>
                    <w:rPr>
                      <w:rFonts w:hint="default" w:ascii="Times New Roman" w:hAnsi="Times New Roman" w:cs="Times New Roman"/>
                      <w:u w:val="none"/>
                    </w:rPr>
                    <w:t>风速、风向、温度</w:t>
                  </w:r>
                </w:p>
              </w:tc>
              <w:tc>
                <w:tcPr>
                  <w:tcW w:w="699" w:type="pct"/>
                  <w:tcBorders>
                    <w:tl2br w:val="nil"/>
                    <w:tr2bl w:val="nil"/>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textAlignment w:val="auto"/>
                    <w:rPr>
                      <w:rFonts w:hint="default" w:ascii="Times New Roman" w:hAnsi="Times New Roman" w:eastAsia="宋体" w:cs="Times New Roman"/>
                      <w:u w:val="none"/>
                      <w:lang w:eastAsia="zh-CN"/>
                    </w:rPr>
                  </w:pPr>
                  <w:r>
                    <w:rPr>
                      <w:rFonts w:hint="default" w:ascii="Times New Roman" w:hAnsi="Times New Roman" w:cs="Times New Roman"/>
                      <w:u w:val="none"/>
                      <w:lang w:eastAsia="zh-CN"/>
                    </w:rPr>
                    <w:t>非甲烷总烃</w:t>
                  </w:r>
                </w:p>
              </w:tc>
              <w:tc>
                <w:tcPr>
                  <w:tcW w:w="691" w:type="pct"/>
                  <w:tcBorders>
                    <w:tl2br w:val="nil"/>
                    <w:tr2bl w:val="nil"/>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textAlignment w:val="auto"/>
                    <w:rPr>
                      <w:rFonts w:hint="default" w:ascii="Times New Roman" w:hAnsi="Times New Roman" w:cs="Times New Roman"/>
                      <w:u w:val="none"/>
                    </w:rPr>
                  </w:pPr>
                  <w:r>
                    <w:rPr>
                      <w:rFonts w:hint="default" w:ascii="Times New Roman" w:hAnsi="Times New Roman" w:cs="Times New Roman"/>
                      <w:u w:val="none"/>
                      <w:lang w:val="en-US" w:eastAsia="zh-CN"/>
                    </w:rPr>
                    <w:t>连续采样</w:t>
                  </w:r>
                </w:p>
              </w:tc>
              <w:tc>
                <w:tcPr>
                  <w:tcW w:w="602" w:type="pct"/>
                  <w:tcBorders>
                    <w:tl2br w:val="nil"/>
                    <w:tr2bl w:val="nil"/>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textAlignment w:val="auto"/>
                    <w:rPr>
                      <w:rFonts w:hint="default" w:ascii="Times New Roman" w:hAnsi="Times New Roman" w:eastAsia="宋体" w:cs="Times New Roman"/>
                      <w:u w:val="none"/>
                      <w:lang w:val="en-US" w:eastAsia="zh-CN"/>
                    </w:rPr>
                  </w:pPr>
                  <w:r>
                    <w:rPr>
                      <w:rFonts w:hint="default" w:ascii="Times New Roman" w:hAnsi="Times New Roman" w:cs="Times New Roman"/>
                      <w:u w:val="none"/>
                    </w:rPr>
                    <w:t>1次/</w:t>
                  </w:r>
                  <w:r>
                    <w:rPr>
                      <w:rFonts w:hint="default" w:ascii="Times New Roman" w:hAnsi="Times New Roman" w:cs="Times New Roman"/>
                      <w:u w:val="none"/>
                      <w:lang w:eastAsia="zh-CN"/>
                    </w:rPr>
                    <w:t>年</w:t>
                  </w:r>
                </w:p>
              </w:tc>
              <w:tc>
                <w:tcPr>
                  <w:tcW w:w="1043" w:type="pct"/>
                  <w:tcBorders>
                    <w:tl2br w:val="nil"/>
                    <w:tr2bl w:val="nil"/>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textAlignment w:val="auto"/>
                    <w:rPr>
                      <w:rFonts w:hint="default" w:ascii="Times New Roman" w:hAnsi="Times New Roman" w:eastAsia="宋体" w:cs="Times New Roman"/>
                      <w:u w:val="single"/>
                      <w:lang w:val="en-US" w:eastAsia="zh-CN"/>
                    </w:rPr>
                  </w:pPr>
                  <w:r>
                    <w:rPr>
                      <w:rFonts w:hint="default" w:ascii="Times New Roman" w:hAnsi="Times New Roman" w:eastAsia="宋体" w:cs="Times New Roman"/>
                      <w:sz w:val="21"/>
                      <w:szCs w:val="21"/>
                    </w:rPr>
                    <w:t>《固定污染源</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废气 总烃、甲烷和非甲烷总烃的测定 气相色谱法》（HJ 38-2017）</w:t>
                  </w:r>
                </w:p>
              </w:tc>
            </w:tr>
          </w:tbl>
          <w:p>
            <w:pPr>
              <w:pStyle w:val="2"/>
              <w:rPr>
                <w:rFonts w:hint="default" w:ascii="Times New Roman" w:hAnsi="Times New Roman" w:cs="Times New Roman"/>
              </w:rPr>
            </w:pPr>
          </w:p>
        </w:tc>
      </w:tr>
    </w:tbl>
    <w:p>
      <w:pPr>
        <w:sectPr>
          <w:footerReference r:id="rId4" w:type="default"/>
          <w:pgSz w:w="11906" w:h="16838"/>
          <w:pgMar w:top="1701" w:right="1531" w:bottom="1701" w:left="1531"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4"/>
          <w:szCs w:val="24"/>
        </w:rPr>
      </w:pPr>
      <w:r>
        <w:rPr>
          <w:rFonts w:hint="default" w:ascii="Times New Roman" w:hAnsi="Times New Roman" w:eastAsia="宋体" w:cs="Times New Roman"/>
          <w:b/>
          <w:bCs/>
          <w:color w:val="000000"/>
          <w:kern w:val="0"/>
          <w:sz w:val="24"/>
          <w:szCs w:val="24"/>
          <w:lang w:val="en-US" w:eastAsia="zh-CN" w:bidi="ar"/>
        </w:rPr>
        <w:t>表4-</w:t>
      </w:r>
      <w:r>
        <w:rPr>
          <w:rFonts w:hint="eastAsia" w:ascii="Times New Roman" w:hAnsi="Times New Roman" w:cs="Times New Roman"/>
          <w:b/>
          <w:bCs/>
          <w:color w:val="000000"/>
          <w:kern w:val="0"/>
          <w:sz w:val="24"/>
          <w:szCs w:val="24"/>
          <w:lang w:val="en-US" w:eastAsia="zh-CN" w:bidi="ar"/>
        </w:rPr>
        <w:t>12</w:t>
      </w:r>
      <w:r>
        <w:rPr>
          <w:rFonts w:hint="default" w:ascii="Times New Roman" w:hAnsi="Times New Roman" w:eastAsia="宋体" w:cs="Times New Roman"/>
          <w:b/>
          <w:bCs/>
          <w:color w:val="000000"/>
          <w:kern w:val="0"/>
          <w:sz w:val="24"/>
          <w:szCs w:val="24"/>
          <w:lang w:val="en-US" w:eastAsia="zh-CN" w:bidi="ar"/>
        </w:rPr>
        <w:t xml:space="preserve"> 废气污染源源强核算结果及相关参数一览表</w:t>
      </w:r>
    </w:p>
    <w:tbl>
      <w:tblPr>
        <w:tblStyle w:val="18"/>
        <w:tblW w:w="503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44"/>
        <w:gridCol w:w="820"/>
        <w:gridCol w:w="599"/>
        <w:gridCol w:w="495"/>
        <w:gridCol w:w="404"/>
        <w:gridCol w:w="435"/>
        <w:gridCol w:w="450"/>
        <w:gridCol w:w="434"/>
        <w:gridCol w:w="1159"/>
        <w:gridCol w:w="576"/>
        <w:gridCol w:w="601"/>
        <w:gridCol w:w="632"/>
        <w:gridCol w:w="481"/>
        <w:gridCol w:w="477"/>
        <w:gridCol w:w="490"/>
        <w:gridCol w:w="506"/>
        <w:gridCol w:w="465"/>
        <w:gridCol w:w="481"/>
        <w:gridCol w:w="830"/>
        <w:gridCol w:w="558"/>
        <w:gridCol w:w="1354"/>
        <w:gridCol w:w="693"/>
        <w:gridCol w:w="5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193" w:type="pct"/>
            <w:vMerge w:val="restar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r>
              <w:rPr>
                <w:rFonts w:hint="default" w:ascii="Times New Roman" w:hAnsi="Times New Roman" w:cs="Times New Roman"/>
                <w:u w:val="single"/>
              </w:rPr>
              <w:t>序号</w:t>
            </w:r>
          </w:p>
        </w:tc>
        <w:tc>
          <w:tcPr>
            <w:tcW w:w="291" w:type="pct"/>
            <w:vMerge w:val="restar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r>
              <w:rPr>
                <w:rFonts w:hint="default" w:ascii="Times New Roman" w:hAnsi="Times New Roman" w:cs="Times New Roman"/>
                <w:u w:val="single"/>
              </w:rPr>
              <w:t>产排污</w:t>
            </w:r>
          </w:p>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r>
              <w:rPr>
                <w:rFonts w:hint="default" w:ascii="Times New Roman" w:hAnsi="Times New Roman" w:cs="Times New Roman"/>
                <w:u w:val="single"/>
              </w:rPr>
              <w:t>环节</w:t>
            </w:r>
          </w:p>
        </w:tc>
        <w:tc>
          <w:tcPr>
            <w:tcW w:w="212" w:type="pct"/>
            <w:vMerge w:val="restar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r>
              <w:rPr>
                <w:rFonts w:hint="default" w:ascii="Times New Roman" w:hAnsi="Times New Roman" w:cs="Times New Roman"/>
                <w:u w:val="single"/>
              </w:rPr>
              <w:t>污染物种类</w:t>
            </w:r>
          </w:p>
        </w:tc>
        <w:tc>
          <w:tcPr>
            <w:tcW w:w="633" w:type="pct"/>
            <w:gridSpan w:val="4"/>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r>
              <w:rPr>
                <w:rFonts w:hint="default" w:ascii="Times New Roman" w:hAnsi="Times New Roman" w:cs="Times New Roman"/>
                <w:u w:val="single"/>
              </w:rPr>
              <w:t>污染物产生情况</w:t>
            </w:r>
          </w:p>
        </w:tc>
        <w:tc>
          <w:tcPr>
            <w:tcW w:w="154" w:type="pct"/>
            <w:vMerge w:val="restar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r>
              <w:rPr>
                <w:rFonts w:hint="default" w:ascii="Times New Roman" w:hAnsi="Times New Roman" w:cs="Times New Roman"/>
                <w:u w:val="single"/>
              </w:rPr>
              <w:t>排放形式</w:t>
            </w:r>
          </w:p>
        </w:tc>
        <w:tc>
          <w:tcPr>
            <w:tcW w:w="1054" w:type="pct"/>
            <w:gridSpan w:val="4"/>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r>
              <w:rPr>
                <w:rFonts w:hint="default" w:ascii="Times New Roman" w:hAnsi="Times New Roman" w:cs="Times New Roman"/>
                <w:u w:val="single"/>
              </w:rPr>
              <w:t>治理设施情况</w:t>
            </w:r>
          </w:p>
        </w:tc>
        <w:tc>
          <w:tcPr>
            <w:tcW w:w="514" w:type="pct"/>
            <w:gridSpan w:val="3"/>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r>
              <w:rPr>
                <w:rFonts w:hint="default" w:ascii="Times New Roman" w:hAnsi="Times New Roman" w:cs="Times New Roman"/>
                <w:u w:val="single"/>
              </w:rPr>
              <w:t>污染物排放情况</w:t>
            </w:r>
          </w:p>
        </w:tc>
        <w:tc>
          <w:tcPr>
            <w:tcW w:w="1489" w:type="pct"/>
            <w:gridSpan w:val="6"/>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r>
              <w:rPr>
                <w:rFonts w:hint="default" w:ascii="Times New Roman" w:hAnsi="Times New Roman" w:cs="Times New Roman"/>
                <w:u w:val="single"/>
              </w:rPr>
              <w:t>排放口基本情况</w:t>
            </w:r>
          </w:p>
        </w:tc>
        <w:tc>
          <w:tcPr>
            <w:tcW w:w="456" w:type="pct"/>
            <w:gridSpan w:val="2"/>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r>
              <w:rPr>
                <w:rFonts w:hint="default" w:ascii="Times New Roman" w:hAnsi="Times New Roman" w:cs="Times New Roman"/>
                <w:u w:val="single"/>
              </w:rPr>
              <w:t>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193" w:type="pct"/>
            <w:vMerge w:val="continue"/>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p>
        </w:tc>
        <w:tc>
          <w:tcPr>
            <w:tcW w:w="291" w:type="pct"/>
            <w:vMerge w:val="continue"/>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p>
        </w:tc>
        <w:tc>
          <w:tcPr>
            <w:tcW w:w="212" w:type="pct"/>
            <w:vMerge w:val="continue"/>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p>
        </w:tc>
        <w:tc>
          <w:tcPr>
            <w:tcW w:w="175" w:type="pct"/>
            <w:vMerge w:val="restar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eastAsia="宋体" w:cs="Times New Roman"/>
                <w:u w:val="single"/>
                <w:lang w:val="en-US" w:eastAsia="zh-CN"/>
              </w:rPr>
            </w:pPr>
            <w:r>
              <w:rPr>
                <w:rFonts w:hint="default" w:ascii="Times New Roman" w:hAnsi="Times New Roman" w:cs="Times New Roman"/>
                <w:u w:val="single"/>
                <w:lang w:eastAsia="zh-CN"/>
              </w:rPr>
              <w:t>废气量</w:t>
            </w:r>
            <w:r>
              <w:rPr>
                <w:rFonts w:hint="default" w:ascii="Times New Roman" w:hAnsi="Times New Roman" w:cs="Times New Roman"/>
                <w:u w:val="single"/>
                <w:lang w:val="en-US" w:eastAsia="zh-CN"/>
              </w:rPr>
              <w:t>m</w:t>
            </w:r>
            <w:r>
              <w:rPr>
                <w:rFonts w:hint="default" w:ascii="Times New Roman" w:hAnsi="Times New Roman" w:cs="Times New Roman"/>
                <w:u w:val="single"/>
                <w:vertAlign w:val="superscript"/>
                <w:lang w:val="en-US" w:eastAsia="zh-CN"/>
              </w:rPr>
              <w:t>3</w:t>
            </w:r>
            <w:r>
              <w:rPr>
                <w:rFonts w:hint="default" w:ascii="Times New Roman" w:hAnsi="Times New Roman" w:cs="Times New Roman"/>
                <w:u w:val="single"/>
                <w:lang w:val="en-US" w:eastAsia="zh-CN"/>
              </w:rPr>
              <w:t>/h</w:t>
            </w:r>
          </w:p>
        </w:tc>
        <w:tc>
          <w:tcPr>
            <w:tcW w:w="143" w:type="pct"/>
            <w:vMerge w:val="restar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r>
              <w:rPr>
                <w:rFonts w:hint="default" w:ascii="Times New Roman" w:hAnsi="Times New Roman" w:cs="Times New Roman"/>
                <w:u w:val="single"/>
              </w:rPr>
              <w:t>产生量t/a</w:t>
            </w:r>
          </w:p>
        </w:tc>
        <w:tc>
          <w:tcPr>
            <w:tcW w:w="154" w:type="pct"/>
            <w:vMerge w:val="restar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r>
              <w:rPr>
                <w:rFonts w:hint="default" w:ascii="Times New Roman" w:hAnsi="Times New Roman" w:cs="Times New Roman"/>
                <w:u w:val="single"/>
              </w:rPr>
              <w:t>产生</w:t>
            </w:r>
          </w:p>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r>
              <w:rPr>
                <w:rFonts w:hint="default" w:ascii="Times New Roman" w:hAnsi="Times New Roman" w:cs="Times New Roman"/>
                <w:u w:val="single"/>
              </w:rPr>
              <w:t>速率kg/h</w:t>
            </w:r>
          </w:p>
        </w:tc>
        <w:tc>
          <w:tcPr>
            <w:tcW w:w="159" w:type="pct"/>
            <w:vMerge w:val="restar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r>
              <w:rPr>
                <w:rFonts w:hint="default" w:ascii="Times New Roman" w:hAnsi="Times New Roman" w:cs="Times New Roman"/>
                <w:u w:val="single"/>
              </w:rPr>
              <w:t>产生</w:t>
            </w:r>
          </w:p>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r>
              <w:rPr>
                <w:rFonts w:hint="default" w:ascii="Times New Roman" w:hAnsi="Times New Roman" w:cs="Times New Roman"/>
                <w:u w:val="single"/>
              </w:rPr>
              <w:t>浓度mg/m</w:t>
            </w:r>
            <w:r>
              <w:rPr>
                <w:rFonts w:hint="default" w:ascii="Times New Roman" w:hAnsi="Times New Roman" w:cs="Times New Roman"/>
                <w:u w:val="single"/>
                <w:vertAlign w:val="superscript"/>
              </w:rPr>
              <w:t>3</w:t>
            </w:r>
          </w:p>
        </w:tc>
        <w:tc>
          <w:tcPr>
            <w:tcW w:w="154" w:type="pct"/>
            <w:vMerge w:val="continue"/>
            <w:tcBorders>
              <w:tl2br w:val="nil"/>
              <w:tr2bl w:val="nil"/>
            </w:tcBorders>
            <w:noWrap w:val="0"/>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p>
        </w:tc>
        <w:tc>
          <w:tcPr>
            <w:tcW w:w="411" w:type="pct"/>
            <w:vMerge w:val="restar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r>
              <w:rPr>
                <w:rFonts w:hint="default" w:ascii="Times New Roman" w:hAnsi="Times New Roman" w:cs="Times New Roman"/>
                <w:u w:val="single"/>
              </w:rPr>
              <w:t>治理</w:t>
            </w:r>
          </w:p>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r>
              <w:rPr>
                <w:rFonts w:hint="default" w:ascii="Times New Roman" w:hAnsi="Times New Roman" w:cs="Times New Roman"/>
                <w:u w:val="single"/>
              </w:rPr>
              <w:t>设施</w:t>
            </w:r>
          </w:p>
        </w:tc>
        <w:tc>
          <w:tcPr>
            <w:tcW w:w="204" w:type="pct"/>
            <w:vMerge w:val="restar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r>
              <w:rPr>
                <w:rFonts w:hint="default" w:ascii="Times New Roman" w:hAnsi="Times New Roman" w:cs="Times New Roman"/>
                <w:u w:val="single"/>
              </w:rPr>
              <w:t>收集效率</w:t>
            </w:r>
          </w:p>
        </w:tc>
        <w:tc>
          <w:tcPr>
            <w:tcW w:w="213" w:type="pct"/>
            <w:vMerge w:val="restar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r>
              <w:rPr>
                <w:rFonts w:hint="default" w:ascii="Times New Roman" w:hAnsi="Times New Roman" w:cs="Times New Roman"/>
                <w:u w:val="single"/>
              </w:rPr>
              <w:t>治理工艺去除率</w:t>
            </w:r>
          </w:p>
        </w:tc>
        <w:tc>
          <w:tcPr>
            <w:tcW w:w="224" w:type="pct"/>
            <w:vMerge w:val="restar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r>
              <w:rPr>
                <w:rFonts w:hint="default" w:ascii="Times New Roman" w:hAnsi="Times New Roman" w:cs="Times New Roman"/>
                <w:u w:val="single"/>
              </w:rPr>
              <w:t>是否为可行技术</w:t>
            </w:r>
          </w:p>
        </w:tc>
        <w:tc>
          <w:tcPr>
            <w:tcW w:w="170" w:type="pct"/>
            <w:vMerge w:val="restar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r>
              <w:rPr>
                <w:rFonts w:hint="default" w:ascii="Times New Roman" w:hAnsi="Times New Roman" w:cs="Times New Roman"/>
                <w:u w:val="single"/>
              </w:rPr>
              <w:t>排放量t/a</w:t>
            </w:r>
          </w:p>
        </w:tc>
        <w:tc>
          <w:tcPr>
            <w:tcW w:w="169" w:type="pct"/>
            <w:vMerge w:val="restar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r>
              <w:rPr>
                <w:rFonts w:hint="default" w:ascii="Times New Roman" w:hAnsi="Times New Roman" w:cs="Times New Roman"/>
                <w:u w:val="single"/>
              </w:rPr>
              <w:t>排放速率kg/h</w:t>
            </w:r>
          </w:p>
        </w:tc>
        <w:tc>
          <w:tcPr>
            <w:tcW w:w="174" w:type="pct"/>
            <w:vMerge w:val="restar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r>
              <w:rPr>
                <w:rFonts w:hint="default" w:ascii="Times New Roman" w:hAnsi="Times New Roman" w:cs="Times New Roman"/>
                <w:u w:val="single"/>
              </w:rPr>
              <w:t>排放</w:t>
            </w:r>
          </w:p>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r>
              <w:rPr>
                <w:rFonts w:hint="default" w:ascii="Times New Roman" w:hAnsi="Times New Roman" w:cs="Times New Roman"/>
                <w:u w:val="single"/>
              </w:rPr>
              <w:t>浓度mg/m</w:t>
            </w:r>
            <w:r>
              <w:rPr>
                <w:rFonts w:hint="default" w:ascii="Times New Roman" w:hAnsi="Times New Roman" w:cs="Times New Roman"/>
                <w:u w:val="single"/>
                <w:vertAlign w:val="superscript"/>
              </w:rPr>
              <w:t>3</w:t>
            </w:r>
          </w:p>
        </w:tc>
        <w:tc>
          <w:tcPr>
            <w:tcW w:w="179" w:type="pct"/>
            <w:vMerge w:val="restar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r>
              <w:rPr>
                <w:rFonts w:hint="default" w:ascii="Times New Roman" w:hAnsi="Times New Roman" w:cs="Times New Roman"/>
                <w:u w:val="single"/>
              </w:rPr>
              <w:t>高度m</w:t>
            </w:r>
          </w:p>
        </w:tc>
        <w:tc>
          <w:tcPr>
            <w:tcW w:w="165" w:type="pct"/>
            <w:vMerge w:val="restar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r>
              <w:rPr>
                <w:rFonts w:hint="default" w:ascii="Times New Roman" w:hAnsi="Times New Roman" w:cs="Times New Roman"/>
                <w:u w:val="single"/>
              </w:rPr>
              <w:t>内径m</w:t>
            </w:r>
          </w:p>
        </w:tc>
        <w:tc>
          <w:tcPr>
            <w:tcW w:w="170" w:type="pct"/>
            <w:vMerge w:val="restar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r>
              <w:rPr>
                <w:rFonts w:hint="default" w:ascii="Times New Roman" w:hAnsi="Times New Roman" w:cs="Times New Roman"/>
                <w:u w:val="single"/>
              </w:rPr>
              <w:t>温度</w:t>
            </w:r>
          </w:p>
        </w:tc>
        <w:tc>
          <w:tcPr>
            <w:tcW w:w="295" w:type="pct"/>
            <w:vMerge w:val="restar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r>
              <w:rPr>
                <w:rFonts w:hint="default" w:ascii="Times New Roman" w:hAnsi="Times New Roman" w:cs="Times New Roman"/>
                <w:u w:val="single"/>
              </w:rPr>
              <w:t>排放口编号</w:t>
            </w:r>
          </w:p>
        </w:tc>
        <w:tc>
          <w:tcPr>
            <w:tcW w:w="198" w:type="pct"/>
            <w:vMerge w:val="restar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r>
              <w:rPr>
                <w:rFonts w:hint="default" w:ascii="Times New Roman" w:hAnsi="Times New Roman" w:cs="Times New Roman"/>
                <w:u w:val="single"/>
              </w:rPr>
              <w:t>类型</w:t>
            </w:r>
          </w:p>
        </w:tc>
        <w:tc>
          <w:tcPr>
            <w:tcW w:w="480"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r>
              <w:rPr>
                <w:rFonts w:hint="default" w:ascii="Times New Roman" w:hAnsi="Times New Roman" w:cs="Times New Roman"/>
                <w:u w:val="single"/>
              </w:rPr>
              <w:t>坐标</w:t>
            </w:r>
          </w:p>
        </w:tc>
        <w:tc>
          <w:tcPr>
            <w:tcW w:w="246" w:type="pct"/>
            <w:vMerge w:val="restar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r>
              <w:rPr>
                <w:rFonts w:hint="default" w:ascii="Times New Roman" w:hAnsi="Times New Roman" w:cs="Times New Roman"/>
                <w:u w:val="single"/>
              </w:rPr>
              <w:t>排放浓度</w:t>
            </w:r>
            <w:r>
              <w:rPr>
                <w:rFonts w:hint="default" w:ascii="Times New Roman" w:hAnsi="Times New Roman" w:cs="Times New Roman"/>
                <w:u w:val="single"/>
                <w:lang w:eastAsia="zh-CN"/>
              </w:rPr>
              <w:t>限值</w:t>
            </w:r>
            <w:r>
              <w:rPr>
                <w:rFonts w:hint="default" w:ascii="Times New Roman" w:hAnsi="Times New Roman" w:cs="Times New Roman"/>
                <w:u w:val="single"/>
              </w:rPr>
              <w:t>mg/m</w:t>
            </w:r>
            <w:r>
              <w:rPr>
                <w:rFonts w:hint="default" w:ascii="Times New Roman" w:hAnsi="Times New Roman" w:cs="Times New Roman"/>
                <w:u w:val="single"/>
                <w:vertAlign w:val="superscript"/>
              </w:rPr>
              <w:t>3</w:t>
            </w:r>
          </w:p>
        </w:tc>
        <w:tc>
          <w:tcPr>
            <w:tcW w:w="210" w:type="pct"/>
            <w:vMerge w:val="restar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r>
              <w:rPr>
                <w:rFonts w:hint="default" w:ascii="Times New Roman" w:hAnsi="Times New Roman" w:cs="Times New Roman"/>
                <w:u w:val="single"/>
              </w:rPr>
              <w:t>排放速率</w:t>
            </w:r>
            <w:r>
              <w:rPr>
                <w:rFonts w:hint="default" w:ascii="Times New Roman" w:hAnsi="Times New Roman" w:cs="Times New Roman"/>
                <w:u w:val="single"/>
                <w:lang w:eastAsia="zh-CN"/>
              </w:rPr>
              <w:t>限值</w:t>
            </w:r>
            <w:r>
              <w:rPr>
                <w:rFonts w:hint="default" w:ascii="Times New Roman" w:hAnsi="Times New Roman" w:cs="Times New Roman"/>
                <w:u w:val="single"/>
              </w:rPr>
              <w:t>kg/h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31" w:hRule="atLeast"/>
          <w:jc w:val="center"/>
        </w:trPr>
        <w:tc>
          <w:tcPr>
            <w:tcW w:w="193" w:type="pct"/>
            <w:vMerge w:val="continue"/>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p>
        </w:tc>
        <w:tc>
          <w:tcPr>
            <w:tcW w:w="291" w:type="pct"/>
            <w:vMerge w:val="continue"/>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p>
        </w:tc>
        <w:tc>
          <w:tcPr>
            <w:tcW w:w="212" w:type="pct"/>
            <w:vMerge w:val="continue"/>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p>
        </w:tc>
        <w:tc>
          <w:tcPr>
            <w:tcW w:w="175" w:type="pct"/>
            <w:vMerge w:val="continue"/>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p>
        </w:tc>
        <w:tc>
          <w:tcPr>
            <w:tcW w:w="143" w:type="pct"/>
            <w:vMerge w:val="continue"/>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p>
        </w:tc>
        <w:tc>
          <w:tcPr>
            <w:tcW w:w="154" w:type="pct"/>
            <w:vMerge w:val="continue"/>
            <w:tcBorders>
              <w:tl2br w:val="nil"/>
              <w:tr2bl w:val="nil"/>
            </w:tcBorders>
            <w:noWrap w:val="0"/>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p>
        </w:tc>
        <w:tc>
          <w:tcPr>
            <w:tcW w:w="159" w:type="pct"/>
            <w:vMerge w:val="continue"/>
            <w:tcBorders>
              <w:tl2br w:val="nil"/>
              <w:tr2bl w:val="nil"/>
            </w:tcBorders>
            <w:noWrap w:val="0"/>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p>
        </w:tc>
        <w:tc>
          <w:tcPr>
            <w:tcW w:w="154" w:type="pct"/>
            <w:vMerge w:val="continue"/>
            <w:tcBorders>
              <w:tl2br w:val="nil"/>
              <w:tr2bl w:val="nil"/>
            </w:tcBorders>
            <w:noWrap w:val="0"/>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p>
        </w:tc>
        <w:tc>
          <w:tcPr>
            <w:tcW w:w="411" w:type="pct"/>
            <w:vMerge w:val="continue"/>
            <w:tcBorders>
              <w:tl2br w:val="nil"/>
              <w:tr2bl w:val="nil"/>
            </w:tcBorders>
            <w:noWrap w:val="0"/>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p>
        </w:tc>
        <w:tc>
          <w:tcPr>
            <w:tcW w:w="204" w:type="pct"/>
            <w:vMerge w:val="continue"/>
            <w:tcBorders>
              <w:tl2br w:val="nil"/>
              <w:tr2bl w:val="nil"/>
            </w:tcBorders>
            <w:noWrap w:val="0"/>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p>
        </w:tc>
        <w:tc>
          <w:tcPr>
            <w:tcW w:w="213" w:type="pct"/>
            <w:vMerge w:val="continue"/>
            <w:tcBorders>
              <w:tl2br w:val="nil"/>
              <w:tr2bl w:val="nil"/>
            </w:tcBorders>
            <w:noWrap w:val="0"/>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p>
        </w:tc>
        <w:tc>
          <w:tcPr>
            <w:tcW w:w="224" w:type="pct"/>
            <w:vMerge w:val="continue"/>
            <w:tcBorders>
              <w:tl2br w:val="nil"/>
              <w:tr2bl w:val="nil"/>
            </w:tcBorders>
            <w:noWrap w:val="0"/>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p>
        </w:tc>
        <w:tc>
          <w:tcPr>
            <w:tcW w:w="170" w:type="pct"/>
            <w:vMerge w:val="continue"/>
            <w:tcBorders>
              <w:tl2br w:val="nil"/>
              <w:tr2bl w:val="nil"/>
            </w:tcBorders>
            <w:noWrap w:val="0"/>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p>
        </w:tc>
        <w:tc>
          <w:tcPr>
            <w:tcW w:w="169" w:type="pct"/>
            <w:vMerge w:val="continue"/>
            <w:tcBorders>
              <w:tl2br w:val="nil"/>
              <w:tr2bl w:val="nil"/>
            </w:tcBorders>
            <w:noWrap w:val="0"/>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p>
        </w:tc>
        <w:tc>
          <w:tcPr>
            <w:tcW w:w="174" w:type="pct"/>
            <w:vMerge w:val="continue"/>
            <w:tcBorders>
              <w:tl2br w:val="nil"/>
              <w:tr2bl w:val="nil"/>
            </w:tcBorders>
            <w:noWrap w:val="0"/>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p>
        </w:tc>
        <w:tc>
          <w:tcPr>
            <w:tcW w:w="179" w:type="pct"/>
            <w:vMerge w:val="continue"/>
            <w:tcBorders>
              <w:tl2br w:val="nil"/>
              <w:tr2bl w:val="nil"/>
            </w:tcBorders>
            <w:noWrap w:val="0"/>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p>
        </w:tc>
        <w:tc>
          <w:tcPr>
            <w:tcW w:w="165" w:type="pct"/>
            <w:vMerge w:val="continue"/>
            <w:tcBorders>
              <w:tl2br w:val="nil"/>
              <w:tr2bl w:val="nil"/>
            </w:tcBorders>
            <w:noWrap w:val="0"/>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p>
        </w:tc>
        <w:tc>
          <w:tcPr>
            <w:tcW w:w="170" w:type="pct"/>
            <w:vMerge w:val="continue"/>
            <w:tcBorders>
              <w:tl2br w:val="nil"/>
              <w:tr2bl w:val="nil"/>
            </w:tcBorders>
            <w:noWrap w:val="0"/>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p>
        </w:tc>
        <w:tc>
          <w:tcPr>
            <w:tcW w:w="295" w:type="pct"/>
            <w:vMerge w:val="continue"/>
            <w:tcBorders>
              <w:tl2br w:val="nil"/>
              <w:tr2bl w:val="nil"/>
            </w:tcBorders>
            <w:noWrap w:val="0"/>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p>
        </w:tc>
        <w:tc>
          <w:tcPr>
            <w:tcW w:w="198" w:type="pct"/>
            <w:vMerge w:val="continue"/>
            <w:tcBorders>
              <w:tl2br w:val="nil"/>
              <w:tr2bl w:val="nil"/>
            </w:tcBorders>
            <w:noWrap w:val="0"/>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p>
        </w:tc>
        <w:tc>
          <w:tcPr>
            <w:tcW w:w="480"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eastAsia="宋体" w:cs="Times New Roman"/>
                <w:u w:val="single"/>
                <w:lang w:eastAsia="zh-CN"/>
              </w:rPr>
            </w:pPr>
            <w:r>
              <w:rPr>
                <w:rFonts w:hint="default" w:ascii="Times New Roman" w:hAnsi="Times New Roman" w:cs="Times New Roman"/>
                <w:u w:val="single"/>
                <w:lang w:eastAsia="zh-CN"/>
              </w:rPr>
              <w:t>地理坐标</w:t>
            </w:r>
          </w:p>
        </w:tc>
        <w:tc>
          <w:tcPr>
            <w:tcW w:w="246" w:type="pct"/>
            <w:vMerge w:val="continue"/>
            <w:tcBorders>
              <w:tl2br w:val="nil"/>
              <w:tr2bl w:val="nil"/>
            </w:tcBorders>
            <w:noWrap w:val="0"/>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p>
        </w:tc>
        <w:tc>
          <w:tcPr>
            <w:tcW w:w="210" w:type="pct"/>
            <w:vMerge w:val="continue"/>
            <w:tcBorders>
              <w:tl2br w:val="nil"/>
              <w:tr2bl w:val="nil"/>
            </w:tcBorders>
            <w:noWrap w:val="0"/>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2" w:hRule="atLeast"/>
          <w:jc w:val="center"/>
        </w:trPr>
        <w:tc>
          <w:tcPr>
            <w:tcW w:w="193"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eastAsia="宋体" w:cs="Times New Roman"/>
                <w:u w:val="single"/>
                <w:lang w:val="en-US" w:eastAsia="zh-CN"/>
              </w:rPr>
            </w:pPr>
            <w:r>
              <w:rPr>
                <w:rFonts w:hint="eastAsia" w:ascii="Times New Roman" w:hAnsi="Times New Roman" w:cs="Times New Roman"/>
                <w:u w:val="single"/>
                <w:lang w:val="en-US" w:eastAsia="zh-CN"/>
              </w:rPr>
              <w:t>1</w:t>
            </w:r>
          </w:p>
        </w:tc>
        <w:tc>
          <w:tcPr>
            <w:tcW w:w="291"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szCs w:val="21"/>
                <w:u w:val="single"/>
                <w:lang w:eastAsia="zh-CN"/>
              </w:rPr>
            </w:pPr>
            <w:r>
              <w:rPr>
                <w:rFonts w:hint="default" w:ascii="Times New Roman" w:hAnsi="Times New Roman" w:cs="Times New Roman"/>
                <w:szCs w:val="21"/>
                <w:u w:val="single"/>
                <w:lang w:eastAsia="zh-CN"/>
              </w:rPr>
              <w:t>油墨</w:t>
            </w:r>
          </w:p>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szCs w:val="21"/>
                <w:u w:val="single"/>
                <w:lang w:eastAsia="zh-CN"/>
              </w:rPr>
            </w:pPr>
            <w:r>
              <w:rPr>
                <w:rFonts w:hint="default" w:ascii="Times New Roman" w:hAnsi="Times New Roman" w:cs="Times New Roman"/>
                <w:szCs w:val="21"/>
                <w:u w:val="single"/>
                <w:lang w:eastAsia="zh-CN"/>
              </w:rPr>
              <w:t>调配</w:t>
            </w:r>
          </w:p>
        </w:tc>
        <w:tc>
          <w:tcPr>
            <w:tcW w:w="212"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eastAsia="宋体" w:cs="Times New Roman"/>
                <w:u w:val="single"/>
                <w:lang w:eastAsia="zh-CN"/>
              </w:rPr>
            </w:pPr>
            <w:r>
              <w:rPr>
                <w:rFonts w:hint="default" w:ascii="Times New Roman" w:hAnsi="Times New Roman" w:cs="Times New Roman"/>
                <w:u w:val="single"/>
                <w:lang w:eastAsia="zh-CN"/>
              </w:rPr>
              <w:t>非甲烷总烃</w:t>
            </w:r>
          </w:p>
        </w:tc>
        <w:tc>
          <w:tcPr>
            <w:tcW w:w="175" w:type="pct"/>
            <w:tcBorders>
              <w:tl2br w:val="nil"/>
              <w:tr2bl w:val="nil"/>
            </w:tcBorders>
            <w:noWrap/>
            <w:vAlign w:val="center"/>
          </w:tcPr>
          <w:p>
            <w:pPr>
              <w:keepNext w:val="0"/>
              <w:keepLines w:val="0"/>
              <w:pageBreakBefore w:val="0"/>
              <w:kinsoku/>
              <w:wordWrap/>
              <w:overflowPunct/>
              <w:topLinePunct w:val="0"/>
              <w:bidi w:val="0"/>
              <w:spacing w:line="240" w:lineRule="auto"/>
              <w:ind w:right="0"/>
              <w:jc w:val="center"/>
              <w:textAlignment w:val="auto"/>
              <w:rPr>
                <w:rFonts w:hint="default" w:ascii="Times New Roman" w:hAnsi="Times New Roman" w:eastAsia="宋体" w:cs="Times New Roman"/>
                <w:u w:val="single"/>
                <w:lang w:val="en-US" w:eastAsia="zh-CN"/>
              </w:rPr>
            </w:pPr>
            <w:r>
              <w:rPr>
                <w:rFonts w:hint="eastAsia" w:ascii="Times New Roman" w:hAnsi="Times New Roman" w:cs="Times New Roman"/>
                <w:u w:val="single"/>
                <w:lang w:val="en-US" w:eastAsia="zh-CN"/>
              </w:rPr>
              <w:t>2</w:t>
            </w:r>
            <w:r>
              <w:rPr>
                <w:rFonts w:hint="default" w:ascii="Times New Roman" w:hAnsi="Times New Roman" w:cs="Times New Roman"/>
                <w:u w:val="single"/>
                <w:lang w:val="en-US" w:eastAsia="zh-CN"/>
              </w:rPr>
              <w:t>5000</w:t>
            </w:r>
          </w:p>
        </w:tc>
        <w:tc>
          <w:tcPr>
            <w:tcW w:w="143"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eastAsia="宋体" w:cs="Times New Roman"/>
                <w:u w:val="single"/>
                <w:lang w:val="en-US" w:eastAsia="zh-CN"/>
              </w:rPr>
            </w:pPr>
            <w:r>
              <w:rPr>
                <w:rFonts w:hint="eastAsia" w:ascii="Times New Roman" w:hAnsi="Times New Roman" w:cs="Times New Roman"/>
                <w:u w:val="single"/>
                <w:lang w:val="en-US" w:eastAsia="zh-CN"/>
              </w:rPr>
              <w:t>2.16</w:t>
            </w:r>
          </w:p>
        </w:tc>
        <w:tc>
          <w:tcPr>
            <w:tcW w:w="15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eastAsia="宋体" w:cs="Times New Roman"/>
                <w:u w:val="single"/>
                <w:lang w:val="en-US" w:eastAsia="zh-CN"/>
              </w:rPr>
            </w:pPr>
            <w:r>
              <w:rPr>
                <w:rFonts w:hint="eastAsia" w:ascii="Times New Roman" w:hAnsi="Times New Roman" w:cs="Times New Roman"/>
                <w:u w:val="single"/>
                <w:lang w:val="en-US" w:eastAsia="zh-CN"/>
              </w:rPr>
              <w:t>0.9</w:t>
            </w:r>
          </w:p>
        </w:tc>
        <w:tc>
          <w:tcPr>
            <w:tcW w:w="159"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eastAsia="宋体" w:cs="Times New Roman"/>
                <w:u w:val="single"/>
                <w:lang w:val="en-US" w:eastAsia="zh-CN"/>
              </w:rPr>
            </w:pPr>
            <w:r>
              <w:rPr>
                <w:rFonts w:hint="eastAsia" w:ascii="Times New Roman" w:hAnsi="Times New Roman" w:cs="Times New Roman"/>
                <w:u w:val="single"/>
                <w:lang w:val="en-US" w:eastAsia="zh-CN"/>
              </w:rPr>
              <w:t>36</w:t>
            </w:r>
          </w:p>
        </w:tc>
        <w:tc>
          <w:tcPr>
            <w:tcW w:w="15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eastAsia="宋体" w:cs="Times New Roman"/>
                <w:u w:val="single"/>
                <w:lang w:eastAsia="zh-CN"/>
              </w:rPr>
            </w:pPr>
            <w:r>
              <w:rPr>
                <w:rFonts w:hint="default" w:ascii="Times New Roman" w:hAnsi="Times New Roman" w:cs="Times New Roman"/>
                <w:u w:val="single"/>
                <w:lang w:eastAsia="zh-CN"/>
              </w:rPr>
              <w:t>有组织</w:t>
            </w:r>
          </w:p>
        </w:tc>
        <w:tc>
          <w:tcPr>
            <w:tcW w:w="411"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eastAsia="宋体" w:cs="Times New Roman"/>
                <w:u w:val="single"/>
                <w:lang w:eastAsia="zh-CN"/>
              </w:rPr>
            </w:pPr>
            <w:r>
              <w:rPr>
                <w:rFonts w:hint="default" w:ascii="Times New Roman" w:hAnsi="Times New Roman" w:cs="Times New Roman"/>
                <w:u w:val="single"/>
                <w:lang w:eastAsia="zh-CN"/>
              </w:rPr>
              <w:t>集气罩</w:t>
            </w:r>
            <w:r>
              <w:rPr>
                <w:rFonts w:hint="default" w:ascii="Times New Roman" w:hAnsi="Times New Roman" w:cs="Times New Roman"/>
                <w:u w:val="single"/>
                <w:lang w:val="en-US" w:eastAsia="zh-CN"/>
              </w:rPr>
              <w:t>+</w:t>
            </w:r>
            <w:r>
              <w:rPr>
                <w:rFonts w:hint="eastAsia" w:ascii="Times New Roman" w:hAnsi="Times New Roman" w:cs="Times New Roman"/>
                <w:u w:val="single"/>
                <w:lang w:val="en-US" w:eastAsia="zh-CN"/>
              </w:rPr>
              <w:t>UV光解+</w:t>
            </w:r>
            <w:r>
              <w:rPr>
                <w:rFonts w:hint="default" w:ascii="Times New Roman" w:hAnsi="Times New Roman" w:cs="Times New Roman"/>
                <w:u w:val="single"/>
                <w:lang w:val="en-US" w:eastAsia="zh-CN"/>
              </w:rPr>
              <w:t>活性炭+排气筒</w:t>
            </w:r>
          </w:p>
        </w:tc>
        <w:tc>
          <w:tcPr>
            <w:tcW w:w="20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80%</w:t>
            </w:r>
          </w:p>
        </w:tc>
        <w:tc>
          <w:tcPr>
            <w:tcW w:w="213"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eastAsia="宋体" w:cs="Times New Roman"/>
                <w:u w:val="single"/>
                <w:lang w:val="en-US" w:eastAsia="zh-CN"/>
              </w:rPr>
            </w:pPr>
            <w:r>
              <w:rPr>
                <w:rFonts w:hint="eastAsia" w:ascii="Times New Roman" w:hAnsi="Times New Roman" w:cs="Times New Roman"/>
                <w:u w:val="single"/>
                <w:lang w:val="en-US" w:eastAsia="zh-CN"/>
              </w:rPr>
              <w:t>80</w:t>
            </w:r>
            <w:r>
              <w:rPr>
                <w:rFonts w:hint="default" w:ascii="Times New Roman" w:hAnsi="Times New Roman" w:cs="Times New Roman"/>
                <w:u w:val="single"/>
                <w:lang w:val="en-US" w:eastAsia="zh-CN"/>
              </w:rPr>
              <w:t>%</w:t>
            </w:r>
          </w:p>
        </w:tc>
        <w:tc>
          <w:tcPr>
            <w:tcW w:w="22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eastAsia="宋体" w:cs="Times New Roman"/>
                <w:u w:val="single"/>
                <w:lang w:val="en-US" w:eastAsia="zh-CN"/>
              </w:rPr>
            </w:pPr>
            <w:r>
              <w:rPr>
                <w:rFonts w:hint="default" w:ascii="Times New Roman" w:hAnsi="Times New Roman" w:cs="Times New Roman"/>
                <w:u w:val="single"/>
                <w:lang w:eastAsia="zh-CN"/>
              </w:rPr>
              <w:t>是</w:t>
            </w:r>
          </w:p>
        </w:tc>
        <w:tc>
          <w:tcPr>
            <w:tcW w:w="170"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eastAsia="宋体" w:cs="Times New Roman"/>
                <w:u w:val="single"/>
                <w:lang w:val="en-US" w:eastAsia="zh-CN"/>
              </w:rPr>
            </w:pPr>
            <w:r>
              <w:rPr>
                <w:rFonts w:hint="eastAsia" w:ascii="Times New Roman" w:hAnsi="Times New Roman" w:cs="Times New Roman"/>
                <w:u w:val="single"/>
                <w:lang w:val="en-US" w:eastAsia="zh-CN"/>
              </w:rPr>
              <w:t>0.346</w:t>
            </w:r>
          </w:p>
        </w:tc>
        <w:tc>
          <w:tcPr>
            <w:tcW w:w="169"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eastAsia="宋体" w:cs="Times New Roman"/>
                <w:u w:val="single"/>
                <w:lang w:val="en-US" w:eastAsia="zh-CN"/>
              </w:rPr>
            </w:pPr>
            <w:r>
              <w:rPr>
                <w:rFonts w:hint="eastAsia" w:ascii="Times New Roman" w:hAnsi="Times New Roman" w:cs="Times New Roman"/>
                <w:u w:val="single"/>
                <w:lang w:val="en-US" w:eastAsia="zh-CN"/>
              </w:rPr>
              <w:t>0.144</w:t>
            </w:r>
          </w:p>
        </w:tc>
        <w:tc>
          <w:tcPr>
            <w:tcW w:w="17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eastAsia="宋体" w:cs="Times New Roman"/>
                <w:u w:val="single"/>
                <w:lang w:val="en-US" w:eastAsia="zh-CN"/>
              </w:rPr>
            </w:pPr>
            <w:r>
              <w:rPr>
                <w:rFonts w:hint="eastAsia" w:ascii="Times New Roman" w:hAnsi="Times New Roman" w:cs="Times New Roman"/>
                <w:u w:val="single"/>
                <w:lang w:val="en-US" w:eastAsia="zh-CN"/>
              </w:rPr>
              <w:t>5.76</w:t>
            </w:r>
          </w:p>
        </w:tc>
        <w:tc>
          <w:tcPr>
            <w:tcW w:w="179"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&gt;15</w:t>
            </w:r>
          </w:p>
        </w:tc>
        <w:tc>
          <w:tcPr>
            <w:tcW w:w="165"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eastAsia="宋体" w:cs="Times New Roman"/>
                <w:u w:val="single"/>
                <w:lang w:val="en-US" w:eastAsia="zh-CN"/>
              </w:rPr>
            </w:pPr>
            <w:r>
              <w:rPr>
                <w:rFonts w:hint="default" w:ascii="Times New Roman" w:hAnsi="Times New Roman" w:cs="Times New Roman"/>
                <w:u w:val="single"/>
              </w:rPr>
              <w:t>0.6</w:t>
            </w:r>
          </w:p>
        </w:tc>
        <w:tc>
          <w:tcPr>
            <w:tcW w:w="170"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eastAsia="宋体" w:cs="Times New Roman"/>
                <w:u w:val="single"/>
                <w:lang w:val="en-US" w:eastAsia="zh-CN"/>
              </w:rPr>
            </w:pPr>
            <w:r>
              <w:rPr>
                <w:rFonts w:hint="default" w:ascii="Times New Roman" w:hAnsi="Times New Roman" w:cs="Times New Roman"/>
                <w:u w:val="single"/>
                <w:lang w:eastAsia="zh-CN"/>
              </w:rPr>
              <w:t>常温</w:t>
            </w:r>
          </w:p>
        </w:tc>
        <w:tc>
          <w:tcPr>
            <w:tcW w:w="295"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eastAsia="宋体" w:cs="Times New Roman"/>
                <w:u w:val="single"/>
                <w:lang w:val="en-US" w:eastAsia="zh-CN"/>
              </w:rPr>
            </w:pPr>
            <w:r>
              <w:rPr>
                <w:rFonts w:hint="default" w:ascii="Times New Roman" w:hAnsi="Times New Roman" w:cs="Times New Roman"/>
                <w:u w:val="single"/>
              </w:rPr>
              <w:t>DA001</w:t>
            </w:r>
          </w:p>
        </w:tc>
        <w:tc>
          <w:tcPr>
            <w:tcW w:w="198"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eastAsia="宋体" w:cs="Times New Roman"/>
                <w:u w:val="single"/>
                <w:lang w:val="en-US" w:eastAsia="zh-CN"/>
              </w:rPr>
            </w:pPr>
            <w:r>
              <w:rPr>
                <w:rFonts w:hint="default" w:ascii="Times New Roman" w:hAnsi="Times New Roman" w:cs="Times New Roman"/>
                <w:u w:val="single"/>
              </w:rPr>
              <w:t>一般排放口</w:t>
            </w:r>
          </w:p>
        </w:tc>
        <w:tc>
          <w:tcPr>
            <w:tcW w:w="480" w:type="pct"/>
            <w:vMerge w:val="restar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r>
              <w:rPr>
                <w:rFonts w:hint="default" w:ascii="Times New Roman" w:hAnsi="Times New Roman" w:cs="Times New Roman"/>
                <w:color w:val="auto"/>
                <w:sz w:val="21"/>
                <w:szCs w:val="21"/>
                <w:u w:val="single"/>
              </w:rPr>
              <w:t>11</w:t>
            </w:r>
            <w:r>
              <w:rPr>
                <w:rFonts w:hint="default" w:ascii="Times New Roman" w:hAnsi="Times New Roman" w:cs="Times New Roman"/>
                <w:color w:val="auto"/>
                <w:sz w:val="21"/>
                <w:szCs w:val="21"/>
                <w:u w:val="single"/>
                <w:lang w:val="en-US" w:eastAsia="zh-CN"/>
              </w:rPr>
              <w:t>2</w:t>
            </w:r>
            <w:r>
              <w:rPr>
                <w:rFonts w:hint="default" w:ascii="Times New Roman" w:hAnsi="Times New Roman" w:cs="Times New Roman"/>
                <w:color w:val="auto"/>
                <w:sz w:val="21"/>
                <w:szCs w:val="21"/>
                <w:u w:val="single"/>
              </w:rPr>
              <w:t>度</w:t>
            </w:r>
            <w:r>
              <w:rPr>
                <w:rFonts w:hint="eastAsia" w:ascii="Times New Roman" w:hAnsi="Times New Roman" w:cs="Times New Roman"/>
                <w:color w:val="auto"/>
                <w:sz w:val="21"/>
                <w:szCs w:val="21"/>
                <w:u w:val="single"/>
                <w:lang w:val="en-US" w:eastAsia="zh-CN"/>
              </w:rPr>
              <w:t>39</w:t>
            </w:r>
            <w:r>
              <w:rPr>
                <w:rFonts w:hint="default" w:ascii="Times New Roman" w:hAnsi="Times New Roman" w:cs="Times New Roman"/>
                <w:color w:val="auto"/>
                <w:sz w:val="21"/>
                <w:szCs w:val="21"/>
                <w:u w:val="single"/>
              </w:rPr>
              <w:t>分</w:t>
            </w:r>
            <w:r>
              <w:rPr>
                <w:rFonts w:hint="eastAsia" w:ascii="Times New Roman" w:hAnsi="Times New Roman" w:cs="Times New Roman"/>
                <w:color w:val="auto"/>
                <w:sz w:val="21"/>
                <w:szCs w:val="21"/>
                <w:u w:val="single"/>
                <w:lang w:val="en-US" w:eastAsia="zh-CN"/>
              </w:rPr>
              <w:t>13.767</w:t>
            </w:r>
            <w:r>
              <w:rPr>
                <w:rFonts w:hint="default" w:ascii="Times New Roman" w:hAnsi="Times New Roman" w:cs="Times New Roman"/>
                <w:color w:val="auto"/>
                <w:sz w:val="21"/>
                <w:szCs w:val="21"/>
                <w:u w:val="single"/>
              </w:rPr>
              <w:t>秒，26度</w:t>
            </w:r>
            <w:r>
              <w:rPr>
                <w:rFonts w:hint="default" w:ascii="Times New Roman" w:hAnsi="Times New Roman" w:cs="Times New Roman"/>
                <w:color w:val="auto"/>
                <w:sz w:val="21"/>
                <w:szCs w:val="21"/>
                <w:u w:val="single"/>
                <w:lang w:val="en-US" w:eastAsia="zh-CN"/>
              </w:rPr>
              <w:t>9</w:t>
            </w:r>
            <w:r>
              <w:rPr>
                <w:rFonts w:hint="eastAsia" w:ascii="Times New Roman" w:hAnsi="Times New Roman" w:cs="Times New Roman"/>
                <w:color w:val="auto"/>
                <w:sz w:val="21"/>
                <w:szCs w:val="21"/>
                <w:u w:val="single"/>
                <w:lang w:val="en-US" w:eastAsia="zh-CN"/>
              </w:rPr>
              <w:t>6</w:t>
            </w:r>
            <w:r>
              <w:rPr>
                <w:rFonts w:hint="default" w:ascii="Times New Roman" w:hAnsi="Times New Roman" w:cs="Times New Roman"/>
                <w:color w:val="auto"/>
                <w:sz w:val="21"/>
                <w:szCs w:val="21"/>
                <w:u w:val="single"/>
              </w:rPr>
              <w:t>分</w:t>
            </w:r>
            <w:r>
              <w:rPr>
                <w:rFonts w:hint="eastAsia" w:ascii="Times New Roman" w:hAnsi="Times New Roman" w:cs="Times New Roman"/>
                <w:color w:val="auto"/>
                <w:sz w:val="21"/>
                <w:szCs w:val="21"/>
                <w:u w:val="single"/>
                <w:lang w:val="en-US" w:eastAsia="zh-CN"/>
              </w:rPr>
              <w:t>86</w:t>
            </w:r>
            <w:r>
              <w:rPr>
                <w:rFonts w:hint="default" w:ascii="Times New Roman" w:hAnsi="Times New Roman" w:cs="Times New Roman"/>
                <w:color w:val="auto"/>
                <w:sz w:val="21"/>
                <w:szCs w:val="21"/>
                <w:u w:val="single"/>
              </w:rPr>
              <w:t>.</w:t>
            </w:r>
            <w:r>
              <w:rPr>
                <w:rFonts w:hint="eastAsia" w:ascii="Times New Roman" w:hAnsi="Times New Roman" w:cs="Times New Roman"/>
                <w:color w:val="auto"/>
                <w:sz w:val="21"/>
                <w:szCs w:val="21"/>
                <w:u w:val="single"/>
                <w:lang w:val="en-US" w:eastAsia="zh-CN"/>
              </w:rPr>
              <w:t>693</w:t>
            </w:r>
            <w:r>
              <w:rPr>
                <w:rFonts w:hint="default" w:ascii="Times New Roman" w:hAnsi="Times New Roman" w:cs="Times New Roman"/>
                <w:color w:val="auto"/>
                <w:sz w:val="21"/>
                <w:szCs w:val="21"/>
                <w:u w:val="single"/>
              </w:rPr>
              <w:t>秒</w:t>
            </w:r>
          </w:p>
        </w:tc>
        <w:tc>
          <w:tcPr>
            <w:tcW w:w="246"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eastAsia="宋体" w:cs="Times New Roman"/>
                <w:u w:val="single"/>
                <w:lang w:val="en-US" w:eastAsia="zh-CN"/>
              </w:rPr>
            </w:pPr>
            <w:r>
              <w:rPr>
                <w:rFonts w:hint="eastAsia" w:ascii="Times New Roman" w:hAnsi="Times New Roman" w:cs="Times New Roman"/>
                <w:u w:val="single"/>
                <w:lang w:val="en-US" w:eastAsia="zh-CN"/>
              </w:rPr>
              <w:t>50</w:t>
            </w:r>
          </w:p>
        </w:tc>
        <w:tc>
          <w:tcPr>
            <w:tcW w:w="210"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2" w:hRule="atLeast"/>
          <w:jc w:val="center"/>
        </w:trPr>
        <w:tc>
          <w:tcPr>
            <w:tcW w:w="193"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2</w:t>
            </w:r>
          </w:p>
        </w:tc>
        <w:tc>
          <w:tcPr>
            <w:tcW w:w="291"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szCs w:val="21"/>
                <w:u w:val="single"/>
                <w:lang w:eastAsia="zh-CN"/>
              </w:rPr>
            </w:pPr>
            <w:r>
              <w:rPr>
                <w:rFonts w:hint="default" w:ascii="Times New Roman" w:hAnsi="Times New Roman" w:cs="Times New Roman"/>
                <w:szCs w:val="21"/>
                <w:u w:val="single"/>
                <w:lang w:eastAsia="zh-CN"/>
              </w:rPr>
              <w:t>印刷</w:t>
            </w:r>
          </w:p>
        </w:tc>
        <w:tc>
          <w:tcPr>
            <w:tcW w:w="212" w:type="pct"/>
            <w:tcBorders>
              <w:tl2br w:val="nil"/>
              <w:tr2bl w:val="nil"/>
            </w:tcBorders>
            <w:noWrap/>
            <w:vAlign w:val="center"/>
          </w:tcPr>
          <w:p>
            <w:pPr>
              <w:keepNext w:val="0"/>
              <w:keepLines w:val="0"/>
              <w:pageBreakBefore w:val="0"/>
              <w:kinsoku/>
              <w:wordWrap/>
              <w:overflowPunct/>
              <w:topLinePunct w:val="0"/>
              <w:bidi w:val="0"/>
              <w:spacing w:line="240" w:lineRule="auto"/>
              <w:ind w:right="0"/>
              <w:jc w:val="center"/>
              <w:textAlignment w:val="auto"/>
              <w:rPr>
                <w:rFonts w:hint="default" w:ascii="Times New Roman" w:hAnsi="Times New Roman" w:cs="Times New Roman"/>
                <w:u w:val="single"/>
                <w:lang w:eastAsia="zh-CN"/>
              </w:rPr>
            </w:pPr>
            <w:r>
              <w:rPr>
                <w:rFonts w:hint="default" w:ascii="Times New Roman" w:hAnsi="Times New Roman" w:cs="Times New Roman"/>
                <w:u w:val="single"/>
                <w:lang w:eastAsia="zh-CN"/>
              </w:rPr>
              <w:t>非甲烷总烃</w:t>
            </w:r>
          </w:p>
        </w:tc>
        <w:tc>
          <w:tcPr>
            <w:tcW w:w="175" w:type="pct"/>
            <w:tcBorders>
              <w:tl2br w:val="nil"/>
              <w:tr2bl w:val="nil"/>
            </w:tcBorders>
            <w:noWrap/>
            <w:vAlign w:val="center"/>
          </w:tcPr>
          <w:p>
            <w:pPr>
              <w:keepNext w:val="0"/>
              <w:keepLines w:val="0"/>
              <w:pageBreakBefore w:val="0"/>
              <w:kinsoku/>
              <w:wordWrap/>
              <w:overflowPunct/>
              <w:topLinePunct w:val="0"/>
              <w:bidi w:val="0"/>
              <w:spacing w:line="240" w:lineRule="auto"/>
              <w:ind w:right="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2</w:t>
            </w:r>
            <w:r>
              <w:rPr>
                <w:rFonts w:hint="default" w:ascii="Times New Roman" w:hAnsi="Times New Roman" w:cs="Times New Roman"/>
                <w:u w:val="single"/>
                <w:lang w:val="en-US" w:eastAsia="zh-CN"/>
              </w:rPr>
              <w:t>5000</w:t>
            </w:r>
          </w:p>
        </w:tc>
        <w:tc>
          <w:tcPr>
            <w:tcW w:w="143"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1.30</w:t>
            </w:r>
          </w:p>
        </w:tc>
        <w:tc>
          <w:tcPr>
            <w:tcW w:w="15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eastAsia="宋体" w:cs="Times New Roman"/>
                <w:u w:val="single"/>
                <w:lang w:val="en-US" w:eastAsia="zh-CN"/>
              </w:rPr>
            </w:pPr>
            <w:r>
              <w:rPr>
                <w:rFonts w:hint="eastAsia" w:ascii="Times New Roman" w:hAnsi="Times New Roman" w:cs="Times New Roman"/>
                <w:u w:val="single"/>
                <w:lang w:val="en-US" w:eastAsia="zh-CN"/>
              </w:rPr>
              <w:t>0.542</w:t>
            </w:r>
          </w:p>
        </w:tc>
        <w:tc>
          <w:tcPr>
            <w:tcW w:w="159"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21.68</w:t>
            </w:r>
          </w:p>
        </w:tc>
        <w:tc>
          <w:tcPr>
            <w:tcW w:w="15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lang w:eastAsia="zh-CN"/>
              </w:rPr>
            </w:pPr>
            <w:r>
              <w:rPr>
                <w:rFonts w:hint="default" w:ascii="Times New Roman" w:hAnsi="Times New Roman" w:cs="Times New Roman"/>
                <w:u w:val="single"/>
              </w:rPr>
              <w:t>有组织</w:t>
            </w:r>
          </w:p>
        </w:tc>
        <w:tc>
          <w:tcPr>
            <w:tcW w:w="411"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lang w:eastAsia="zh-CN"/>
              </w:rPr>
            </w:pPr>
            <w:r>
              <w:rPr>
                <w:rFonts w:hint="default" w:ascii="Times New Roman" w:hAnsi="Times New Roman" w:cs="Times New Roman"/>
                <w:u w:val="single"/>
                <w:lang w:eastAsia="zh-CN"/>
              </w:rPr>
              <w:t>集气罩</w:t>
            </w:r>
            <w:r>
              <w:rPr>
                <w:rFonts w:hint="default" w:ascii="Times New Roman" w:hAnsi="Times New Roman" w:cs="Times New Roman"/>
                <w:u w:val="single"/>
                <w:lang w:val="en-US" w:eastAsia="zh-CN"/>
              </w:rPr>
              <w:t>+</w:t>
            </w:r>
            <w:r>
              <w:rPr>
                <w:rFonts w:hint="eastAsia" w:ascii="Times New Roman" w:hAnsi="Times New Roman" w:cs="Times New Roman"/>
                <w:u w:val="single"/>
                <w:lang w:val="en-US" w:eastAsia="zh-CN"/>
              </w:rPr>
              <w:t>UV光解+</w:t>
            </w:r>
            <w:r>
              <w:rPr>
                <w:rFonts w:hint="default" w:ascii="Times New Roman" w:hAnsi="Times New Roman" w:cs="Times New Roman"/>
                <w:u w:val="single"/>
                <w:lang w:val="en-US" w:eastAsia="zh-CN"/>
              </w:rPr>
              <w:t>活性炭+排气筒</w:t>
            </w:r>
          </w:p>
        </w:tc>
        <w:tc>
          <w:tcPr>
            <w:tcW w:w="20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80%</w:t>
            </w:r>
          </w:p>
        </w:tc>
        <w:tc>
          <w:tcPr>
            <w:tcW w:w="213"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80</w:t>
            </w:r>
            <w:r>
              <w:rPr>
                <w:rFonts w:hint="default" w:ascii="Times New Roman" w:hAnsi="Times New Roman" w:cs="Times New Roman"/>
                <w:u w:val="single"/>
                <w:lang w:val="en-US" w:eastAsia="zh-CN"/>
              </w:rPr>
              <w:t>%</w:t>
            </w:r>
          </w:p>
        </w:tc>
        <w:tc>
          <w:tcPr>
            <w:tcW w:w="22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eastAsia="zh-CN"/>
              </w:rPr>
            </w:pPr>
            <w:r>
              <w:rPr>
                <w:rFonts w:hint="default" w:ascii="Times New Roman" w:hAnsi="Times New Roman" w:cs="Times New Roman"/>
                <w:u w:val="single"/>
                <w:lang w:eastAsia="zh-CN"/>
              </w:rPr>
              <w:t>是</w:t>
            </w:r>
          </w:p>
        </w:tc>
        <w:tc>
          <w:tcPr>
            <w:tcW w:w="170"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0.208</w:t>
            </w:r>
          </w:p>
        </w:tc>
        <w:tc>
          <w:tcPr>
            <w:tcW w:w="169"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0.087</w:t>
            </w:r>
          </w:p>
        </w:tc>
        <w:tc>
          <w:tcPr>
            <w:tcW w:w="17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3.48</w:t>
            </w:r>
          </w:p>
        </w:tc>
        <w:tc>
          <w:tcPr>
            <w:tcW w:w="179"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&gt;15</w:t>
            </w:r>
          </w:p>
        </w:tc>
        <w:tc>
          <w:tcPr>
            <w:tcW w:w="165"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rPr>
            </w:pPr>
            <w:r>
              <w:rPr>
                <w:rFonts w:hint="default" w:ascii="Times New Roman" w:hAnsi="Times New Roman" w:cs="Times New Roman"/>
                <w:u w:val="single"/>
              </w:rPr>
              <w:t>0.6</w:t>
            </w:r>
          </w:p>
        </w:tc>
        <w:tc>
          <w:tcPr>
            <w:tcW w:w="170"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eastAsia="zh-CN"/>
              </w:rPr>
            </w:pPr>
            <w:r>
              <w:rPr>
                <w:rFonts w:hint="default" w:ascii="Times New Roman" w:hAnsi="Times New Roman" w:cs="Times New Roman"/>
                <w:u w:val="single"/>
                <w:lang w:eastAsia="zh-CN"/>
              </w:rPr>
              <w:t>常温</w:t>
            </w:r>
          </w:p>
        </w:tc>
        <w:tc>
          <w:tcPr>
            <w:tcW w:w="295"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rPr>
            </w:pPr>
            <w:r>
              <w:rPr>
                <w:rFonts w:hint="default" w:ascii="Times New Roman" w:hAnsi="Times New Roman" w:cs="Times New Roman"/>
                <w:u w:val="single"/>
              </w:rPr>
              <w:t>DA001</w:t>
            </w:r>
          </w:p>
        </w:tc>
        <w:tc>
          <w:tcPr>
            <w:tcW w:w="198"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rPr>
            </w:pPr>
            <w:r>
              <w:rPr>
                <w:rFonts w:hint="default" w:ascii="Times New Roman" w:hAnsi="Times New Roman" w:cs="Times New Roman"/>
                <w:u w:val="single"/>
              </w:rPr>
              <w:t>一般排放口</w:t>
            </w:r>
          </w:p>
        </w:tc>
        <w:tc>
          <w:tcPr>
            <w:tcW w:w="480" w:type="pct"/>
            <w:vMerge w:val="continue"/>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p>
        </w:tc>
        <w:tc>
          <w:tcPr>
            <w:tcW w:w="246"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50</w:t>
            </w:r>
          </w:p>
        </w:tc>
        <w:tc>
          <w:tcPr>
            <w:tcW w:w="210"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2" w:hRule="atLeast"/>
          <w:jc w:val="center"/>
        </w:trPr>
        <w:tc>
          <w:tcPr>
            <w:tcW w:w="193"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3</w:t>
            </w:r>
          </w:p>
        </w:tc>
        <w:tc>
          <w:tcPr>
            <w:tcW w:w="291"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szCs w:val="21"/>
                <w:u w:val="single"/>
                <w:lang w:val="en-US" w:eastAsia="zh-CN"/>
              </w:rPr>
            </w:pPr>
            <w:r>
              <w:rPr>
                <w:rFonts w:hint="eastAsia" w:ascii="Times New Roman" w:hAnsi="Times New Roman" w:cs="Times New Roman"/>
                <w:szCs w:val="21"/>
                <w:u w:val="single"/>
                <w:lang w:val="en-US" w:eastAsia="zh-CN"/>
              </w:rPr>
              <w:t>清洗</w:t>
            </w:r>
          </w:p>
        </w:tc>
        <w:tc>
          <w:tcPr>
            <w:tcW w:w="212" w:type="pct"/>
            <w:tcBorders>
              <w:tl2br w:val="nil"/>
              <w:tr2bl w:val="nil"/>
            </w:tcBorders>
            <w:noWrap/>
            <w:vAlign w:val="center"/>
          </w:tcPr>
          <w:p>
            <w:pPr>
              <w:keepNext w:val="0"/>
              <w:keepLines w:val="0"/>
              <w:pageBreakBefore w:val="0"/>
              <w:kinsoku/>
              <w:wordWrap/>
              <w:overflowPunct/>
              <w:topLinePunct w:val="0"/>
              <w:bidi w:val="0"/>
              <w:spacing w:line="240" w:lineRule="auto"/>
              <w:ind w:right="0"/>
              <w:jc w:val="center"/>
              <w:textAlignment w:val="auto"/>
              <w:rPr>
                <w:rFonts w:hint="default" w:ascii="Times New Roman" w:hAnsi="Times New Roman" w:cs="Times New Roman"/>
                <w:u w:val="single"/>
                <w:lang w:eastAsia="zh-CN"/>
              </w:rPr>
            </w:pPr>
            <w:r>
              <w:rPr>
                <w:rFonts w:hint="default" w:ascii="Times New Roman" w:hAnsi="Times New Roman" w:cs="Times New Roman"/>
                <w:u w:val="single"/>
                <w:lang w:eastAsia="zh-CN"/>
              </w:rPr>
              <w:t>非甲烷总烃</w:t>
            </w:r>
          </w:p>
        </w:tc>
        <w:tc>
          <w:tcPr>
            <w:tcW w:w="175" w:type="pct"/>
            <w:tcBorders>
              <w:tl2br w:val="nil"/>
              <w:tr2bl w:val="nil"/>
            </w:tcBorders>
            <w:noWrap/>
            <w:vAlign w:val="center"/>
          </w:tcPr>
          <w:p>
            <w:pPr>
              <w:keepNext w:val="0"/>
              <w:keepLines w:val="0"/>
              <w:pageBreakBefore w:val="0"/>
              <w:kinsoku/>
              <w:wordWrap/>
              <w:overflowPunct/>
              <w:topLinePunct w:val="0"/>
              <w:bidi w:val="0"/>
              <w:spacing w:line="240" w:lineRule="auto"/>
              <w:ind w:right="0"/>
              <w:jc w:val="center"/>
              <w:textAlignment w:val="auto"/>
              <w:rPr>
                <w:rFonts w:hint="eastAsia" w:ascii="Times New Roman" w:hAnsi="Times New Roman" w:cs="Times New Roman"/>
                <w:u w:val="single"/>
                <w:lang w:val="en-US" w:eastAsia="zh-CN"/>
              </w:rPr>
            </w:pPr>
            <w:r>
              <w:rPr>
                <w:rFonts w:hint="eastAsia" w:ascii="Times New Roman" w:hAnsi="Times New Roman" w:cs="Times New Roman"/>
                <w:u w:val="single"/>
                <w:lang w:val="en-US" w:eastAsia="zh-CN"/>
              </w:rPr>
              <w:t>2</w:t>
            </w:r>
            <w:r>
              <w:rPr>
                <w:rFonts w:hint="default" w:ascii="Times New Roman" w:hAnsi="Times New Roman" w:cs="Times New Roman"/>
                <w:u w:val="single"/>
                <w:lang w:val="en-US" w:eastAsia="zh-CN"/>
              </w:rPr>
              <w:t>5000</w:t>
            </w:r>
          </w:p>
        </w:tc>
        <w:tc>
          <w:tcPr>
            <w:tcW w:w="143"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2.5</w:t>
            </w:r>
          </w:p>
        </w:tc>
        <w:tc>
          <w:tcPr>
            <w:tcW w:w="15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eastAsia="宋体" w:cs="Times New Roman"/>
                <w:u w:val="single"/>
                <w:lang w:val="en-US" w:eastAsia="zh-CN"/>
              </w:rPr>
            </w:pPr>
            <w:r>
              <w:rPr>
                <w:rFonts w:hint="eastAsia" w:ascii="Times New Roman" w:hAnsi="Times New Roman" w:cs="Times New Roman"/>
                <w:u w:val="single"/>
                <w:lang w:val="en-US" w:eastAsia="zh-CN"/>
              </w:rPr>
              <w:t>1.04</w:t>
            </w:r>
          </w:p>
        </w:tc>
        <w:tc>
          <w:tcPr>
            <w:tcW w:w="159"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41.6</w:t>
            </w:r>
          </w:p>
        </w:tc>
        <w:tc>
          <w:tcPr>
            <w:tcW w:w="15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r>
              <w:rPr>
                <w:rFonts w:hint="default" w:ascii="Times New Roman" w:hAnsi="Times New Roman" w:cs="Times New Roman"/>
                <w:u w:val="single"/>
              </w:rPr>
              <w:t>有组织</w:t>
            </w:r>
          </w:p>
        </w:tc>
        <w:tc>
          <w:tcPr>
            <w:tcW w:w="411"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lang w:eastAsia="zh-CN"/>
              </w:rPr>
            </w:pPr>
            <w:r>
              <w:rPr>
                <w:rFonts w:hint="default" w:ascii="Times New Roman" w:hAnsi="Times New Roman" w:cs="Times New Roman"/>
                <w:u w:val="single"/>
                <w:lang w:eastAsia="zh-CN"/>
              </w:rPr>
              <w:t>集气罩</w:t>
            </w:r>
            <w:r>
              <w:rPr>
                <w:rFonts w:hint="default" w:ascii="Times New Roman" w:hAnsi="Times New Roman" w:cs="Times New Roman"/>
                <w:u w:val="single"/>
                <w:lang w:val="en-US" w:eastAsia="zh-CN"/>
              </w:rPr>
              <w:t>+</w:t>
            </w:r>
            <w:r>
              <w:rPr>
                <w:rFonts w:hint="eastAsia" w:ascii="Times New Roman" w:hAnsi="Times New Roman" w:cs="Times New Roman"/>
                <w:u w:val="single"/>
                <w:lang w:val="en-US" w:eastAsia="zh-CN"/>
              </w:rPr>
              <w:t>UV光解+</w:t>
            </w:r>
            <w:r>
              <w:rPr>
                <w:rFonts w:hint="default" w:ascii="Times New Roman" w:hAnsi="Times New Roman" w:cs="Times New Roman"/>
                <w:u w:val="single"/>
                <w:lang w:val="en-US" w:eastAsia="zh-CN"/>
              </w:rPr>
              <w:t>活性炭+排气筒</w:t>
            </w:r>
          </w:p>
        </w:tc>
        <w:tc>
          <w:tcPr>
            <w:tcW w:w="20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80%</w:t>
            </w:r>
          </w:p>
        </w:tc>
        <w:tc>
          <w:tcPr>
            <w:tcW w:w="213"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eastAsia" w:ascii="Times New Roman" w:hAnsi="Times New Roman" w:cs="Times New Roman"/>
                <w:u w:val="single"/>
                <w:lang w:val="en-US" w:eastAsia="zh-CN"/>
              </w:rPr>
            </w:pPr>
            <w:r>
              <w:rPr>
                <w:rFonts w:hint="eastAsia" w:ascii="Times New Roman" w:hAnsi="Times New Roman" w:cs="Times New Roman"/>
                <w:u w:val="single"/>
                <w:lang w:val="en-US" w:eastAsia="zh-CN"/>
              </w:rPr>
              <w:t>80</w:t>
            </w:r>
            <w:r>
              <w:rPr>
                <w:rFonts w:hint="default" w:ascii="Times New Roman" w:hAnsi="Times New Roman" w:cs="Times New Roman"/>
                <w:u w:val="single"/>
                <w:lang w:val="en-US" w:eastAsia="zh-CN"/>
              </w:rPr>
              <w:t>%</w:t>
            </w:r>
          </w:p>
        </w:tc>
        <w:tc>
          <w:tcPr>
            <w:tcW w:w="22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是</w:t>
            </w:r>
          </w:p>
        </w:tc>
        <w:tc>
          <w:tcPr>
            <w:tcW w:w="170"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0.4</w:t>
            </w:r>
          </w:p>
        </w:tc>
        <w:tc>
          <w:tcPr>
            <w:tcW w:w="169"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0.167</w:t>
            </w:r>
          </w:p>
        </w:tc>
        <w:tc>
          <w:tcPr>
            <w:tcW w:w="17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6.68</w:t>
            </w:r>
          </w:p>
        </w:tc>
        <w:tc>
          <w:tcPr>
            <w:tcW w:w="179"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&gt;15</w:t>
            </w:r>
          </w:p>
        </w:tc>
        <w:tc>
          <w:tcPr>
            <w:tcW w:w="165"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rPr>
            </w:pPr>
            <w:r>
              <w:rPr>
                <w:rFonts w:hint="default" w:ascii="Times New Roman" w:hAnsi="Times New Roman" w:cs="Times New Roman"/>
                <w:u w:val="single"/>
              </w:rPr>
              <w:t>0.6</w:t>
            </w:r>
          </w:p>
        </w:tc>
        <w:tc>
          <w:tcPr>
            <w:tcW w:w="170"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eastAsia="zh-CN"/>
              </w:rPr>
            </w:pPr>
            <w:r>
              <w:rPr>
                <w:rFonts w:hint="default" w:ascii="Times New Roman" w:hAnsi="Times New Roman" w:cs="Times New Roman"/>
                <w:u w:val="single"/>
                <w:lang w:eastAsia="zh-CN"/>
              </w:rPr>
              <w:t>常温</w:t>
            </w:r>
          </w:p>
        </w:tc>
        <w:tc>
          <w:tcPr>
            <w:tcW w:w="295"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rPr>
            </w:pPr>
            <w:r>
              <w:rPr>
                <w:rFonts w:hint="default" w:ascii="Times New Roman" w:hAnsi="Times New Roman" w:cs="Times New Roman"/>
                <w:u w:val="single"/>
              </w:rPr>
              <w:t>DA001</w:t>
            </w:r>
          </w:p>
        </w:tc>
        <w:tc>
          <w:tcPr>
            <w:tcW w:w="198"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rPr>
            </w:pPr>
            <w:r>
              <w:rPr>
                <w:rFonts w:hint="default" w:ascii="Times New Roman" w:hAnsi="Times New Roman" w:cs="Times New Roman"/>
                <w:u w:val="single"/>
              </w:rPr>
              <w:t>一般排放口</w:t>
            </w:r>
          </w:p>
        </w:tc>
        <w:tc>
          <w:tcPr>
            <w:tcW w:w="480" w:type="pct"/>
            <w:vMerge w:val="continue"/>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rPr>
            </w:pPr>
          </w:p>
        </w:tc>
        <w:tc>
          <w:tcPr>
            <w:tcW w:w="246"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50</w:t>
            </w:r>
          </w:p>
        </w:tc>
        <w:tc>
          <w:tcPr>
            <w:tcW w:w="210"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2" w:hRule="atLeast"/>
          <w:jc w:val="center"/>
        </w:trPr>
        <w:tc>
          <w:tcPr>
            <w:tcW w:w="193"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3</w:t>
            </w:r>
          </w:p>
        </w:tc>
        <w:tc>
          <w:tcPr>
            <w:tcW w:w="291" w:type="pct"/>
            <w:vMerge w:val="restar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eastAsia" w:ascii="Times New Roman" w:hAnsi="Times New Roman" w:cs="Times New Roman"/>
                <w:szCs w:val="21"/>
                <w:u w:val="single"/>
                <w:lang w:eastAsia="zh-CN"/>
              </w:rPr>
            </w:pPr>
            <w:r>
              <w:rPr>
                <w:rFonts w:hint="eastAsia" w:ascii="Times New Roman" w:hAnsi="Times New Roman" w:cs="Times New Roman"/>
                <w:szCs w:val="21"/>
                <w:u w:val="single"/>
                <w:lang w:eastAsia="zh-CN"/>
              </w:rPr>
              <w:t>成型</w:t>
            </w:r>
          </w:p>
        </w:tc>
        <w:tc>
          <w:tcPr>
            <w:tcW w:w="212" w:type="pct"/>
            <w:tcBorders>
              <w:tl2br w:val="nil"/>
              <w:tr2bl w:val="nil"/>
            </w:tcBorders>
            <w:noWrap/>
            <w:vAlign w:val="center"/>
          </w:tcPr>
          <w:p>
            <w:pPr>
              <w:keepNext w:val="0"/>
              <w:keepLines w:val="0"/>
              <w:pageBreakBefore w:val="0"/>
              <w:kinsoku/>
              <w:wordWrap/>
              <w:overflowPunct/>
              <w:topLinePunct w:val="0"/>
              <w:bidi w:val="0"/>
              <w:spacing w:line="240" w:lineRule="auto"/>
              <w:ind w:right="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VOCS</w:t>
            </w:r>
          </w:p>
        </w:tc>
        <w:tc>
          <w:tcPr>
            <w:tcW w:w="175" w:type="pct"/>
            <w:tcBorders>
              <w:tl2br w:val="nil"/>
              <w:tr2bl w:val="nil"/>
            </w:tcBorders>
            <w:noWrap/>
            <w:vAlign w:val="center"/>
          </w:tcPr>
          <w:p>
            <w:pPr>
              <w:keepNext w:val="0"/>
              <w:keepLines w:val="0"/>
              <w:pageBreakBefore w:val="0"/>
              <w:kinsoku/>
              <w:wordWrap/>
              <w:overflowPunct/>
              <w:topLinePunct w:val="0"/>
              <w:bidi w:val="0"/>
              <w:spacing w:line="240" w:lineRule="auto"/>
              <w:ind w:right="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2</w:t>
            </w:r>
            <w:r>
              <w:rPr>
                <w:rFonts w:hint="default" w:ascii="Times New Roman" w:hAnsi="Times New Roman" w:cs="Times New Roman"/>
                <w:u w:val="single"/>
                <w:lang w:val="en-US" w:eastAsia="zh-CN"/>
              </w:rPr>
              <w:t>5000</w:t>
            </w:r>
          </w:p>
        </w:tc>
        <w:tc>
          <w:tcPr>
            <w:tcW w:w="143"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8.3</w:t>
            </w:r>
          </w:p>
        </w:tc>
        <w:tc>
          <w:tcPr>
            <w:tcW w:w="15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3.458</w:t>
            </w:r>
          </w:p>
        </w:tc>
        <w:tc>
          <w:tcPr>
            <w:tcW w:w="159"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138.32</w:t>
            </w:r>
          </w:p>
        </w:tc>
        <w:tc>
          <w:tcPr>
            <w:tcW w:w="15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rPr>
            </w:pPr>
            <w:r>
              <w:rPr>
                <w:rFonts w:hint="default" w:ascii="Times New Roman" w:hAnsi="Times New Roman" w:cs="Times New Roman"/>
                <w:u w:val="single"/>
              </w:rPr>
              <w:t>有组织</w:t>
            </w:r>
          </w:p>
        </w:tc>
        <w:tc>
          <w:tcPr>
            <w:tcW w:w="411"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eastAsia="zh-CN"/>
              </w:rPr>
            </w:pPr>
            <w:r>
              <w:rPr>
                <w:rFonts w:hint="default" w:ascii="Times New Roman" w:hAnsi="Times New Roman" w:cs="Times New Roman"/>
                <w:u w:val="single"/>
                <w:lang w:eastAsia="zh-CN"/>
              </w:rPr>
              <w:t>集气罩</w:t>
            </w:r>
            <w:r>
              <w:rPr>
                <w:rFonts w:hint="default" w:ascii="Times New Roman" w:hAnsi="Times New Roman" w:cs="Times New Roman"/>
                <w:u w:val="single"/>
                <w:lang w:val="en-US" w:eastAsia="zh-CN"/>
              </w:rPr>
              <w:t>+</w:t>
            </w:r>
            <w:r>
              <w:rPr>
                <w:rFonts w:hint="eastAsia" w:ascii="Times New Roman" w:hAnsi="Times New Roman" w:cs="Times New Roman"/>
                <w:u w:val="single"/>
                <w:lang w:val="en-US" w:eastAsia="zh-CN"/>
              </w:rPr>
              <w:t>UV光解+</w:t>
            </w:r>
            <w:r>
              <w:rPr>
                <w:rFonts w:hint="default" w:ascii="Times New Roman" w:hAnsi="Times New Roman" w:cs="Times New Roman"/>
                <w:u w:val="single"/>
                <w:lang w:val="en-US" w:eastAsia="zh-CN"/>
              </w:rPr>
              <w:t>活性炭+排气筒</w:t>
            </w:r>
          </w:p>
        </w:tc>
        <w:tc>
          <w:tcPr>
            <w:tcW w:w="20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80%</w:t>
            </w:r>
          </w:p>
        </w:tc>
        <w:tc>
          <w:tcPr>
            <w:tcW w:w="213"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eastAsia" w:ascii="Times New Roman" w:hAnsi="Times New Roman" w:cs="Times New Roman"/>
                <w:u w:val="single"/>
                <w:lang w:val="en-US" w:eastAsia="zh-CN"/>
              </w:rPr>
            </w:pPr>
            <w:r>
              <w:rPr>
                <w:rFonts w:hint="eastAsia" w:ascii="Times New Roman" w:hAnsi="Times New Roman" w:cs="Times New Roman"/>
                <w:u w:val="single"/>
                <w:lang w:val="en-US" w:eastAsia="zh-CN"/>
              </w:rPr>
              <w:t>80</w:t>
            </w:r>
            <w:r>
              <w:rPr>
                <w:rFonts w:hint="default" w:ascii="Times New Roman" w:hAnsi="Times New Roman" w:cs="Times New Roman"/>
                <w:u w:val="single"/>
                <w:lang w:val="en-US" w:eastAsia="zh-CN"/>
              </w:rPr>
              <w:t>%</w:t>
            </w:r>
          </w:p>
        </w:tc>
        <w:tc>
          <w:tcPr>
            <w:tcW w:w="22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eastAsia="zh-CN"/>
              </w:rPr>
            </w:pPr>
            <w:r>
              <w:rPr>
                <w:rFonts w:hint="default" w:ascii="Times New Roman" w:hAnsi="Times New Roman" w:cs="Times New Roman"/>
                <w:u w:val="single"/>
                <w:lang w:eastAsia="zh-CN"/>
              </w:rPr>
              <w:t>是</w:t>
            </w:r>
          </w:p>
        </w:tc>
        <w:tc>
          <w:tcPr>
            <w:tcW w:w="170"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1.6</w:t>
            </w:r>
          </w:p>
        </w:tc>
        <w:tc>
          <w:tcPr>
            <w:tcW w:w="169"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0.667</w:t>
            </w:r>
          </w:p>
        </w:tc>
        <w:tc>
          <w:tcPr>
            <w:tcW w:w="17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26.68</w:t>
            </w:r>
          </w:p>
        </w:tc>
        <w:tc>
          <w:tcPr>
            <w:tcW w:w="179"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&gt;15</w:t>
            </w:r>
          </w:p>
        </w:tc>
        <w:tc>
          <w:tcPr>
            <w:tcW w:w="165"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rPr>
            </w:pPr>
            <w:r>
              <w:rPr>
                <w:rFonts w:hint="default" w:ascii="Times New Roman" w:hAnsi="Times New Roman" w:cs="Times New Roman"/>
                <w:u w:val="single"/>
              </w:rPr>
              <w:t>0.6</w:t>
            </w:r>
          </w:p>
        </w:tc>
        <w:tc>
          <w:tcPr>
            <w:tcW w:w="170"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eastAsia="zh-CN"/>
              </w:rPr>
            </w:pPr>
            <w:r>
              <w:rPr>
                <w:rFonts w:hint="default" w:ascii="Times New Roman" w:hAnsi="Times New Roman" w:cs="Times New Roman"/>
                <w:u w:val="single"/>
                <w:lang w:eastAsia="zh-CN"/>
              </w:rPr>
              <w:t>常温</w:t>
            </w:r>
          </w:p>
        </w:tc>
        <w:tc>
          <w:tcPr>
            <w:tcW w:w="295"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rPr>
            </w:pPr>
            <w:r>
              <w:rPr>
                <w:rFonts w:hint="default" w:ascii="Times New Roman" w:hAnsi="Times New Roman" w:cs="Times New Roman"/>
                <w:u w:val="single"/>
              </w:rPr>
              <w:t>DA001</w:t>
            </w:r>
          </w:p>
        </w:tc>
        <w:tc>
          <w:tcPr>
            <w:tcW w:w="198"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rPr>
            </w:pPr>
            <w:r>
              <w:rPr>
                <w:rFonts w:hint="default" w:ascii="Times New Roman" w:hAnsi="Times New Roman" w:cs="Times New Roman"/>
                <w:u w:val="single"/>
              </w:rPr>
              <w:t>一般排放口</w:t>
            </w:r>
          </w:p>
        </w:tc>
        <w:tc>
          <w:tcPr>
            <w:tcW w:w="480" w:type="pct"/>
            <w:vMerge w:val="continue"/>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p>
        </w:tc>
        <w:tc>
          <w:tcPr>
            <w:tcW w:w="246"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40</w:t>
            </w:r>
          </w:p>
        </w:tc>
        <w:tc>
          <w:tcPr>
            <w:tcW w:w="210"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2" w:hRule="atLeast"/>
          <w:jc w:val="center"/>
        </w:trPr>
        <w:tc>
          <w:tcPr>
            <w:tcW w:w="193"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4</w:t>
            </w:r>
          </w:p>
        </w:tc>
        <w:tc>
          <w:tcPr>
            <w:tcW w:w="291" w:type="pct"/>
            <w:vMerge w:val="continue"/>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eastAsia" w:ascii="Times New Roman" w:hAnsi="Times New Roman" w:cs="Times New Roman"/>
                <w:szCs w:val="21"/>
                <w:u w:val="single"/>
                <w:lang w:eastAsia="zh-CN"/>
              </w:rPr>
            </w:pPr>
          </w:p>
        </w:tc>
        <w:tc>
          <w:tcPr>
            <w:tcW w:w="212" w:type="pct"/>
            <w:tcBorders>
              <w:tl2br w:val="nil"/>
              <w:tr2bl w:val="nil"/>
            </w:tcBorders>
            <w:noWrap/>
            <w:vAlign w:val="center"/>
          </w:tcPr>
          <w:p>
            <w:pPr>
              <w:keepNext w:val="0"/>
              <w:keepLines w:val="0"/>
              <w:pageBreakBefore w:val="0"/>
              <w:kinsoku/>
              <w:wordWrap/>
              <w:overflowPunct/>
              <w:topLinePunct w:val="0"/>
              <w:bidi w:val="0"/>
              <w:spacing w:line="240" w:lineRule="auto"/>
              <w:ind w:right="0"/>
              <w:jc w:val="center"/>
              <w:textAlignment w:val="auto"/>
              <w:rPr>
                <w:rFonts w:hint="eastAsia" w:ascii="Times New Roman" w:hAnsi="Times New Roman" w:cs="Times New Roman"/>
                <w:u w:val="single"/>
                <w:lang w:val="en-US" w:eastAsia="zh-CN"/>
              </w:rPr>
            </w:pPr>
            <w:r>
              <w:rPr>
                <w:rFonts w:hint="eastAsia" w:ascii="Times New Roman" w:hAnsi="Times New Roman" w:cs="Times New Roman"/>
                <w:u w:val="single"/>
                <w:lang w:val="en-US" w:eastAsia="zh-CN"/>
              </w:rPr>
              <w:t>非甲烷总烃</w:t>
            </w:r>
          </w:p>
        </w:tc>
        <w:tc>
          <w:tcPr>
            <w:tcW w:w="175" w:type="pct"/>
            <w:tcBorders>
              <w:tl2br w:val="nil"/>
              <w:tr2bl w:val="nil"/>
            </w:tcBorders>
            <w:noWrap/>
            <w:vAlign w:val="center"/>
          </w:tcPr>
          <w:p>
            <w:pPr>
              <w:keepNext w:val="0"/>
              <w:keepLines w:val="0"/>
              <w:pageBreakBefore w:val="0"/>
              <w:kinsoku/>
              <w:wordWrap/>
              <w:overflowPunct/>
              <w:topLinePunct w:val="0"/>
              <w:bidi w:val="0"/>
              <w:spacing w:line="240" w:lineRule="auto"/>
              <w:ind w:right="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25000</w:t>
            </w:r>
          </w:p>
        </w:tc>
        <w:tc>
          <w:tcPr>
            <w:tcW w:w="143"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eastAsia" w:ascii="Times New Roman" w:hAnsi="Times New Roman" w:cs="Times New Roman"/>
                <w:u w:val="single"/>
                <w:lang w:val="en-US" w:eastAsia="zh-CN"/>
              </w:rPr>
            </w:pPr>
            <w:r>
              <w:rPr>
                <w:rFonts w:hint="eastAsia" w:ascii="Times New Roman" w:hAnsi="Times New Roman" w:cs="Times New Roman"/>
                <w:u w:val="single"/>
                <w:lang w:val="en-US" w:eastAsia="zh-CN"/>
              </w:rPr>
              <w:t>2.5</w:t>
            </w:r>
          </w:p>
        </w:tc>
        <w:tc>
          <w:tcPr>
            <w:tcW w:w="15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eastAsia" w:ascii="Times New Roman" w:hAnsi="Times New Roman" w:cs="Times New Roman"/>
                <w:u w:val="single"/>
                <w:lang w:val="en-US" w:eastAsia="zh-CN"/>
              </w:rPr>
            </w:pPr>
            <w:r>
              <w:rPr>
                <w:rFonts w:hint="eastAsia" w:ascii="Times New Roman" w:hAnsi="Times New Roman" w:cs="Times New Roman"/>
                <w:u w:val="single"/>
                <w:lang w:val="en-US" w:eastAsia="zh-CN"/>
              </w:rPr>
              <w:t>1.04</w:t>
            </w:r>
          </w:p>
        </w:tc>
        <w:tc>
          <w:tcPr>
            <w:tcW w:w="159"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eastAsia" w:ascii="Times New Roman" w:hAnsi="Times New Roman" w:cs="Times New Roman"/>
                <w:u w:val="single"/>
                <w:lang w:val="en-US" w:eastAsia="zh-CN"/>
              </w:rPr>
            </w:pPr>
            <w:r>
              <w:rPr>
                <w:rFonts w:hint="eastAsia" w:ascii="Times New Roman" w:hAnsi="Times New Roman" w:cs="Times New Roman"/>
                <w:u w:val="single"/>
                <w:lang w:val="en-US" w:eastAsia="zh-CN"/>
              </w:rPr>
              <w:t>41.6</w:t>
            </w:r>
          </w:p>
        </w:tc>
        <w:tc>
          <w:tcPr>
            <w:tcW w:w="15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rPr>
            </w:pPr>
            <w:r>
              <w:rPr>
                <w:rFonts w:hint="default" w:ascii="Times New Roman" w:hAnsi="Times New Roman" w:cs="Times New Roman"/>
                <w:u w:val="single"/>
              </w:rPr>
              <w:t>有组织</w:t>
            </w:r>
          </w:p>
        </w:tc>
        <w:tc>
          <w:tcPr>
            <w:tcW w:w="411"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eastAsia="zh-CN"/>
              </w:rPr>
            </w:pPr>
            <w:r>
              <w:rPr>
                <w:rFonts w:hint="default" w:ascii="Times New Roman" w:hAnsi="Times New Roman" w:cs="Times New Roman"/>
                <w:u w:val="single"/>
                <w:lang w:eastAsia="zh-CN"/>
              </w:rPr>
              <w:t>集气罩</w:t>
            </w:r>
            <w:r>
              <w:rPr>
                <w:rFonts w:hint="default" w:ascii="Times New Roman" w:hAnsi="Times New Roman" w:cs="Times New Roman"/>
                <w:u w:val="single"/>
                <w:lang w:val="en-US" w:eastAsia="zh-CN"/>
              </w:rPr>
              <w:t>+</w:t>
            </w:r>
            <w:r>
              <w:rPr>
                <w:rFonts w:hint="eastAsia" w:ascii="Times New Roman" w:hAnsi="Times New Roman" w:cs="Times New Roman"/>
                <w:u w:val="single"/>
                <w:lang w:val="en-US" w:eastAsia="zh-CN"/>
              </w:rPr>
              <w:t>UV光解+</w:t>
            </w:r>
            <w:r>
              <w:rPr>
                <w:rFonts w:hint="default" w:ascii="Times New Roman" w:hAnsi="Times New Roman" w:cs="Times New Roman"/>
                <w:u w:val="single"/>
                <w:lang w:val="en-US" w:eastAsia="zh-CN"/>
              </w:rPr>
              <w:t>活性炭+排气筒</w:t>
            </w:r>
          </w:p>
        </w:tc>
        <w:tc>
          <w:tcPr>
            <w:tcW w:w="20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80%</w:t>
            </w:r>
          </w:p>
        </w:tc>
        <w:tc>
          <w:tcPr>
            <w:tcW w:w="213"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eastAsia" w:ascii="Times New Roman" w:hAnsi="Times New Roman" w:cs="Times New Roman"/>
                <w:u w:val="single"/>
                <w:lang w:val="en-US" w:eastAsia="zh-CN"/>
              </w:rPr>
            </w:pPr>
            <w:r>
              <w:rPr>
                <w:rFonts w:hint="eastAsia" w:ascii="Times New Roman" w:hAnsi="Times New Roman" w:cs="Times New Roman"/>
                <w:u w:val="single"/>
                <w:lang w:val="en-US" w:eastAsia="zh-CN"/>
              </w:rPr>
              <w:t>80</w:t>
            </w:r>
            <w:r>
              <w:rPr>
                <w:rFonts w:hint="default" w:ascii="Times New Roman" w:hAnsi="Times New Roman" w:cs="Times New Roman"/>
                <w:u w:val="single"/>
                <w:lang w:val="en-US" w:eastAsia="zh-CN"/>
              </w:rPr>
              <w:t>%</w:t>
            </w:r>
          </w:p>
        </w:tc>
        <w:tc>
          <w:tcPr>
            <w:tcW w:w="22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eastAsia="zh-CN"/>
              </w:rPr>
            </w:pPr>
            <w:r>
              <w:rPr>
                <w:rFonts w:hint="eastAsia" w:ascii="Times New Roman" w:hAnsi="Times New Roman" w:cs="Times New Roman"/>
                <w:u w:val="single"/>
                <w:lang w:val="en-US" w:eastAsia="zh-CN"/>
              </w:rPr>
              <w:t>是</w:t>
            </w:r>
          </w:p>
        </w:tc>
        <w:tc>
          <w:tcPr>
            <w:tcW w:w="170"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eastAsia" w:ascii="Times New Roman" w:hAnsi="Times New Roman" w:cs="Times New Roman"/>
                <w:u w:val="single"/>
                <w:lang w:val="en-US" w:eastAsia="zh-CN"/>
              </w:rPr>
            </w:pPr>
            <w:r>
              <w:rPr>
                <w:rFonts w:hint="eastAsia" w:ascii="Times New Roman" w:hAnsi="Times New Roman" w:cs="Times New Roman"/>
                <w:u w:val="single"/>
                <w:lang w:val="en-US" w:eastAsia="zh-CN"/>
              </w:rPr>
              <w:t>0.4</w:t>
            </w:r>
          </w:p>
        </w:tc>
        <w:tc>
          <w:tcPr>
            <w:tcW w:w="169"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eastAsia" w:ascii="Times New Roman" w:hAnsi="Times New Roman" w:cs="Times New Roman"/>
                <w:u w:val="single"/>
                <w:lang w:val="en-US" w:eastAsia="zh-CN"/>
              </w:rPr>
            </w:pPr>
            <w:r>
              <w:rPr>
                <w:rFonts w:hint="eastAsia" w:ascii="Times New Roman" w:hAnsi="Times New Roman" w:cs="Times New Roman"/>
                <w:u w:val="single"/>
                <w:lang w:val="en-US" w:eastAsia="zh-CN"/>
              </w:rPr>
              <w:t>0.167</w:t>
            </w:r>
          </w:p>
        </w:tc>
        <w:tc>
          <w:tcPr>
            <w:tcW w:w="17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eastAsia" w:ascii="Times New Roman" w:hAnsi="Times New Roman" w:cs="Times New Roman"/>
                <w:u w:val="single"/>
                <w:lang w:val="en-US" w:eastAsia="zh-CN"/>
              </w:rPr>
            </w:pPr>
            <w:r>
              <w:rPr>
                <w:rFonts w:hint="eastAsia" w:ascii="Times New Roman" w:hAnsi="Times New Roman" w:cs="Times New Roman"/>
                <w:u w:val="single"/>
                <w:lang w:val="en-US" w:eastAsia="zh-CN"/>
              </w:rPr>
              <w:t>6.68</w:t>
            </w:r>
          </w:p>
        </w:tc>
        <w:tc>
          <w:tcPr>
            <w:tcW w:w="179"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&gt;15</w:t>
            </w:r>
          </w:p>
        </w:tc>
        <w:tc>
          <w:tcPr>
            <w:tcW w:w="165"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rPr>
            </w:pPr>
            <w:r>
              <w:rPr>
                <w:rFonts w:hint="default" w:ascii="Times New Roman" w:hAnsi="Times New Roman" w:cs="Times New Roman"/>
                <w:u w:val="single"/>
              </w:rPr>
              <w:t>0.6</w:t>
            </w:r>
          </w:p>
        </w:tc>
        <w:tc>
          <w:tcPr>
            <w:tcW w:w="170"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eastAsia="zh-CN"/>
              </w:rPr>
            </w:pPr>
            <w:r>
              <w:rPr>
                <w:rFonts w:hint="default" w:ascii="Times New Roman" w:hAnsi="Times New Roman" w:cs="Times New Roman"/>
                <w:u w:val="single"/>
                <w:lang w:eastAsia="zh-CN"/>
              </w:rPr>
              <w:t>常温</w:t>
            </w:r>
          </w:p>
        </w:tc>
        <w:tc>
          <w:tcPr>
            <w:tcW w:w="295"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rPr>
            </w:pPr>
            <w:r>
              <w:rPr>
                <w:rFonts w:hint="default" w:ascii="Times New Roman" w:hAnsi="Times New Roman" w:cs="Times New Roman"/>
                <w:u w:val="single"/>
              </w:rPr>
              <w:t>DA001</w:t>
            </w:r>
          </w:p>
        </w:tc>
        <w:tc>
          <w:tcPr>
            <w:tcW w:w="198"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rPr>
            </w:pPr>
            <w:r>
              <w:rPr>
                <w:rFonts w:hint="default" w:ascii="Times New Roman" w:hAnsi="Times New Roman" w:cs="Times New Roman"/>
                <w:u w:val="single"/>
              </w:rPr>
              <w:t>一般排放口</w:t>
            </w:r>
          </w:p>
        </w:tc>
        <w:tc>
          <w:tcPr>
            <w:tcW w:w="480" w:type="pct"/>
            <w:vMerge w:val="continue"/>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p>
        </w:tc>
        <w:tc>
          <w:tcPr>
            <w:tcW w:w="246"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eastAsia" w:ascii="Times New Roman" w:hAnsi="Times New Roman" w:cs="Times New Roman"/>
                <w:u w:val="single"/>
                <w:lang w:val="en-US" w:eastAsia="zh-CN"/>
              </w:rPr>
            </w:pPr>
            <w:r>
              <w:rPr>
                <w:rFonts w:hint="eastAsia" w:ascii="Times New Roman" w:hAnsi="Times New Roman" w:cs="Times New Roman"/>
                <w:u w:val="single"/>
                <w:lang w:val="en-US" w:eastAsia="zh-CN"/>
              </w:rPr>
              <w:t>40</w:t>
            </w:r>
          </w:p>
        </w:tc>
        <w:tc>
          <w:tcPr>
            <w:tcW w:w="210"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eastAsia" w:ascii="Times New Roman" w:hAnsi="Times New Roman" w:cs="Times New Roman"/>
                <w:u w:val="single"/>
                <w:lang w:val="en-US" w:eastAsia="zh-CN"/>
              </w:rPr>
            </w:pPr>
            <w:r>
              <w:rPr>
                <w:rFonts w:hint="eastAsia" w:ascii="Times New Roman" w:hAnsi="Times New Roman" w:cs="Times New Roman"/>
                <w:u w:val="single"/>
                <w:lang w:val="en-US" w:eastAsia="zh-CN"/>
              </w:rPr>
              <w:t>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2" w:hRule="atLeast"/>
          <w:jc w:val="center"/>
        </w:trPr>
        <w:tc>
          <w:tcPr>
            <w:tcW w:w="193"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4</w:t>
            </w:r>
          </w:p>
        </w:tc>
        <w:tc>
          <w:tcPr>
            <w:tcW w:w="291"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lang w:eastAsia="zh-CN"/>
              </w:rPr>
            </w:pPr>
            <w:r>
              <w:rPr>
                <w:rFonts w:hint="eastAsia" w:ascii="Times New Roman" w:hAnsi="Times New Roman" w:cs="Times New Roman"/>
                <w:u w:val="single"/>
                <w:lang w:eastAsia="zh-CN"/>
              </w:rPr>
              <w:t>发泡</w:t>
            </w:r>
          </w:p>
        </w:tc>
        <w:tc>
          <w:tcPr>
            <w:tcW w:w="212"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lang w:eastAsia="zh-CN"/>
              </w:rPr>
            </w:pPr>
            <w:r>
              <w:rPr>
                <w:rFonts w:hint="eastAsia" w:ascii="Times New Roman" w:hAnsi="Times New Roman" w:cs="Times New Roman"/>
                <w:u w:val="single"/>
                <w:lang w:val="en-US" w:eastAsia="zh-CN"/>
              </w:rPr>
              <w:t>VOCS</w:t>
            </w:r>
          </w:p>
        </w:tc>
        <w:tc>
          <w:tcPr>
            <w:tcW w:w="175" w:type="pct"/>
            <w:tcBorders>
              <w:tl2br w:val="nil"/>
              <w:tr2bl w:val="nil"/>
            </w:tcBorders>
            <w:noWrap/>
            <w:vAlign w:val="center"/>
          </w:tcPr>
          <w:p>
            <w:pPr>
              <w:keepNext w:val="0"/>
              <w:keepLines w:val="0"/>
              <w:pageBreakBefore w:val="0"/>
              <w:kinsoku/>
              <w:wordWrap/>
              <w:overflowPunct/>
              <w:topLinePunct w:val="0"/>
              <w:bidi w:val="0"/>
              <w:spacing w:line="240" w:lineRule="auto"/>
              <w:ind w:right="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2</w:t>
            </w:r>
            <w:r>
              <w:rPr>
                <w:rFonts w:hint="default" w:ascii="Times New Roman" w:hAnsi="Times New Roman" w:cs="Times New Roman"/>
                <w:u w:val="single"/>
                <w:lang w:val="en-US" w:eastAsia="zh-CN"/>
              </w:rPr>
              <w:t>5000</w:t>
            </w:r>
          </w:p>
        </w:tc>
        <w:tc>
          <w:tcPr>
            <w:tcW w:w="143"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15.35</w:t>
            </w:r>
          </w:p>
        </w:tc>
        <w:tc>
          <w:tcPr>
            <w:tcW w:w="15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3.65</w:t>
            </w:r>
          </w:p>
        </w:tc>
        <w:tc>
          <w:tcPr>
            <w:tcW w:w="159"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szCs w:val="21"/>
                <w:u w:val="single"/>
                <w:lang w:val="en-US" w:eastAsia="zh-CN"/>
              </w:rPr>
            </w:pPr>
            <w:r>
              <w:rPr>
                <w:rFonts w:hint="eastAsia" w:ascii="Times New Roman" w:hAnsi="Times New Roman" w:cs="Times New Roman"/>
                <w:szCs w:val="21"/>
                <w:u w:val="single"/>
                <w:lang w:val="en-US" w:eastAsia="zh-CN"/>
              </w:rPr>
              <w:t>146</w:t>
            </w:r>
          </w:p>
        </w:tc>
        <w:tc>
          <w:tcPr>
            <w:tcW w:w="15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eastAsia="zh-CN"/>
              </w:rPr>
            </w:pPr>
            <w:r>
              <w:rPr>
                <w:rFonts w:hint="default" w:ascii="Times New Roman" w:hAnsi="Times New Roman" w:cs="Times New Roman"/>
                <w:u w:val="single"/>
              </w:rPr>
              <w:t>有组织</w:t>
            </w:r>
          </w:p>
        </w:tc>
        <w:tc>
          <w:tcPr>
            <w:tcW w:w="411"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eastAsia="zh-CN"/>
              </w:rPr>
            </w:pPr>
            <w:r>
              <w:rPr>
                <w:rFonts w:hint="default" w:ascii="Times New Roman" w:hAnsi="Times New Roman" w:cs="Times New Roman"/>
                <w:u w:val="single"/>
                <w:lang w:eastAsia="zh-CN"/>
              </w:rPr>
              <w:t>集气罩</w:t>
            </w:r>
            <w:r>
              <w:rPr>
                <w:rFonts w:hint="default" w:ascii="Times New Roman" w:hAnsi="Times New Roman" w:cs="Times New Roman"/>
                <w:u w:val="single"/>
                <w:lang w:val="en-US" w:eastAsia="zh-CN"/>
              </w:rPr>
              <w:t>+</w:t>
            </w:r>
            <w:r>
              <w:rPr>
                <w:rFonts w:hint="eastAsia" w:ascii="Times New Roman" w:hAnsi="Times New Roman" w:cs="Times New Roman"/>
                <w:u w:val="single"/>
                <w:lang w:val="en-US" w:eastAsia="zh-CN"/>
              </w:rPr>
              <w:t>UV光解+</w:t>
            </w:r>
            <w:r>
              <w:rPr>
                <w:rFonts w:hint="default" w:ascii="Times New Roman" w:hAnsi="Times New Roman" w:cs="Times New Roman"/>
                <w:u w:val="single"/>
                <w:lang w:val="en-US" w:eastAsia="zh-CN"/>
              </w:rPr>
              <w:t>活性炭+排气筒</w:t>
            </w:r>
          </w:p>
        </w:tc>
        <w:tc>
          <w:tcPr>
            <w:tcW w:w="20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80%</w:t>
            </w:r>
          </w:p>
        </w:tc>
        <w:tc>
          <w:tcPr>
            <w:tcW w:w="213"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60</w:t>
            </w:r>
            <w:r>
              <w:rPr>
                <w:rFonts w:hint="default" w:ascii="Times New Roman" w:hAnsi="Times New Roman" w:cs="Times New Roman"/>
                <w:u w:val="single"/>
                <w:lang w:val="en-US" w:eastAsia="zh-CN"/>
              </w:rPr>
              <w:t>%</w:t>
            </w:r>
          </w:p>
        </w:tc>
        <w:tc>
          <w:tcPr>
            <w:tcW w:w="22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eastAsia="zh-CN"/>
              </w:rPr>
              <w:t>是</w:t>
            </w:r>
          </w:p>
        </w:tc>
        <w:tc>
          <w:tcPr>
            <w:tcW w:w="170"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2.456</w:t>
            </w:r>
          </w:p>
        </w:tc>
        <w:tc>
          <w:tcPr>
            <w:tcW w:w="169"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0.585</w:t>
            </w:r>
          </w:p>
        </w:tc>
        <w:tc>
          <w:tcPr>
            <w:tcW w:w="17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szCs w:val="21"/>
                <w:u w:val="single"/>
                <w:lang w:val="en-US" w:eastAsia="zh-CN"/>
              </w:rPr>
            </w:pPr>
            <w:r>
              <w:rPr>
                <w:rFonts w:hint="eastAsia" w:ascii="Times New Roman" w:hAnsi="Times New Roman" w:cs="Times New Roman"/>
                <w:szCs w:val="21"/>
                <w:u w:val="single"/>
                <w:lang w:val="en-US" w:eastAsia="zh-CN"/>
              </w:rPr>
              <w:t>23.4</w:t>
            </w:r>
          </w:p>
        </w:tc>
        <w:tc>
          <w:tcPr>
            <w:tcW w:w="179"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&gt;15</w:t>
            </w:r>
          </w:p>
        </w:tc>
        <w:tc>
          <w:tcPr>
            <w:tcW w:w="165"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rPr>
            </w:pPr>
            <w:r>
              <w:rPr>
                <w:rFonts w:hint="default" w:ascii="Times New Roman" w:hAnsi="Times New Roman" w:cs="Times New Roman"/>
                <w:u w:val="single"/>
              </w:rPr>
              <w:t>0.6</w:t>
            </w:r>
          </w:p>
        </w:tc>
        <w:tc>
          <w:tcPr>
            <w:tcW w:w="170"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eastAsia="zh-CN"/>
              </w:rPr>
            </w:pPr>
            <w:r>
              <w:rPr>
                <w:rFonts w:hint="default" w:ascii="Times New Roman" w:hAnsi="Times New Roman" w:cs="Times New Roman"/>
                <w:u w:val="single"/>
                <w:lang w:eastAsia="zh-CN"/>
              </w:rPr>
              <w:t>常温</w:t>
            </w:r>
          </w:p>
        </w:tc>
        <w:tc>
          <w:tcPr>
            <w:tcW w:w="295"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eastAsia" w:ascii="Times New Roman" w:hAnsi="Times New Roman" w:eastAsia="宋体" w:cs="Times New Roman"/>
                <w:u w:val="single"/>
                <w:lang w:eastAsia="zh-CN"/>
              </w:rPr>
            </w:pPr>
            <w:r>
              <w:rPr>
                <w:rFonts w:hint="default" w:ascii="Times New Roman" w:hAnsi="Times New Roman" w:cs="Times New Roman"/>
                <w:u w:val="single"/>
              </w:rPr>
              <w:t>DA00</w:t>
            </w:r>
            <w:r>
              <w:rPr>
                <w:rFonts w:hint="eastAsia" w:ascii="Times New Roman" w:hAnsi="Times New Roman" w:cs="Times New Roman"/>
                <w:u w:val="single"/>
                <w:lang w:val="en-US" w:eastAsia="zh-CN"/>
              </w:rPr>
              <w:t>2</w:t>
            </w:r>
          </w:p>
        </w:tc>
        <w:tc>
          <w:tcPr>
            <w:tcW w:w="198"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rPr>
            </w:pPr>
            <w:r>
              <w:rPr>
                <w:rFonts w:hint="default" w:ascii="Times New Roman" w:hAnsi="Times New Roman" w:cs="Times New Roman"/>
                <w:u w:val="single"/>
              </w:rPr>
              <w:t>一般排放口</w:t>
            </w:r>
          </w:p>
        </w:tc>
        <w:tc>
          <w:tcPr>
            <w:tcW w:w="480" w:type="pct"/>
            <w:vMerge w:val="continue"/>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p>
        </w:tc>
        <w:tc>
          <w:tcPr>
            <w:tcW w:w="246"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40</w:t>
            </w:r>
          </w:p>
        </w:tc>
        <w:tc>
          <w:tcPr>
            <w:tcW w:w="210"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2" w:hRule="atLeast"/>
          <w:jc w:val="center"/>
        </w:trPr>
        <w:tc>
          <w:tcPr>
            <w:tcW w:w="193"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5</w:t>
            </w:r>
          </w:p>
        </w:tc>
        <w:tc>
          <w:tcPr>
            <w:tcW w:w="291"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食堂油烟</w:t>
            </w:r>
          </w:p>
        </w:tc>
        <w:tc>
          <w:tcPr>
            <w:tcW w:w="212"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油烟</w:t>
            </w:r>
          </w:p>
        </w:tc>
        <w:tc>
          <w:tcPr>
            <w:tcW w:w="175" w:type="pct"/>
            <w:tcBorders>
              <w:tl2br w:val="nil"/>
              <w:tr2bl w:val="nil"/>
            </w:tcBorders>
            <w:noWrap/>
            <w:vAlign w:val="center"/>
          </w:tcPr>
          <w:p>
            <w:pPr>
              <w:keepNext w:val="0"/>
              <w:keepLines w:val="0"/>
              <w:pageBreakBefore w:val="0"/>
              <w:kinsoku/>
              <w:wordWrap/>
              <w:overflowPunct/>
              <w:topLinePunct w:val="0"/>
              <w:bidi w:val="0"/>
              <w:spacing w:line="240" w:lineRule="auto"/>
              <w:ind w:right="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6000</w:t>
            </w:r>
          </w:p>
        </w:tc>
        <w:tc>
          <w:tcPr>
            <w:tcW w:w="143"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0.0108</w:t>
            </w:r>
          </w:p>
        </w:tc>
        <w:tc>
          <w:tcPr>
            <w:tcW w:w="15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w:t>
            </w:r>
          </w:p>
        </w:tc>
        <w:tc>
          <w:tcPr>
            <w:tcW w:w="159"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szCs w:val="21"/>
                <w:u w:val="single"/>
                <w:lang w:val="en-US" w:eastAsia="zh-CN"/>
              </w:rPr>
            </w:pPr>
            <w:r>
              <w:rPr>
                <w:rFonts w:hint="eastAsia" w:ascii="Times New Roman" w:hAnsi="Times New Roman" w:cs="Times New Roman"/>
                <w:szCs w:val="21"/>
                <w:u w:val="single"/>
                <w:lang w:val="en-US" w:eastAsia="zh-CN"/>
              </w:rPr>
              <w:t>/</w:t>
            </w:r>
          </w:p>
        </w:tc>
        <w:tc>
          <w:tcPr>
            <w:tcW w:w="15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eastAsia" w:ascii="Times New Roman" w:hAnsi="Times New Roman" w:eastAsia="宋体" w:cs="Times New Roman"/>
                <w:u w:val="single"/>
                <w:lang w:val="en-US" w:eastAsia="zh-CN"/>
              </w:rPr>
            </w:pPr>
            <w:r>
              <w:rPr>
                <w:rFonts w:hint="eastAsia" w:ascii="Times New Roman" w:hAnsi="Times New Roman" w:cs="Times New Roman"/>
                <w:u w:val="single"/>
                <w:lang w:val="en-US" w:eastAsia="zh-CN"/>
              </w:rPr>
              <w:t>有组织</w:t>
            </w:r>
          </w:p>
        </w:tc>
        <w:tc>
          <w:tcPr>
            <w:tcW w:w="411"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油烟净化器</w:t>
            </w:r>
          </w:p>
        </w:tc>
        <w:tc>
          <w:tcPr>
            <w:tcW w:w="20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90%</w:t>
            </w:r>
          </w:p>
        </w:tc>
        <w:tc>
          <w:tcPr>
            <w:tcW w:w="213"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60%</w:t>
            </w:r>
          </w:p>
        </w:tc>
        <w:tc>
          <w:tcPr>
            <w:tcW w:w="22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是</w:t>
            </w:r>
          </w:p>
        </w:tc>
        <w:tc>
          <w:tcPr>
            <w:tcW w:w="170"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5.83</w:t>
            </w:r>
          </w:p>
        </w:tc>
        <w:tc>
          <w:tcPr>
            <w:tcW w:w="169"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w:t>
            </w:r>
          </w:p>
        </w:tc>
        <w:tc>
          <w:tcPr>
            <w:tcW w:w="17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szCs w:val="21"/>
                <w:u w:val="single"/>
                <w:lang w:val="en-US" w:eastAsia="zh-CN"/>
              </w:rPr>
            </w:pPr>
            <w:r>
              <w:rPr>
                <w:rFonts w:hint="eastAsia" w:ascii="Times New Roman" w:hAnsi="Times New Roman" w:cs="Times New Roman"/>
                <w:szCs w:val="21"/>
                <w:u w:val="single"/>
                <w:lang w:val="en-US" w:eastAsia="zh-CN"/>
              </w:rPr>
              <w:t>0.8</w:t>
            </w:r>
          </w:p>
        </w:tc>
        <w:tc>
          <w:tcPr>
            <w:tcW w:w="179"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&gt;15</w:t>
            </w:r>
          </w:p>
        </w:tc>
        <w:tc>
          <w:tcPr>
            <w:tcW w:w="165"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rPr>
            </w:pPr>
            <w:r>
              <w:rPr>
                <w:rFonts w:hint="default" w:ascii="Times New Roman" w:hAnsi="Times New Roman" w:cs="Times New Roman"/>
                <w:u w:val="single"/>
              </w:rPr>
              <w:t>0.6</w:t>
            </w:r>
          </w:p>
        </w:tc>
        <w:tc>
          <w:tcPr>
            <w:tcW w:w="170"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eastAsia="zh-CN"/>
              </w:rPr>
            </w:pPr>
            <w:r>
              <w:rPr>
                <w:rFonts w:hint="default" w:ascii="Times New Roman" w:hAnsi="Times New Roman" w:cs="Times New Roman"/>
                <w:u w:val="single"/>
                <w:lang w:eastAsia="zh-CN"/>
              </w:rPr>
              <w:t>常温</w:t>
            </w:r>
          </w:p>
        </w:tc>
        <w:tc>
          <w:tcPr>
            <w:tcW w:w="295"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rPr>
            </w:pPr>
            <w:r>
              <w:rPr>
                <w:rFonts w:hint="default" w:ascii="Times New Roman" w:hAnsi="Times New Roman" w:cs="Times New Roman"/>
                <w:u w:val="single"/>
              </w:rPr>
              <w:t>DA00</w:t>
            </w:r>
            <w:r>
              <w:rPr>
                <w:rFonts w:hint="eastAsia" w:ascii="Times New Roman" w:hAnsi="Times New Roman" w:cs="Times New Roman"/>
                <w:u w:val="single"/>
                <w:lang w:val="en-US" w:eastAsia="zh-CN"/>
              </w:rPr>
              <w:t>3</w:t>
            </w:r>
          </w:p>
        </w:tc>
        <w:tc>
          <w:tcPr>
            <w:tcW w:w="198"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rPr>
            </w:pPr>
            <w:r>
              <w:rPr>
                <w:rFonts w:hint="default" w:ascii="Times New Roman" w:hAnsi="Times New Roman" w:cs="Times New Roman"/>
                <w:u w:val="single"/>
              </w:rPr>
              <w:t>一般排放口</w:t>
            </w:r>
          </w:p>
        </w:tc>
        <w:tc>
          <w:tcPr>
            <w:tcW w:w="480" w:type="pct"/>
            <w:vMerge w:val="continue"/>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p>
        </w:tc>
        <w:tc>
          <w:tcPr>
            <w:tcW w:w="246"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w:t>
            </w:r>
          </w:p>
        </w:tc>
        <w:tc>
          <w:tcPr>
            <w:tcW w:w="210"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2" w:hRule="atLeast"/>
          <w:jc w:val="center"/>
        </w:trPr>
        <w:tc>
          <w:tcPr>
            <w:tcW w:w="193" w:type="pct"/>
            <w:vMerge w:val="restar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6</w:t>
            </w:r>
          </w:p>
        </w:tc>
        <w:tc>
          <w:tcPr>
            <w:tcW w:w="291" w:type="pct"/>
            <w:vMerge w:val="restar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锅炉废气</w:t>
            </w:r>
          </w:p>
        </w:tc>
        <w:tc>
          <w:tcPr>
            <w:tcW w:w="212"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二氧化硫</w:t>
            </w:r>
          </w:p>
        </w:tc>
        <w:tc>
          <w:tcPr>
            <w:tcW w:w="175" w:type="pct"/>
            <w:tcBorders>
              <w:tl2br w:val="nil"/>
              <w:tr2bl w:val="nil"/>
            </w:tcBorders>
            <w:noWrap/>
            <w:vAlign w:val="center"/>
          </w:tcPr>
          <w:p>
            <w:pPr>
              <w:keepNext w:val="0"/>
              <w:keepLines w:val="0"/>
              <w:pageBreakBefore w:val="0"/>
              <w:kinsoku/>
              <w:wordWrap/>
              <w:overflowPunct/>
              <w:topLinePunct w:val="0"/>
              <w:bidi w:val="0"/>
              <w:spacing w:line="240" w:lineRule="auto"/>
              <w:ind w:right="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1616295</w:t>
            </w:r>
          </w:p>
        </w:tc>
        <w:tc>
          <w:tcPr>
            <w:tcW w:w="143"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0.06</w:t>
            </w:r>
          </w:p>
        </w:tc>
        <w:tc>
          <w:tcPr>
            <w:tcW w:w="15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0.0143</w:t>
            </w:r>
          </w:p>
        </w:tc>
        <w:tc>
          <w:tcPr>
            <w:tcW w:w="159"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szCs w:val="21"/>
                <w:u w:val="single"/>
                <w:lang w:val="en-US" w:eastAsia="zh-CN"/>
              </w:rPr>
            </w:pPr>
            <w:r>
              <w:rPr>
                <w:rFonts w:hint="eastAsia" w:ascii="Times New Roman" w:hAnsi="Times New Roman" w:cs="Times New Roman"/>
                <w:u w:val="single"/>
                <w:lang w:val="en-US" w:eastAsia="zh-CN"/>
              </w:rPr>
              <w:t>0.0371</w:t>
            </w:r>
          </w:p>
        </w:tc>
        <w:tc>
          <w:tcPr>
            <w:tcW w:w="154" w:type="pct"/>
            <w:tcBorders>
              <w:tl2br w:val="nil"/>
              <w:tr2bl w:val="nil"/>
            </w:tcBorders>
            <w:noWrap/>
            <w:vAlign w:val="center"/>
          </w:tcPr>
          <w:p>
            <w:pPr>
              <w:keepNext w:val="0"/>
              <w:keepLines w:val="0"/>
              <w:pageBreakBefore w:val="0"/>
              <w:kinsoku/>
              <w:wordWrap/>
              <w:overflowPunct/>
              <w:topLinePunct w:val="0"/>
              <w:bidi w:val="0"/>
              <w:spacing w:line="240" w:lineRule="auto"/>
              <w:ind w:right="0" w:rightChars="0" w:firstLine="0" w:firstLineChars="0"/>
              <w:jc w:val="center"/>
              <w:textAlignment w:val="auto"/>
              <w:rPr>
                <w:rFonts w:hint="eastAsia" w:ascii="Times New Roman" w:hAnsi="Times New Roman" w:cs="Times New Roman"/>
                <w:u w:val="single"/>
                <w:lang w:val="en-US" w:eastAsia="zh-CN"/>
              </w:rPr>
            </w:pPr>
            <w:r>
              <w:rPr>
                <w:rFonts w:hint="eastAsia" w:ascii="Times New Roman" w:hAnsi="Times New Roman" w:cs="Times New Roman"/>
                <w:u w:val="single"/>
                <w:lang w:val="en-US" w:eastAsia="zh-CN"/>
              </w:rPr>
              <w:t>有组织</w:t>
            </w:r>
          </w:p>
        </w:tc>
        <w:tc>
          <w:tcPr>
            <w:tcW w:w="411"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w:t>
            </w:r>
          </w:p>
        </w:tc>
        <w:tc>
          <w:tcPr>
            <w:tcW w:w="20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w:t>
            </w:r>
          </w:p>
        </w:tc>
        <w:tc>
          <w:tcPr>
            <w:tcW w:w="213"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w:t>
            </w:r>
          </w:p>
        </w:tc>
        <w:tc>
          <w:tcPr>
            <w:tcW w:w="22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w:t>
            </w:r>
          </w:p>
        </w:tc>
        <w:tc>
          <w:tcPr>
            <w:tcW w:w="170"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eastAsia" w:ascii="Times New Roman" w:hAnsi="Times New Roman" w:cs="Times New Roman"/>
                <w:u w:val="single"/>
                <w:lang w:val="en-US" w:eastAsia="zh-CN"/>
              </w:rPr>
            </w:pPr>
            <w:r>
              <w:rPr>
                <w:rFonts w:hint="eastAsia" w:ascii="Times New Roman" w:hAnsi="Times New Roman" w:cs="Times New Roman"/>
                <w:u w:val="single"/>
                <w:lang w:val="en-US" w:eastAsia="zh-CN"/>
              </w:rPr>
              <w:t>0.06</w:t>
            </w:r>
          </w:p>
        </w:tc>
        <w:tc>
          <w:tcPr>
            <w:tcW w:w="169"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eastAsia" w:ascii="Times New Roman" w:hAnsi="Times New Roman" w:cs="Times New Roman"/>
                <w:u w:val="single"/>
                <w:lang w:val="en-US" w:eastAsia="zh-CN"/>
              </w:rPr>
            </w:pPr>
            <w:r>
              <w:rPr>
                <w:rFonts w:hint="eastAsia" w:ascii="Times New Roman" w:hAnsi="Times New Roman" w:cs="Times New Roman"/>
                <w:u w:val="single"/>
                <w:lang w:val="en-US" w:eastAsia="zh-CN"/>
              </w:rPr>
              <w:t>0.0143</w:t>
            </w:r>
          </w:p>
        </w:tc>
        <w:tc>
          <w:tcPr>
            <w:tcW w:w="17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eastAsia" w:ascii="Times New Roman" w:hAnsi="Times New Roman" w:cs="Times New Roman"/>
                <w:szCs w:val="21"/>
                <w:u w:val="single"/>
                <w:lang w:val="en-US" w:eastAsia="zh-CN"/>
              </w:rPr>
            </w:pPr>
            <w:r>
              <w:rPr>
                <w:rFonts w:hint="eastAsia" w:ascii="Times New Roman" w:hAnsi="Times New Roman" w:cs="Times New Roman"/>
                <w:u w:val="single"/>
                <w:lang w:val="en-US" w:eastAsia="zh-CN"/>
              </w:rPr>
              <w:t>0.0371</w:t>
            </w:r>
          </w:p>
        </w:tc>
        <w:tc>
          <w:tcPr>
            <w:tcW w:w="179"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&gt;</w:t>
            </w:r>
            <w:r>
              <w:rPr>
                <w:rFonts w:hint="eastAsia" w:ascii="Times New Roman" w:hAnsi="Times New Roman" w:cs="Times New Roman"/>
                <w:u w:val="single"/>
                <w:lang w:val="en-US" w:eastAsia="zh-CN"/>
              </w:rPr>
              <w:t>8</w:t>
            </w:r>
          </w:p>
        </w:tc>
        <w:tc>
          <w:tcPr>
            <w:tcW w:w="165"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eastAsia" w:ascii="Times New Roman" w:hAnsi="Times New Roman" w:eastAsia="宋体" w:cs="Times New Roman"/>
                <w:u w:val="single"/>
                <w:lang w:eastAsia="zh-CN"/>
              </w:rPr>
            </w:pPr>
            <w:r>
              <w:rPr>
                <w:rFonts w:hint="default" w:ascii="Times New Roman" w:hAnsi="Times New Roman" w:cs="Times New Roman"/>
                <w:u w:val="single"/>
              </w:rPr>
              <w:t>0.</w:t>
            </w:r>
            <w:r>
              <w:rPr>
                <w:rFonts w:hint="eastAsia" w:ascii="Times New Roman" w:hAnsi="Times New Roman" w:cs="Times New Roman"/>
                <w:u w:val="single"/>
                <w:lang w:val="en-US" w:eastAsia="zh-CN"/>
              </w:rPr>
              <w:t>4</w:t>
            </w:r>
          </w:p>
        </w:tc>
        <w:tc>
          <w:tcPr>
            <w:tcW w:w="170"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eastAsia="zh-CN"/>
              </w:rPr>
            </w:pPr>
            <w:r>
              <w:rPr>
                <w:rFonts w:hint="default" w:ascii="Times New Roman" w:hAnsi="Times New Roman" w:cs="Times New Roman"/>
                <w:u w:val="single"/>
                <w:lang w:eastAsia="zh-CN"/>
              </w:rPr>
              <w:t>常温</w:t>
            </w:r>
          </w:p>
        </w:tc>
        <w:tc>
          <w:tcPr>
            <w:tcW w:w="295"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rPr>
            </w:pPr>
            <w:r>
              <w:rPr>
                <w:rFonts w:hint="default" w:ascii="Times New Roman" w:hAnsi="Times New Roman" w:cs="Times New Roman"/>
                <w:u w:val="single"/>
              </w:rPr>
              <w:t>DA00</w:t>
            </w:r>
            <w:r>
              <w:rPr>
                <w:rFonts w:hint="eastAsia" w:ascii="Times New Roman" w:hAnsi="Times New Roman" w:cs="Times New Roman"/>
                <w:u w:val="single"/>
                <w:lang w:val="en-US" w:eastAsia="zh-CN"/>
              </w:rPr>
              <w:t>4</w:t>
            </w:r>
          </w:p>
        </w:tc>
        <w:tc>
          <w:tcPr>
            <w:tcW w:w="198"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rPr>
            </w:pPr>
            <w:r>
              <w:rPr>
                <w:rFonts w:hint="default" w:ascii="Times New Roman" w:hAnsi="Times New Roman" w:cs="Times New Roman"/>
                <w:u w:val="single"/>
              </w:rPr>
              <w:t>一般排放口</w:t>
            </w:r>
          </w:p>
        </w:tc>
        <w:tc>
          <w:tcPr>
            <w:tcW w:w="480" w:type="pct"/>
            <w:vMerge w:val="continue"/>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p>
        </w:tc>
        <w:tc>
          <w:tcPr>
            <w:tcW w:w="246" w:type="pct"/>
            <w:tcBorders>
              <w:tl2br w:val="nil"/>
              <w:tr2bl w:val="nil"/>
            </w:tcBorders>
            <w:noWrap/>
            <w:vAlign w:val="center"/>
          </w:tcPr>
          <w:p>
            <w:pPr>
              <w:pStyle w:val="2"/>
              <w:keepNext w:val="0"/>
              <w:keepLines w:val="0"/>
              <w:pageBreakBefore w:val="0"/>
              <w:kinsoku/>
              <w:wordWrap/>
              <w:overflowPunct/>
              <w:topLinePunct w:val="0"/>
              <w:bidi w:val="0"/>
              <w:spacing w:line="240" w:lineRule="auto"/>
              <w:ind w:right="0"/>
              <w:jc w:val="center"/>
              <w:textAlignment w:val="auto"/>
              <w:rPr>
                <w:rFonts w:hint="eastAsia" w:ascii="Times New Roman" w:hAnsi="Times New Roman" w:cs="Times New Roman"/>
                <w:u w:val="single"/>
                <w:lang w:val="en-US" w:eastAsia="zh-CN"/>
              </w:rPr>
            </w:pPr>
            <w:r>
              <w:rPr>
                <w:rFonts w:hint="eastAsia" w:ascii="Times New Roman" w:hAnsi="Times New Roman" w:cs="Times New Roman"/>
                <w:color w:val="auto"/>
                <w:sz w:val="21"/>
                <w:szCs w:val="21"/>
                <w:u w:val="single"/>
                <w:lang w:val="en-US" w:eastAsia="zh-CN"/>
              </w:rPr>
              <w:t>50</w:t>
            </w:r>
          </w:p>
        </w:tc>
        <w:tc>
          <w:tcPr>
            <w:tcW w:w="210"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2" w:hRule="atLeast"/>
          <w:jc w:val="center"/>
        </w:trPr>
        <w:tc>
          <w:tcPr>
            <w:tcW w:w="193" w:type="pct"/>
            <w:vMerge w:val="continue"/>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eastAsia" w:ascii="Times New Roman" w:hAnsi="Times New Roman" w:cs="Times New Roman"/>
                <w:u w:val="single"/>
                <w:lang w:val="en-US" w:eastAsia="zh-CN"/>
              </w:rPr>
            </w:pPr>
          </w:p>
        </w:tc>
        <w:tc>
          <w:tcPr>
            <w:tcW w:w="291" w:type="pct"/>
            <w:vMerge w:val="continue"/>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eastAsia" w:ascii="Times New Roman" w:hAnsi="Times New Roman" w:cs="Times New Roman"/>
                <w:u w:val="single"/>
                <w:lang w:val="en-US" w:eastAsia="zh-CN"/>
              </w:rPr>
            </w:pPr>
          </w:p>
        </w:tc>
        <w:tc>
          <w:tcPr>
            <w:tcW w:w="212"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氮氧化物</w:t>
            </w:r>
          </w:p>
        </w:tc>
        <w:tc>
          <w:tcPr>
            <w:tcW w:w="175" w:type="pct"/>
            <w:tcBorders>
              <w:tl2br w:val="nil"/>
              <w:tr2bl w:val="nil"/>
            </w:tcBorders>
            <w:noWrap/>
            <w:vAlign w:val="center"/>
          </w:tcPr>
          <w:p>
            <w:pPr>
              <w:keepNext w:val="0"/>
              <w:keepLines w:val="0"/>
              <w:pageBreakBefore w:val="0"/>
              <w:kinsoku/>
              <w:wordWrap/>
              <w:overflowPunct/>
              <w:topLinePunct w:val="0"/>
              <w:bidi w:val="0"/>
              <w:spacing w:line="240" w:lineRule="auto"/>
              <w:ind w:right="0"/>
              <w:jc w:val="center"/>
              <w:textAlignment w:val="auto"/>
              <w:rPr>
                <w:rFonts w:hint="eastAsia" w:ascii="Times New Roman" w:hAnsi="Times New Roman" w:cs="Times New Roman"/>
                <w:u w:val="single"/>
                <w:lang w:val="en-US" w:eastAsia="zh-CN"/>
              </w:rPr>
            </w:pPr>
            <w:r>
              <w:rPr>
                <w:rFonts w:hint="eastAsia" w:ascii="Times New Roman" w:hAnsi="Times New Roman" w:cs="Times New Roman"/>
                <w:u w:val="single"/>
                <w:lang w:val="en-US" w:eastAsia="zh-CN"/>
              </w:rPr>
              <w:t>1616295</w:t>
            </w:r>
          </w:p>
        </w:tc>
        <w:tc>
          <w:tcPr>
            <w:tcW w:w="143"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0.281</w:t>
            </w:r>
          </w:p>
        </w:tc>
        <w:tc>
          <w:tcPr>
            <w:tcW w:w="15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0.067</w:t>
            </w:r>
          </w:p>
        </w:tc>
        <w:tc>
          <w:tcPr>
            <w:tcW w:w="159"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szCs w:val="21"/>
                <w:u w:val="single"/>
                <w:lang w:val="en-US" w:eastAsia="zh-CN"/>
              </w:rPr>
            </w:pPr>
            <w:r>
              <w:rPr>
                <w:rFonts w:hint="eastAsia" w:ascii="Times New Roman" w:hAnsi="Times New Roman" w:cs="Times New Roman"/>
                <w:szCs w:val="21"/>
                <w:u w:val="single"/>
                <w:lang w:val="en-US" w:eastAsia="zh-CN"/>
              </w:rPr>
              <w:t>0.174</w:t>
            </w:r>
          </w:p>
        </w:tc>
        <w:tc>
          <w:tcPr>
            <w:tcW w:w="154" w:type="pct"/>
            <w:tcBorders>
              <w:tl2br w:val="nil"/>
              <w:tr2bl w:val="nil"/>
            </w:tcBorders>
            <w:noWrap/>
            <w:vAlign w:val="center"/>
          </w:tcPr>
          <w:p>
            <w:pPr>
              <w:keepNext w:val="0"/>
              <w:keepLines w:val="0"/>
              <w:pageBreakBefore w:val="0"/>
              <w:kinsoku/>
              <w:wordWrap/>
              <w:overflowPunct/>
              <w:topLinePunct w:val="0"/>
              <w:bidi w:val="0"/>
              <w:spacing w:line="240" w:lineRule="auto"/>
              <w:ind w:right="0" w:rightChars="0" w:firstLine="0" w:firstLineChars="0"/>
              <w:jc w:val="center"/>
              <w:textAlignment w:val="auto"/>
              <w:rPr>
                <w:rFonts w:hint="eastAsia" w:ascii="Times New Roman" w:hAnsi="Times New Roman" w:cs="Times New Roman"/>
                <w:u w:val="single"/>
                <w:lang w:val="en-US" w:eastAsia="zh-CN"/>
              </w:rPr>
            </w:pPr>
            <w:r>
              <w:rPr>
                <w:rFonts w:hint="eastAsia" w:ascii="Times New Roman" w:hAnsi="Times New Roman" w:cs="Times New Roman"/>
                <w:u w:val="single"/>
                <w:lang w:val="en-US" w:eastAsia="zh-CN"/>
              </w:rPr>
              <w:t>有组织</w:t>
            </w:r>
          </w:p>
        </w:tc>
        <w:tc>
          <w:tcPr>
            <w:tcW w:w="411"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w:t>
            </w:r>
          </w:p>
        </w:tc>
        <w:tc>
          <w:tcPr>
            <w:tcW w:w="20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w:t>
            </w:r>
          </w:p>
        </w:tc>
        <w:tc>
          <w:tcPr>
            <w:tcW w:w="213"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w:t>
            </w:r>
          </w:p>
        </w:tc>
        <w:tc>
          <w:tcPr>
            <w:tcW w:w="22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w:t>
            </w:r>
          </w:p>
        </w:tc>
        <w:tc>
          <w:tcPr>
            <w:tcW w:w="170"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eastAsia" w:ascii="Times New Roman" w:hAnsi="Times New Roman" w:cs="Times New Roman"/>
                <w:u w:val="single"/>
                <w:lang w:val="en-US" w:eastAsia="zh-CN"/>
              </w:rPr>
            </w:pPr>
            <w:r>
              <w:rPr>
                <w:rFonts w:hint="eastAsia" w:ascii="Times New Roman" w:hAnsi="Times New Roman" w:cs="Times New Roman"/>
                <w:u w:val="single"/>
                <w:lang w:val="en-US" w:eastAsia="zh-CN"/>
              </w:rPr>
              <w:t>0.281</w:t>
            </w:r>
          </w:p>
        </w:tc>
        <w:tc>
          <w:tcPr>
            <w:tcW w:w="169"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eastAsia" w:ascii="Times New Roman" w:hAnsi="Times New Roman" w:cs="Times New Roman"/>
                <w:u w:val="single"/>
                <w:lang w:val="en-US" w:eastAsia="zh-CN"/>
              </w:rPr>
            </w:pPr>
            <w:r>
              <w:rPr>
                <w:rFonts w:hint="eastAsia" w:ascii="Times New Roman" w:hAnsi="Times New Roman" w:cs="Times New Roman"/>
                <w:u w:val="single"/>
                <w:lang w:val="en-US" w:eastAsia="zh-CN"/>
              </w:rPr>
              <w:t>0.067</w:t>
            </w:r>
          </w:p>
        </w:tc>
        <w:tc>
          <w:tcPr>
            <w:tcW w:w="17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eastAsia" w:ascii="Times New Roman" w:hAnsi="Times New Roman" w:cs="Times New Roman"/>
                <w:szCs w:val="21"/>
                <w:u w:val="single"/>
                <w:lang w:val="en-US" w:eastAsia="zh-CN"/>
              </w:rPr>
            </w:pPr>
            <w:r>
              <w:rPr>
                <w:rFonts w:hint="eastAsia" w:ascii="Times New Roman" w:hAnsi="Times New Roman" w:cs="Times New Roman"/>
                <w:szCs w:val="21"/>
                <w:u w:val="single"/>
                <w:lang w:val="en-US" w:eastAsia="zh-CN"/>
              </w:rPr>
              <w:t>0.174</w:t>
            </w:r>
          </w:p>
        </w:tc>
        <w:tc>
          <w:tcPr>
            <w:tcW w:w="179"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&gt;</w:t>
            </w:r>
            <w:r>
              <w:rPr>
                <w:rFonts w:hint="eastAsia" w:ascii="Times New Roman" w:hAnsi="Times New Roman" w:cs="Times New Roman"/>
                <w:u w:val="single"/>
                <w:lang w:val="en-US" w:eastAsia="zh-CN"/>
              </w:rPr>
              <w:t>8</w:t>
            </w:r>
          </w:p>
        </w:tc>
        <w:tc>
          <w:tcPr>
            <w:tcW w:w="165"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eastAsia" w:ascii="Times New Roman" w:hAnsi="Times New Roman" w:eastAsia="宋体" w:cs="Times New Roman"/>
                <w:u w:val="single"/>
                <w:lang w:eastAsia="zh-CN"/>
              </w:rPr>
            </w:pPr>
            <w:r>
              <w:rPr>
                <w:rFonts w:hint="default" w:ascii="Times New Roman" w:hAnsi="Times New Roman" w:cs="Times New Roman"/>
                <w:u w:val="single"/>
              </w:rPr>
              <w:t>0.</w:t>
            </w:r>
            <w:r>
              <w:rPr>
                <w:rFonts w:hint="eastAsia" w:ascii="Times New Roman" w:hAnsi="Times New Roman" w:cs="Times New Roman"/>
                <w:u w:val="single"/>
                <w:lang w:val="en-US" w:eastAsia="zh-CN"/>
              </w:rPr>
              <w:t>4</w:t>
            </w:r>
          </w:p>
        </w:tc>
        <w:tc>
          <w:tcPr>
            <w:tcW w:w="170"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eastAsia="zh-CN"/>
              </w:rPr>
            </w:pPr>
            <w:r>
              <w:rPr>
                <w:rFonts w:hint="default" w:ascii="Times New Roman" w:hAnsi="Times New Roman" w:cs="Times New Roman"/>
                <w:u w:val="single"/>
                <w:lang w:eastAsia="zh-CN"/>
              </w:rPr>
              <w:t>常温</w:t>
            </w:r>
          </w:p>
        </w:tc>
        <w:tc>
          <w:tcPr>
            <w:tcW w:w="295"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rPr>
            </w:pPr>
            <w:r>
              <w:rPr>
                <w:rFonts w:hint="default" w:ascii="Times New Roman" w:hAnsi="Times New Roman" w:cs="Times New Roman"/>
                <w:u w:val="single"/>
              </w:rPr>
              <w:t>DA00</w:t>
            </w:r>
            <w:r>
              <w:rPr>
                <w:rFonts w:hint="eastAsia" w:ascii="Times New Roman" w:hAnsi="Times New Roman" w:cs="Times New Roman"/>
                <w:u w:val="single"/>
                <w:lang w:val="en-US" w:eastAsia="zh-CN"/>
              </w:rPr>
              <w:t>4</w:t>
            </w:r>
          </w:p>
        </w:tc>
        <w:tc>
          <w:tcPr>
            <w:tcW w:w="198"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rPr>
            </w:pPr>
            <w:r>
              <w:rPr>
                <w:rFonts w:hint="default" w:ascii="Times New Roman" w:hAnsi="Times New Roman" w:cs="Times New Roman"/>
                <w:u w:val="single"/>
              </w:rPr>
              <w:t>一般排放口</w:t>
            </w:r>
          </w:p>
        </w:tc>
        <w:tc>
          <w:tcPr>
            <w:tcW w:w="480" w:type="pct"/>
            <w:vMerge w:val="continue"/>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p>
        </w:tc>
        <w:tc>
          <w:tcPr>
            <w:tcW w:w="246" w:type="pct"/>
            <w:tcBorders>
              <w:tl2br w:val="nil"/>
              <w:tr2bl w:val="nil"/>
            </w:tcBorders>
            <w:noWrap/>
            <w:vAlign w:val="center"/>
          </w:tcPr>
          <w:p>
            <w:pPr>
              <w:pStyle w:val="2"/>
              <w:keepNext w:val="0"/>
              <w:keepLines w:val="0"/>
              <w:pageBreakBefore w:val="0"/>
              <w:kinsoku/>
              <w:wordWrap/>
              <w:overflowPunct/>
              <w:topLinePunct w:val="0"/>
              <w:bidi w:val="0"/>
              <w:spacing w:line="240" w:lineRule="auto"/>
              <w:ind w:right="0"/>
              <w:jc w:val="center"/>
              <w:textAlignment w:val="auto"/>
              <w:rPr>
                <w:rFonts w:hint="eastAsia" w:ascii="Times New Roman" w:hAnsi="Times New Roman" w:cs="Times New Roman"/>
                <w:u w:val="single"/>
                <w:lang w:val="en-US" w:eastAsia="zh-CN"/>
              </w:rPr>
            </w:pPr>
            <w:r>
              <w:rPr>
                <w:rFonts w:hint="eastAsia" w:ascii="Times New Roman" w:hAnsi="Times New Roman" w:cs="Times New Roman"/>
                <w:color w:val="auto"/>
                <w:sz w:val="21"/>
                <w:szCs w:val="21"/>
                <w:u w:val="single"/>
                <w:lang w:val="en-US" w:eastAsia="zh-CN"/>
              </w:rPr>
              <w:t>20</w:t>
            </w:r>
          </w:p>
        </w:tc>
        <w:tc>
          <w:tcPr>
            <w:tcW w:w="210"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2" w:hRule="atLeast"/>
          <w:jc w:val="center"/>
        </w:trPr>
        <w:tc>
          <w:tcPr>
            <w:tcW w:w="193" w:type="pct"/>
            <w:vMerge w:val="continue"/>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eastAsia" w:ascii="Times New Roman" w:hAnsi="Times New Roman" w:cs="Times New Roman"/>
                <w:u w:val="single"/>
                <w:lang w:val="en-US" w:eastAsia="zh-CN"/>
              </w:rPr>
            </w:pPr>
          </w:p>
        </w:tc>
        <w:tc>
          <w:tcPr>
            <w:tcW w:w="291" w:type="pct"/>
            <w:vMerge w:val="continue"/>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eastAsia" w:ascii="Times New Roman" w:hAnsi="Times New Roman" w:cs="Times New Roman"/>
                <w:u w:val="single"/>
                <w:lang w:val="en-US" w:eastAsia="zh-CN"/>
              </w:rPr>
            </w:pPr>
          </w:p>
        </w:tc>
        <w:tc>
          <w:tcPr>
            <w:tcW w:w="212"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颗粒物</w:t>
            </w:r>
          </w:p>
        </w:tc>
        <w:tc>
          <w:tcPr>
            <w:tcW w:w="175" w:type="pct"/>
            <w:tcBorders>
              <w:tl2br w:val="nil"/>
              <w:tr2bl w:val="nil"/>
            </w:tcBorders>
            <w:noWrap/>
            <w:vAlign w:val="center"/>
          </w:tcPr>
          <w:p>
            <w:pPr>
              <w:keepNext w:val="0"/>
              <w:keepLines w:val="0"/>
              <w:pageBreakBefore w:val="0"/>
              <w:kinsoku/>
              <w:wordWrap/>
              <w:overflowPunct/>
              <w:topLinePunct w:val="0"/>
              <w:bidi w:val="0"/>
              <w:spacing w:line="240" w:lineRule="auto"/>
              <w:ind w:right="0"/>
              <w:jc w:val="center"/>
              <w:textAlignment w:val="auto"/>
              <w:rPr>
                <w:rFonts w:hint="eastAsia" w:ascii="Times New Roman" w:hAnsi="Times New Roman" w:cs="Times New Roman"/>
                <w:u w:val="single"/>
                <w:lang w:val="en-US" w:eastAsia="zh-CN"/>
              </w:rPr>
            </w:pPr>
            <w:r>
              <w:rPr>
                <w:rFonts w:hint="eastAsia" w:ascii="Times New Roman" w:hAnsi="Times New Roman" w:cs="Times New Roman"/>
                <w:u w:val="single"/>
                <w:lang w:val="en-US" w:eastAsia="zh-CN"/>
              </w:rPr>
              <w:t>1616295</w:t>
            </w:r>
          </w:p>
        </w:tc>
        <w:tc>
          <w:tcPr>
            <w:tcW w:w="143"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0.0429</w:t>
            </w:r>
          </w:p>
        </w:tc>
        <w:tc>
          <w:tcPr>
            <w:tcW w:w="15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0.0102</w:t>
            </w:r>
          </w:p>
        </w:tc>
        <w:tc>
          <w:tcPr>
            <w:tcW w:w="159"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szCs w:val="21"/>
                <w:u w:val="single"/>
                <w:lang w:val="en-US" w:eastAsia="zh-CN"/>
              </w:rPr>
            </w:pPr>
            <w:r>
              <w:rPr>
                <w:rFonts w:hint="eastAsia" w:ascii="Times New Roman" w:hAnsi="Times New Roman" w:cs="Times New Roman"/>
                <w:szCs w:val="21"/>
                <w:u w:val="single"/>
                <w:lang w:val="en-US" w:eastAsia="zh-CN"/>
              </w:rPr>
              <w:t>0.0265</w:t>
            </w:r>
          </w:p>
        </w:tc>
        <w:tc>
          <w:tcPr>
            <w:tcW w:w="154" w:type="pct"/>
            <w:tcBorders>
              <w:tl2br w:val="nil"/>
              <w:tr2bl w:val="nil"/>
            </w:tcBorders>
            <w:noWrap/>
            <w:vAlign w:val="center"/>
          </w:tcPr>
          <w:p>
            <w:pPr>
              <w:keepNext w:val="0"/>
              <w:keepLines w:val="0"/>
              <w:pageBreakBefore w:val="0"/>
              <w:kinsoku/>
              <w:wordWrap/>
              <w:overflowPunct/>
              <w:topLinePunct w:val="0"/>
              <w:bidi w:val="0"/>
              <w:spacing w:line="240" w:lineRule="auto"/>
              <w:ind w:right="0" w:rightChars="0" w:firstLine="0" w:firstLineChars="0"/>
              <w:jc w:val="center"/>
              <w:textAlignment w:val="auto"/>
              <w:rPr>
                <w:rFonts w:hint="eastAsia" w:ascii="Times New Roman" w:hAnsi="Times New Roman" w:cs="Times New Roman"/>
                <w:u w:val="single"/>
                <w:lang w:val="en-US" w:eastAsia="zh-CN"/>
              </w:rPr>
            </w:pPr>
            <w:r>
              <w:rPr>
                <w:rFonts w:hint="eastAsia" w:ascii="Times New Roman" w:hAnsi="Times New Roman" w:cs="Times New Roman"/>
                <w:u w:val="single"/>
                <w:lang w:val="en-US" w:eastAsia="zh-CN"/>
              </w:rPr>
              <w:t>有组织</w:t>
            </w:r>
          </w:p>
        </w:tc>
        <w:tc>
          <w:tcPr>
            <w:tcW w:w="411"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w:t>
            </w:r>
          </w:p>
        </w:tc>
        <w:tc>
          <w:tcPr>
            <w:tcW w:w="20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w:t>
            </w:r>
          </w:p>
        </w:tc>
        <w:tc>
          <w:tcPr>
            <w:tcW w:w="213"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w:t>
            </w:r>
          </w:p>
        </w:tc>
        <w:tc>
          <w:tcPr>
            <w:tcW w:w="22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w:t>
            </w:r>
          </w:p>
        </w:tc>
        <w:tc>
          <w:tcPr>
            <w:tcW w:w="170"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eastAsia" w:ascii="Times New Roman" w:hAnsi="Times New Roman" w:cs="Times New Roman"/>
                <w:u w:val="single"/>
                <w:lang w:val="en-US" w:eastAsia="zh-CN"/>
              </w:rPr>
            </w:pPr>
            <w:r>
              <w:rPr>
                <w:rFonts w:hint="eastAsia" w:ascii="Times New Roman" w:hAnsi="Times New Roman" w:cs="Times New Roman"/>
                <w:u w:val="single"/>
                <w:lang w:val="en-US" w:eastAsia="zh-CN"/>
              </w:rPr>
              <w:t>0.0429</w:t>
            </w:r>
          </w:p>
        </w:tc>
        <w:tc>
          <w:tcPr>
            <w:tcW w:w="169"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eastAsia" w:ascii="Times New Roman" w:hAnsi="Times New Roman" w:cs="Times New Roman"/>
                <w:u w:val="single"/>
                <w:lang w:val="en-US" w:eastAsia="zh-CN"/>
              </w:rPr>
            </w:pPr>
            <w:r>
              <w:rPr>
                <w:rFonts w:hint="eastAsia" w:ascii="Times New Roman" w:hAnsi="Times New Roman" w:cs="Times New Roman"/>
                <w:u w:val="single"/>
                <w:lang w:val="en-US" w:eastAsia="zh-CN"/>
              </w:rPr>
              <w:t>0.0102</w:t>
            </w:r>
          </w:p>
        </w:tc>
        <w:tc>
          <w:tcPr>
            <w:tcW w:w="17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eastAsia" w:ascii="Times New Roman" w:hAnsi="Times New Roman" w:cs="Times New Roman"/>
                <w:szCs w:val="21"/>
                <w:u w:val="single"/>
                <w:lang w:val="en-US" w:eastAsia="zh-CN"/>
              </w:rPr>
            </w:pPr>
            <w:r>
              <w:rPr>
                <w:rFonts w:hint="eastAsia" w:ascii="Times New Roman" w:hAnsi="Times New Roman" w:cs="Times New Roman"/>
                <w:szCs w:val="21"/>
                <w:u w:val="single"/>
                <w:lang w:val="en-US" w:eastAsia="zh-CN"/>
              </w:rPr>
              <w:t>0.0265</w:t>
            </w:r>
          </w:p>
        </w:tc>
        <w:tc>
          <w:tcPr>
            <w:tcW w:w="179"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&gt;</w:t>
            </w:r>
            <w:r>
              <w:rPr>
                <w:rFonts w:hint="eastAsia" w:ascii="Times New Roman" w:hAnsi="Times New Roman" w:cs="Times New Roman"/>
                <w:u w:val="single"/>
                <w:lang w:val="en-US" w:eastAsia="zh-CN"/>
              </w:rPr>
              <w:t>8</w:t>
            </w:r>
          </w:p>
        </w:tc>
        <w:tc>
          <w:tcPr>
            <w:tcW w:w="165"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eastAsia" w:ascii="Times New Roman" w:hAnsi="Times New Roman" w:eastAsia="宋体" w:cs="Times New Roman"/>
                <w:u w:val="single"/>
                <w:lang w:eastAsia="zh-CN"/>
              </w:rPr>
            </w:pPr>
            <w:r>
              <w:rPr>
                <w:rFonts w:hint="default" w:ascii="Times New Roman" w:hAnsi="Times New Roman" w:cs="Times New Roman"/>
                <w:u w:val="single"/>
              </w:rPr>
              <w:t>0.</w:t>
            </w:r>
            <w:r>
              <w:rPr>
                <w:rFonts w:hint="eastAsia" w:ascii="Times New Roman" w:hAnsi="Times New Roman" w:cs="Times New Roman"/>
                <w:u w:val="single"/>
                <w:lang w:val="en-US" w:eastAsia="zh-CN"/>
              </w:rPr>
              <w:t>4</w:t>
            </w:r>
          </w:p>
        </w:tc>
        <w:tc>
          <w:tcPr>
            <w:tcW w:w="170"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eastAsia="zh-CN"/>
              </w:rPr>
            </w:pPr>
            <w:r>
              <w:rPr>
                <w:rFonts w:hint="default" w:ascii="Times New Roman" w:hAnsi="Times New Roman" w:cs="Times New Roman"/>
                <w:u w:val="single"/>
                <w:lang w:eastAsia="zh-CN"/>
              </w:rPr>
              <w:t>常温</w:t>
            </w:r>
          </w:p>
        </w:tc>
        <w:tc>
          <w:tcPr>
            <w:tcW w:w="295"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rPr>
            </w:pPr>
            <w:r>
              <w:rPr>
                <w:rFonts w:hint="default" w:ascii="Times New Roman" w:hAnsi="Times New Roman" w:cs="Times New Roman"/>
                <w:u w:val="single"/>
              </w:rPr>
              <w:t>DA00</w:t>
            </w:r>
            <w:r>
              <w:rPr>
                <w:rFonts w:hint="eastAsia" w:ascii="Times New Roman" w:hAnsi="Times New Roman" w:cs="Times New Roman"/>
                <w:u w:val="single"/>
                <w:lang w:val="en-US" w:eastAsia="zh-CN"/>
              </w:rPr>
              <w:t>4</w:t>
            </w:r>
          </w:p>
        </w:tc>
        <w:tc>
          <w:tcPr>
            <w:tcW w:w="198"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rPr>
            </w:pPr>
            <w:r>
              <w:rPr>
                <w:rFonts w:hint="default" w:ascii="Times New Roman" w:hAnsi="Times New Roman" w:cs="Times New Roman"/>
                <w:u w:val="single"/>
              </w:rPr>
              <w:t>一般排放口</w:t>
            </w:r>
          </w:p>
        </w:tc>
        <w:tc>
          <w:tcPr>
            <w:tcW w:w="480" w:type="pct"/>
            <w:vMerge w:val="continue"/>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p>
        </w:tc>
        <w:tc>
          <w:tcPr>
            <w:tcW w:w="246" w:type="pct"/>
            <w:tcBorders>
              <w:tl2br w:val="nil"/>
              <w:tr2bl w:val="nil"/>
            </w:tcBorders>
            <w:noWrap/>
            <w:vAlign w:val="center"/>
          </w:tcPr>
          <w:p>
            <w:pPr>
              <w:pStyle w:val="2"/>
              <w:keepNext w:val="0"/>
              <w:keepLines w:val="0"/>
              <w:pageBreakBefore w:val="0"/>
              <w:kinsoku/>
              <w:wordWrap/>
              <w:overflowPunct/>
              <w:topLinePunct w:val="0"/>
              <w:bidi w:val="0"/>
              <w:spacing w:line="240" w:lineRule="auto"/>
              <w:ind w:right="0"/>
              <w:jc w:val="center"/>
              <w:textAlignment w:val="auto"/>
              <w:rPr>
                <w:rFonts w:hint="eastAsia" w:ascii="Times New Roman" w:hAnsi="Times New Roman" w:cs="Times New Roman"/>
                <w:u w:val="single"/>
                <w:lang w:val="en-US" w:eastAsia="zh-CN"/>
              </w:rPr>
            </w:pPr>
            <w:r>
              <w:rPr>
                <w:rFonts w:hint="eastAsia" w:ascii="Times New Roman" w:hAnsi="Times New Roman" w:cs="Times New Roman"/>
                <w:color w:val="auto"/>
                <w:sz w:val="21"/>
                <w:szCs w:val="21"/>
                <w:u w:val="single"/>
                <w:lang w:val="en-US" w:eastAsia="zh-CN"/>
              </w:rPr>
              <w:t>20</w:t>
            </w:r>
          </w:p>
        </w:tc>
        <w:tc>
          <w:tcPr>
            <w:tcW w:w="210"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2" w:hRule="atLeast"/>
          <w:jc w:val="center"/>
        </w:trPr>
        <w:tc>
          <w:tcPr>
            <w:tcW w:w="193"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5</w:t>
            </w:r>
          </w:p>
        </w:tc>
        <w:tc>
          <w:tcPr>
            <w:tcW w:w="291"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eastAsia="zh-CN"/>
              </w:rPr>
            </w:pPr>
            <w:r>
              <w:rPr>
                <w:rFonts w:hint="default" w:ascii="Times New Roman" w:hAnsi="Times New Roman" w:cs="Times New Roman"/>
                <w:szCs w:val="21"/>
                <w:u w:val="single"/>
                <w:lang w:eastAsia="zh-CN"/>
              </w:rPr>
              <w:t>油墨调配</w:t>
            </w:r>
            <w:r>
              <w:rPr>
                <w:rFonts w:hint="default" w:ascii="Times New Roman" w:hAnsi="Times New Roman" w:cs="Times New Roman"/>
                <w:u w:val="single"/>
                <w:lang w:eastAsia="zh-CN"/>
              </w:rPr>
              <w:t>（非正常排放）</w:t>
            </w:r>
          </w:p>
        </w:tc>
        <w:tc>
          <w:tcPr>
            <w:tcW w:w="212" w:type="pct"/>
            <w:tcBorders>
              <w:tl2br w:val="nil"/>
              <w:tr2bl w:val="nil"/>
            </w:tcBorders>
            <w:noWrap/>
            <w:vAlign w:val="center"/>
          </w:tcPr>
          <w:p>
            <w:pPr>
              <w:keepNext w:val="0"/>
              <w:keepLines w:val="0"/>
              <w:pageBreakBefore w:val="0"/>
              <w:kinsoku/>
              <w:wordWrap/>
              <w:overflowPunct/>
              <w:topLinePunct w:val="0"/>
              <w:bidi w:val="0"/>
              <w:spacing w:line="240" w:lineRule="auto"/>
              <w:ind w:right="0"/>
              <w:jc w:val="center"/>
              <w:textAlignment w:val="auto"/>
              <w:rPr>
                <w:rFonts w:hint="default" w:ascii="Times New Roman" w:hAnsi="Times New Roman" w:cs="Times New Roman"/>
                <w:u w:val="single"/>
                <w:lang w:eastAsia="zh-CN"/>
              </w:rPr>
            </w:pPr>
            <w:r>
              <w:rPr>
                <w:rFonts w:hint="default" w:ascii="Times New Roman" w:hAnsi="Times New Roman" w:cs="Times New Roman"/>
                <w:u w:val="single"/>
                <w:lang w:eastAsia="zh-CN"/>
              </w:rPr>
              <w:t>非甲烷总烃</w:t>
            </w:r>
          </w:p>
        </w:tc>
        <w:tc>
          <w:tcPr>
            <w:tcW w:w="175"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2</w:t>
            </w:r>
            <w:r>
              <w:rPr>
                <w:rFonts w:hint="default" w:ascii="Times New Roman" w:hAnsi="Times New Roman" w:cs="Times New Roman"/>
                <w:u w:val="single"/>
                <w:lang w:val="en-US" w:eastAsia="zh-CN"/>
              </w:rPr>
              <w:t>5000</w:t>
            </w:r>
          </w:p>
        </w:tc>
        <w:tc>
          <w:tcPr>
            <w:tcW w:w="143"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2.16</w:t>
            </w:r>
          </w:p>
        </w:tc>
        <w:tc>
          <w:tcPr>
            <w:tcW w:w="15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0.9</w:t>
            </w:r>
          </w:p>
        </w:tc>
        <w:tc>
          <w:tcPr>
            <w:tcW w:w="159"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szCs w:val="21"/>
                <w:u w:val="single"/>
                <w:lang w:val="en-US" w:eastAsia="zh-CN"/>
              </w:rPr>
            </w:pPr>
            <w:r>
              <w:rPr>
                <w:rFonts w:hint="eastAsia" w:ascii="Times New Roman" w:hAnsi="Times New Roman" w:cs="Times New Roman"/>
                <w:u w:val="single"/>
                <w:lang w:val="en-US" w:eastAsia="zh-CN"/>
              </w:rPr>
              <w:t>36</w:t>
            </w:r>
          </w:p>
        </w:tc>
        <w:tc>
          <w:tcPr>
            <w:tcW w:w="15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eastAsia="zh-CN"/>
              </w:rPr>
            </w:pPr>
            <w:r>
              <w:rPr>
                <w:rFonts w:hint="default" w:ascii="Times New Roman" w:hAnsi="Times New Roman" w:cs="Times New Roman"/>
                <w:u w:val="single"/>
                <w:lang w:eastAsia="zh-CN"/>
              </w:rPr>
              <w:t>有</w:t>
            </w:r>
          </w:p>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eastAsia="zh-CN"/>
              </w:rPr>
            </w:pPr>
            <w:r>
              <w:rPr>
                <w:rFonts w:hint="default" w:ascii="Times New Roman" w:hAnsi="Times New Roman" w:cs="Times New Roman"/>
                <w:u w:val="single"/>
                <w:lang w:eastAsia="zh-CN"/>
              </w:rPr>
              <w:t>组</w:t>
            </w:r>
          </w:p>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eastAsia="zh-CN"/>
              </w:rPr>
            </w:pPr>
            <w:r>
              <w:rPr>
                <w:rFonts w:hint="default" w:ascii="Times New Roman" w:hAnsi="Times New Roman" w:cs="Times New Roman"/>
                <w:u w:val="single"/>
                <w:lang w:eastAsia="zh-CN"/>
              </w:rPr>
              <w:t>织</w:t>
            </w:r>
          </w:p>
        </w:tc>
        <w:tc>
          <w:tcPr>
            <w:tcW w:w="411"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eastAsia="zh-CN"/>
              </w:rPr>
            </w:pPr>
            <w:r>
              <w:rPr>
                <w:rFonts w:hint="default" w:ascii="Times New Roman" w:hAnsi="Times New Roman" w:cs="Times New Roman"/>
                <w:u w:val="single"/>
                <w:lang w:eastAsia="zh-CN"/>
              </w:rPr>
              <w:t>集气罩</w:t>
            </w:r>
            <w:r>
              <w:rPr>
                <w:rFonts w:hint="default" w:ascii="Times New Roman" w:hAnsi="Times New Roman" w:cs="Times New Roman"/>
                <w:u w:val="single"/>
                <w:lang w:val="en-US" w:eastAsia="zh-CN"/>
              </w:rPr>
              <w:t>+</w:t>
            </w:r>
            <w:r>
              <w:rPr>
                <w:rFonts w:hint="eastAsia" w:ascii="Times New Roman" w:hAnsi="Times New Roman" w:cs="Times New Roman"/>
                <w:u w:val="single"/>
                <w:lang w:val="en-US" w:eastAsia="zh-CN"/>
              </w:rPr>
              <w:t>UV光解+</w:t>
            </w:r>
            <w:r>
              <w:rPr>
                <w:rFonts w:hint="default" w:ascii="Times New Roman" w:hAnsi="Times New Roman" w:cs="Times New Roman"/>
                <w:u w:val="single"/>
                <w:lang w:val="en-US" w:eastAsia="zh-CN"/>
              </w:rPr>
              <w:t>活性炭+排气筒</w:t>
            </w:r>
          </w:p>
        </w:tc>
        <w:tc>
          <w:tcPr>
            <w:tcW w:w="20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t>
            </w:r>
          </w:p>
        </w:tc>
        <w:tc>
          <w:tcPr>
            <w:tcW w:w="213"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t>
            </w:r>
          </w:p>
        </w:tc>
        <w:tc>
          <w:tcPr>
            <w:tcW w:w="22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t>
            </w:r>
          </w:p>
        </w:tc>
        <w:tc>
          <w:tcPr>
            <w:tcW w:w="170"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2.16</w:t>
            </w:r>
          </w:p>
        </w:tc>
        <w:tc>
          <w:tcPr>
            <w:tcW w:w="169"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0.9</w:t>
            </w:r>
          </w:p>
        </w:tc>
        <w:tc>
          <w:tcPr>
            <w:tcW w:w="17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36</w:t>
            </w:r>
          </w:p>
        </w:tc>
        <w:tc>
          <w:tcPr>
            <w:tcW w:w="179"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&gt;15</w:t>
            </w:r>
          </w:p>
        </w:tc>
        <w:tc>
          <w:tcPr>
            <w:tcW w:w="165"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rPr>
            </w:pPr>
            <w:r>
              <w:rPr>
                <w:rFonts w:hint="default" w:ascii="Times New Roman" w:hAnsi="Times New Roman" w:cs="Times New Roman"/>
                <w:u w:val="single"/>
              </w:rPr>
              <w:t>0.6</w:t>
            </w:r>
          </w:p>
        </w:tc>
        <w:tc>
          <w:tcPr>
            <w:tcW w:w="170"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eastAsia="zh-CN"/>
              </w:rPr>
            </w:pPr>
            <w:r>
              <w:rPr>
                <w:rFonts w:hint="default" w:ascii="Times New Roman" w:hAnsi="Times New Roman" w:cs="Times New Roman"/>
                <w:u w:val="single"/>
                <w:lang w:eastAsia="zh-CN"/>
              </w:rPr>
              <w:t>常温</w:t>
            </w:r>
          </w:p>
        </w:tc>
        <w:tc>
          <w:tcPr>
            <w:tcW w:w="295"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rPr>
            </w:pPr>
            <w:r>
              <w:rPr>
                <w:rFonts w:hint="default" w:ascii="Times New Roman" w:hAnsi="Times New Roman" w:cs="Times New Roman"/>
                <w:u w:val="single"/>
              </w:rPr>
              <w:t>DA001</w:t>
            </w:r>
          </w:p>
        </w:tc>
        <w:tc>
          <w:tcPr>
            <w:tcW w:w="198"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rPr>
            </w:pPr>
            <w:r>
              <w:rPr>
                <w:rFonts w:hint="default" w:ascii="Times New Roman" w:hAnsi="Times New Roman" w:cs="Times New Roman"/>
                <w:u w:val="single"/>
              </w:rPr>
              <w:t>一般排放口</w:t>
            </w:r>
          </w:p>
        </w:tc>
        <w:tc>
          <w:tcPr>
            <w:tcW w:w="480" w:type="pct"/>
            <w:vMerge w:val="continue"/>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p>
        </w:tc>
        <w:tc>
          <w:tcPr>
            <w:tcW w:w="246"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40</w:t>
            </w:r>
          </w:p>
        </w:tc>
        <w:tc>
          <w:tcPr>
            <w:tcW w:w="210"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2" w:hRule="atLeast"/>
          <w:jc w:val="center"/>
        </w:trPr>
        <w:tc>
          <w:tcPr>
            <w:tcW w:w="193"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6</w:t>
            </w:r>
          </w:p>
        </w:tc>
        <w:tc>
          <w:tcPr>
            <w:tcW w:w="291"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eastAsia="zh-CN"/>
              </w:rPr>
            </w:pPr>
            <w:r>
              <w:rPr>
                <w:rFonts w:hint="default" w:ascii="Times New Roman" w:hAnsi="Times New Roman" w:cs="Times New Roman"/>
                <w:szCs w:val="21"/>
                <w:u w:val="single"/>
                <w:lang w:eastAsia="zh-CN"/>
              </w:rPr>
              <w:t>印刷</w:t>
            </w:r>
            <w:r>
              <w:rPr>
                <w:rFonts w:hint="default" w:ascii="Times New Roman" w:hAnsi="Times New Roman" w:cs="Times New Roman"/>
                <w:u w:val="single"/>
                <w:lang w:eastAsia="zh-CN"/>
              </w:rPr>
              <w:t>（非正常排放）</w:t>
            </w:r>
          </w:p>
        </w:tc>
        <w:tc>
          <w:tcPr>
            <w:tcW w:w="212" w:type="pct"/>
            <w:tcBorders>
              <w:tl2br w:val="nil"/>
              <w:tr2bl w:val="nil"/>
            </w:tcBorders>
            <w:noWrap/>
            <w:vAlign w:val="center"/>
          </w:tcPr>
          <w:p>
            <w:pPr>
              <w:keepNext w:val="0"/>
              <w:keepLines w:val="0"/>
              <w:pageBreakBefore w:val="0"/>
              <w:kinsoku/>
              <w:wordWrap/>
              <w:overflowPunct/>
              <w:topLinePunct w:val="0"/>
              <w:bidi w:val="0"/>
              <w:spacing w:line="240" w:lineRule="auto"/>
              <w:ind w:right="0"/>
              <w:jc w:val="center"/>
              <w:textAlignment w:val="auto"/>
              <w:rPr>
                <w:rFonts w:hint="default" w:ascii="Times New Roman" w:hAnsi="Times New Roman" w:cs="Times New Roman"/>
                <w:u w:val="single"/>
                <w:lang w:eastAsia="zh-CN"/>
              </w:rPr>
            </w:pPr>
            <w:r>
              <w:rPr>
                <w:rFonts w:hint="default" w:ascii="Times New Roman" w:hAnsi="Times New Roman" w:cs="Times New Roman"/>
                <w:u w:val="single"/>
                <w:lang w:eastAsia="zh-CN"/>
              </w:rPr>
              <w:t>非甲烷总烃</w:t>
            </w:r>
          </w:p>
        </w:tc>
        <w:tc>
          <w:tcPr>
            <w:tcW w:w="175"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2</w:t>
            </w:r>
            <w:r>
              <w:rPr>
                <w:rFonts w:hint="default" w:ascii="Times New Roman" w:hAnsi="Times New Roman" w:cs="Times New Roman"/>
                <w:u w:val="single"/>
                <w:lang w:val="en-US" w:eastAsia="zh-CN"/>
              </w:rPr>
              <w:t>5000</w:t>
            </w:r>
          </w:p>
        </w:tc>
        <w:tc>
          <w:tcPr>
            <w:tcW w:w="143"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1.30</w:t>
            </w:r>
          </w:p>
        </w:tc>
        <w:tc>
          <w:tcPr>
            <w:tcW w:w="15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0.542</w:t>
            </w:r>
          </w:p>
        </w:tc>
        <w:tc>
          <w:tcPr>
            <w:tcW w:w="159"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szCs w:val="21"/>
                <w:u w:val="single"/>
                <w:lang w:val="en-US" w:eastAsia="zh-CN"/>
              </w:rPr>
            </w:pPr>
            <w:r>
              <w:rPr>
                <w:rFonts w:hint="eastAsia" w:ascii="Times New Roman" w:hAnsi="Times New Roman" w:cs="Times New Roman"/>
                <w:u w:val="single"/>
                <w:lang w:val="en-US" w:eastAsia="zh-CN"/>
              </w:rPr>
              <w:t>21.68</w:t>
            </w:r>
          </w:p>
        </w:tc>
        <w:tc>
          <w:tcPr>
            <w:tcW w:w="15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rPr>
            </w:pPr>
            <w:r>
              <w:rPr>
                <w:rFonts w:hint="default" w:ascii="Times New Roman" w:hAnsi="Times New Roman" w:cs="Times New Roman"/>
                <w:u w:val="single"/>
              </w:rPr>
              <w:t>有</w:t>
            </w:r>
          </w:p>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rPr>
            </w:pPr>
            <w:r>
              <w:rPr>
                <w:rFonts w:hint="default" w:ascii="Times New Roman" w:hAnsi="Times New Roman" w:cs="Times New Roman"/>
                <w:u w:val="single"/>
              </w:rPr>
              <w:t>组</w:t>
            </w:r>
          </w:p>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eastAsia="zh-CN"/>
              </w:rPr>
            </w:pPr>
            <w:r>
              <w:rPr>
                <w:rFonts w:hint="default" w:ascii="Times New Roman" w:hAnsi="Times New Roman" w:cs="Times New Roman"/>
                <w:u w:val="single"/>
              </w:rPr>
              <w:t>织</w:t>
            </w:r>
          </w:p>
        </w:tc>
        <w:tc>
          <w:tcPr>
            <w:tcW w:w="411"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eastAsia="zh-CN"/>
              </w:rPr>
            </w:pPr>
            <w:r>
              <w:rPr>
                <w:rFonts w:hint="default" w:ascii="Times New Roman" w:hAnsi="Times New Roman" w:cs="Times New Roman"/>
                <w:u w:val="single"/>
                <w:lang w:eastAsia="zh-CN"/>
              </w:rPr>
              <w:t>集气罩</w:t>
            </w:r>
            <w:r>
              <w:rPr>
                <w:rFonts w:hint="default" w:ascii="Times New Roman" w:hAnsi="Times New Roman" w:cs="Times New Roman"/>
                <w:u w:val="single"/>
                <w:lang w:val="en-US" w:eastAsia="zh-CN"/>
              </w:rPr>
              <w:t>+</w:t>
            </w:r>
            <w:r>
              <w:rPr>
                <w:rFonts w:hint="eastAsia" w:ascii="Times New Roman" w:hAnsi="Times New Roman" w:cs="Times New Roman"/>
                <w:u w:val="single"/>
                <w:lang w:val="en-US" w:eastAsia="zh-CN"/>
              </w:rPr>
              <w:t>UV光解+</w:t>
            </w:r>
            <w:r>
              <w:rPr>
                <w:rFonts w:hint="default" w:ascii="Times New Roman" w:hAnsi="Times New Roman" w:cs="Times New Roman"/>
                <w:u w:val="single"/>
                <w:lang w:val="en-US" w:eastAsia="zh-CN"/>
              </w:rPr>
              <w:t>活性炭+排气筒</w:t>
            </w:r>
          </w:p>
        </w:tc>
        <w:tc>
          <w:tcPr>
            <w:tcW w:w="20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t>
            </w:r>
          </w:p>
        </w:tc>
        <w:tc>
          <w:tcPr>
            <w:tcW w:w="213"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t>
            </w:r>
          </w:p>
        </w:tc>
        <w:tc>
          <w:tcPr>
            <w:tcW w:w="22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t>
            </w:r>
          </w:p>
        </w:tc>
        <w:tc>
          <w:tcPr>
            <w:tcW w:w="170"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1.30</w:t>
            </w:r>
          </w:p>
        </w:tc>
        <w:tc>
          <w:tcPr>
            <w:tcW w:w="169"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0.542</w:t>
            </w:r>
          </w:p>
        </w:tc>
        <w:tc>
          <w:tcPr>
            <w:tcW w:w="17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21.68</w:t>
            </w:r>
          </w:p>
        </w:tc>
        <w:tc>
          <w:tcPr>
            <w:tcW w:w="179"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&gt;15</w:t>
            </w:r>
          </w:p>
        </w:tc>
        <w:tc>
          <w:tcPr>
            <w:tcW w:w="165"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rPr>
            </w:pPr>
            <w:r>
              <w:rPr>
                <w:rFonts w:hint="default" w:ascii="Times New Roman" w:hAnsi="Times New Roman" w:cs="Times New Roman"/>
                <w:u w:val="single"/>
              </w:rPr>
              <w:t>0.6</w:t>
            </w:r>
          </w:p>
        </w:tc>
        <w:tc>
          <w:tcPr>
            <w:tcW w:w="170"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eastAsia="zh-CN"/>
              </w:rPr>
            </w:pPr>
            <w:r>
              <w:rPr>
                <w:rFonts w:hint="default" w:ascii="Times New Roman" w:hAnsi="Times New Roman" w:cs="Times New Roman"/>
                <w:u w:val="single"/>
                <w:lang w:eastAsia="zh-CN"/>
              </w:rPr>
              <w:t>常温</w:t>
            </w:r>
          </w:p>
        </w:tc>
        <w:tc>
          <w:tcPr>
            <w:tcW w:w="295"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rPr>
            </w:pPr>
            <w:r>
              <w:rPr>
                <w:rFonts w:hint="default" w:ascii="Times New Roman" w:hAnsi="Times New Roman" w:cs="Times New Roman"/>
                <w:u w:val="single"/>
              </w:rPr>
              <w:t>DA001</w:t>
            </w:r>
          </w:p>
        </w:tc>
        <w:tc>
          <w:tcPr>
            <w:tcW w:w="198"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rPr>
            </w:pPr>
            <w:r>
              <w:rPr>
                <w:rFonts w:hint="default" w:ascii="Times New Roman" w:hAnsi="Times New Roman" w:cs="Times New Roman"/>
                <w:u w:val="single"/>
              </w:rPr>
              <w:t>一般排放口</w:t>
            </w:r>
          </w:p>
        </w:tc>
        <w:tc>
          <w:tcPr>
            <w:tcW w:w="480" w:type="pct"/>
            <w:vMerge w:val="continue"/>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p>
        </w:tc>
        <w:tc>
          <w:tcPr>
            <w:tcW w:w="246"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40</w:t>
            </w:r>
          </w:p>
        </w:tc>
        <w:tc>
          <w:tcPr>
            <w:tcW w:w="210"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2" w:hRule="atLeast"/>
          <w:jc w:val="center"/>
        </w:trPr>
        <w:tc>
          <w:tcPr>
            <w:tcW w:w="193"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7</w:t>
            </w:r>
          </w:p>
        </w:tc>
        <w:tc>
          <w:tcPr>
            <w:tcW w:w="291"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szCs w:val="21"/>
                <w:u w:val="single"/>
                <w:lang w:eastAsia="zh-CN"/>
              </w:rPr>
            </w:pPr>
            <w:r>
              <w:rPr>
                <w:rFonts w:hint="eastAsia" w:ascii="Times New Roman" w:hAnsi="Times New Roman" w:cs="Times New Roman"/>
                <w:szCs w:val="21"/>
                <w:u w:val="single"/>
                <w:lang w:val="en-US" w:eastAsia="zh-CN"/>
              </w:rPr>
              <w:t>清洗</w:t>
            </w:r>
            <w:r>
              <w:rPr>
                <w:rFonts w:hint="default" w:ascii="Times New Roman" w:hAnsi="Times New Roman" w:cs="Times New Roman"/>
                <w:u w:val="single"/>
                <w:lang w:eastAsia="zh-CN"/>
              </w:rPr>
              <w:t>（非正常排放）</w:t>
            </w:r>
          </w:p>
        </w:tc>
        <w:tc>
          <w:tcPr>
            <w:tcW w:w="212" w:type="pct"/>
            <w:tcBorders>
              <w:tl2br w:val="nil"/>
              <w:tr2bl w:val="nil"/>
            </w:tcBorders>
            <w:noWrap/>
            <w:vAlign w:val="center"/>
          </w:tcPr>
          <w:p>
            <w:pPr>
              <w:keepNext w:val="0"/>
              <w:keepLines w:val="0"/>
              <w:pageBreakBefore w:val="0"/>
              <w:kinsoku/>
              <w:wordWrap/>
              <w:overflowPunct/>
              <w:topLinePunct w:val="0"/>
              <w:bidi w:val="0"/>
              <w:spacing w:line="240" w:lineRule="auto"/>
              <w:ind w:right="0"/>
              <w:jc w:val="center"/>
              <w:textAlignment w:val="auto"/>
              <w:rPr>
                <w:rFonts w:hint="default" w:ascii="Times New Roman" w:hAnsi="Times New Roman" w:cs="Times New Roman"/>
                <w:u w:val="single"/>
                <w:lang w:eastAsia="zh-CN"/>
              </w:rPr>
            </w:pPr>
            <w:r>
              <w:rPr>
                <w:rFonts w:hint="default" w:ascii="Times New Roman" w:hAnsi="Times New Roman" w:cs="Times New Roman"/>
                <w:u w:val="single"/>
                <w:lang w:eastAsia="zh-CN"/>
              </w:rPr>
              <w:t>非甲烷总烃</w:t>
            </w:r>
          </w:p>
        </w:tc>
        <w:tc>
          <w:tcPr>
            <w:tcW w:w="175" w:type="pct"/>
            <w:tcBorders>
              <w:tl2br w:val="nil"/>
              <w:tr2bl w:val="nil"/>
            </w:tcBorders>
            <w:noWrap/>
            <w:vAlign w:val="center"/>
          </w:tcPr>
          <w:p>
            <w:pPr>
              <w:keepNext w:val="0"/>
              <w:keepLines w:val="0"/>
              <w:pageBreakBefore w:val="0"/>
              <w:kinsoku/>
              <w:wordWrap/>
              <w:overflowPunct/>
              <w:topLinePunct w:val="0"/>
              <w:bidi w:val="0"/>
              <w:spacing w:line="240" w:lineRule="auto"/>
              <w:ind w:right="0"/>
              <w:jc w:val="center"/>
              <w:textAlignment w:val="auto"/>
              <w:rPr>
                <w:rFonts w:hint="eastAsia" w:ascii="Times New Roman" w:hAnsi="Times New Roman" w:cs="Times New Roman"/>
                <w:u w:val="single"/>
                <w:lang w:val="en-US" w:eastAsia="zh-CN"/>
              </w:rPr>
            </w:pPr>
            <w:r>
              <w:rPr>
                <w:rFonts w:hint="eastAsia" w:ascii="Times New Roman" w:hAnsi="Times New Roman" w:cs="Times New Roman"/>
                <w:u w:val="single"/>
                <w:lang w:val="en-US" w:eastAsia="zh-CN"/>
              </w:rPr>
              <w:t>2</w:t>
            </w:r>
            <w:r>
              <w:rPr>
                <w:rFonts w:hint="default" w:ascii="Times New Roman" w:hAnsi="Times New Roman" w:cs="Times New Roman"/>
                <w:u w:val="single"/>
                <w:lang w:val="en-US" w:eastAsia="zh-CN"/>
              </w:rPr>
              <w:t>5000</w:t>
            </w:r>
          </w:p>
        </w:tc>
        <w:tc>
          <w:tcPr>
            <w:tcW w:w="143"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eastAsia" w:ascii="Times New Roman" w:hAnsi="Times New Roman" w:cs="Times New Roman"/>
                <w:u w:val="single"/>
                <w:lang w:val="en-US" w:eastAsia="zh-CN"/>
              </w:rPr>
            </w:pPr>
            <w:r>
              <w:rPr>
                <w:rFonts w:hint="eastAsia" w:ascii="Times New Roman" w:hAnsi="Times New Roman" w:cs="Times New Roman"/>
                <w:u w:val="single"/>
                <w:lang w:val="en-US" w:eastAsia="zh-CN"/>
              </w:rPr>
              <w:t>5</w:t>
            </w:r>
          </w:p>
        </w:tc>
        <w:tc>
          <w:tcPr>
            <w:tcW w:w="15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eastAsia" w:ascii="Times New Roman" w:hAnsi="Times New Roman" w:cs="Times New Roman"/>
                <w:u w:val="single"/>
                <w:lang w:val="en-US" w:eastAsia="zh-CN"/>
              </w:rPr>
            </w:pPr>
            <w:r>
              <w:rPr>
                <w:rFonts w:hint="eastAsia" w:ascii="Times New Roman" w:hAnsi="Times New Roman" w:cs="Times New Roman"/>
                <w:u w:val="single"/>
                <w:lang w:val="en-US" w:eastAsia="zh-CN"/>
              </w:rPr>
              <w:t>2.08</w:t>
            </w:r>
          </w:p>
        </w:tc>
        <w:tc>
          <w:tcPr>
            <w:tcW w:w="159"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eastAsia" w:ascii="Times New Roman" w:hAnsi="Times New Roman" w:cs="Times New Roman"/>
                <w:u w:val="single"/>
                <w:lang w:val="en-US" w:eastAsia="zh-CN"/>
              </w:rPr>
            </w:pPr>
            <w:r>
              <w:rPr>
                <w:rFonts w:hint="eastAsia" w:ascii="Times New Roman" w:hAnsi="Times New Roman" w:cs="Times New Roman"/>
                <w:u w:val="single"/>
                <w:lang w:val="en-US" w:eastAsia="zh-CN"/>
              </w:rPr>
              <w:t>83.2</w:t>
            </w:r>
          </w:p>
        </w:tc>
        <w:tc>
          <w:tcPr>
            <w:tcW w:w="15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rPr>
            </w:pPr>
            <w:r>
              <w:rPr>
                <w:rFonts w:hint="default" w:ascii="Times New Roman" w:hAnsi="Times New Roman" w:cs="Times New Roman"/>
                <w:u w:val="single"/>
              </w:rPr>
              <w:t>有</w:t>
            </w:r>
          </w:p>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rPr>
            </w:pPr>
            <w:r>
              <w:rPr>
                <w:rFonts w:hint="default" w:ascii="Times New Roman" w:hAnsi="Times New Roman" w:cs="Times New Roman"/>
                <w:u w:val="single"/>
              </w:rPr>
              <w:t>组</w:t>
            </w:r>
          </w:p>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rPr>
            </w:pPr>
            <w:r>
              <w:rPr>
                <w:rFonts w:hint="default" w:ascii="Times New Roman" w:hAnsi="Times New Roman" w:cs="Times New Roman"/>
                <w:u w:val="single"/>
              </w:rPr>
              <w:t>织</w:t>
            </w:r>
          </w:p>
        </w:tc>
        <w:tc>
          <w:tcPr>
            <w:tcW w:w="411"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eastAsia="zh-CN"/>
              </w:rPr>
            </w:pPr>
            <w:r>
              <w:rPr>
                <w:rFonts w:hint="default" w:ascii="Times New Roman" w:hAnsi="Times New Roman" w:cs="Times New Roman"/>
                <w:u w:val="single"/>
                <w:lang w:eastAsia="zh-CN"/>
              </w:rPr>
              <w:t>集气罩</w:t>
            </w:r>
            <w:r>
              <w:rPr>
                <w:rFonts w:hint="default" w:ascii="Times New Roman" w:hAnsi="Times New Roman" w:cs="Times New Roman"/>
                <w:u w:val="single"/>
                <w:lang w:val="en-US" w:eastAsia="zh-CN"/>
              </w:rPr>
              <w:t>+</w:t>
            </w:r>
            <w:r>
              <w:rPr>
                <w:rFonts w:hint="eastAsia" w:ascii="Times New Roman" w:hAnsi="Times New Roman" w:cs="Times New Roman"/>
                <w:u w:val="single"/>
                <w:lang w:val="en-US" w:eastAsia="zh-CN"/>
              </w:rPr>
              <w:t>UV光解+</w:t>
            </w:r>
            <w:r>
              <w:rPr>
                <w:rFonts w:hint="default" w:ascii="Times New Roman" w:hAnsi="Times New Roman" w:cs="Times New Roman"/>
                <w:u w:val="single"/>
                <w:lang w:val="en-US" w:eastAsia="zh-CN"/>
              </w:rPr>
              <w:t>活性炭+排气筒</w:t>
            </w:r>
          </w:p>
        </w:tc>
        <w:tc>
          <w:tcPr>
            <w:tcW w:w="20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t>
            </w:r>
          </w:p>
        </w:tc>
        <w:tc>
          <w:tcPr>
            <w:tcW w:w="213"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t>
            </w:r>
          </w:p>
        </w:tc>
        <w:tc>
          <w:tcPr>
            <w:tcW w:w="22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t>
            </w:r>
          </w:p>
        </w:tc>
        <w:tc>
          <w:tcPr>
            <w:tcW w:w="170"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5</w:t>
            </w:r>
          </w:p>
        </w:tc>
        <w:tc>
          <w:tcPr>
            <w:tcW w:w="169"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2.08</w:t>
            </w:r>
          </w:p>
        </w:tc>
        <w:tc>
          <w:tcPr>
            <w:tcW w:w="17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83.2</w:t>
            </w:r>
          </w:p>
        </w:tc>
        <w:tc>
          <w:tcPr>
            <w:tcW w:w="179"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&gt;15</w:t>
            </w:r>
          </w:p>
        </w:tc>
        <w:tc>
          <w:tcPr>
            <w:tcW w:w="165"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rPr>
            </w:pPr>
            <w:r>
              <w:rPr>
                <w:rFonts w:hint="default" w:ascii="Times New Roman" w:hAnsi="Times New Roman" w:cs="Times New Roman"/>
                <w:u w:val="single"/>
              </w:rPr>
              <w:t>0.6</w:t>
            </w:r>
          </w:p>
        </w:tc>
        <w:tc>
          <w:tcPr>
            <w:tcW w:w="170"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eastAsia="zh-CN"/>
              </w:rPr>
            </w:pPr>
            <w:r>
              <w:rPr>
                <w:rFonts w:hint="default" w:ascii="Times New Roman" w:hAnsi="Times New Roman" w:cs="Times New Roman"/>
                <w:u w:val="single"/>
                <w:lang w:eastAsia="zh-CN"/>
              </w:rPr>
              <w:t>常温</w:t>
            </w:r>
          </w:p>
        </w:tc>
        <w:tc>
          <w:tcPr>
            <w:tcW w:w="295"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rPr>
            </w:pPr>
            <w:r>
              <w:rPr>
                <w:rFonts w:hint="default" w:ascii="Times New Roman" w:hAnsi="Times New Roman" w:cs="Times New Roman"/>
                <w:u w:val="single"/>
              </w:rPr>
              <w:t>DA001</w:t>
            </w:r>
          </w:p>
        </w:tc>
        <w:tc>
          <w:tcPr>
            <w:tcW w:w="198"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rPr>
            </w:pPr>
            <w:r>
              <w:rPr>
                <w:rFonts w:hint="default" w:ascii="Times New Roman" w:hAnsi="Times New Roman" w:cs="Times New Roman"/>
                <w:u w:val="single"/>
              </w:rPr>
              <w:t>一般排放口</w:t>
            </w:r>
          </w:p>
        </w:tc>
        <w:tc>
          <w:tcPr>
            <w:tcW w:w="480" w:type="pct"/>
            <w:vMerge w:val="continue"/>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p>
        </w:tc>
        <w:tc>
          <w:tcPr>
            <w:tcW w:w="246"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40</w:t>
            </w:r>
          </w:p>
        </w:tc>
        <w:tc>
          <w:tcPr>
            <w:tcW w:w="210"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2" w:hRule="atLeast"/>
          <w:jc w:val="center"/>
        </w:trPr>
        <w:tc>
          <w:tcPr>
            <w:tcW w:w="193"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8</w:t>
            </w:r>
          </w:p>
        </w:tc>
        <w:tc>
          <w:tcPr>
            <w:tcW w:w="291" w:type="pct"/>
            <w:vMerge w:val="restar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eastAsia" w:ascii="Times New Roman" w:hAnsi="Times New Roman" w:cs="Times New Roman"/>
                <w:szCs w:val="21"/>
                <w:u w:val="single"/>
                <w:lang w:val="en-US" w:eastAsia="zh-CN"/>
              </w:rPr>
            </w:pPr>
            <w:r>
              <w:rPr>
                <w:rFonts w:hint="eastAsia" w:ascii="Times New Roman" w:hAnsi="Times New Roman" w:cs="Times New Roman"/>
                <w:szCs w:val="21"/>
                <w:u w:val="single"/>
                <w:lang w:eastAsia="zh-CN"/>
              </w:rPr>
              <w:t>成型（</w:t>
            </w:r>
            <w:r>
              <w:rPr>
                <w:rFonts w:hint="eastAsia" w:ascii="Times New Roman" w:hAnsi="Times New Roman" w:cs="Times New Roman"/>
                <w:szCs w:val="21"/>
                <w:u w:val="single"/>
                <w:lang w:val="en-US" w:eastAsia="zh-CN"/>
              </w:rPr>
              <w:t>非正常排放</w:t>
            </w:r>
            <w:r>
              <w:rPr>
                <w:rFonts w:hint="eastAsia" w:ascii="Times New Roman" w:hAnsi="Times New Roman" w:cs="Times New Roman"/>
                <w:szCs w:val="21"/>
                <w:u w:val="single"/>
                <w:lang w:eastAsia="zh-CN"/>
              </w:rPr>
              <w:t>）</w:t>
            </w:r>
          </w:p>
        </w:tc>
        <w:tc>
          <w:tcPr>
            <w:tcW w:w="212" w:type="pct"/>
            <w:tcBorders>
              <w:tl2br w:val="nil"/>
              <w:tr2bl w:val="nil"/>
            </w:tcBorders>
            <w:noWrap/>
            <w:vAlign w:val="center"/>
          </w:tcPr>
          <w:p>
            <w:pPr>
              <w:keepNext w:val="0"/>
              <w:keepLines w:val="0"/>
              <w:pageBreakBefore w:val="0"/>
              <w:kinsoku/>
              <w:wordWrap/>
              <w:overflowPunct/>
              <w:topLinePunct w:val="0"/>
              <w:bidi w:val="0"/>
              <w:spacing w:line="240" w:lineRule="auto"/>
              <w:ind w:right="0"/>
              <w:jc w:val="center"/>
              <w:textAlignment w:val="auto"/>
              <w:rPr>
                <w:rFonts w:hint="default" w:ascii="Times New Roman" w:hAnsi="Times New Roman" w:cs="Times New Roman"/>
                <w:u w:val="single"/>
                <w:lang w:eastAsia="zh-CN"/>
              </w:rPr>
            </w:pPr>
            <w:r>
              <w:rPr>
                <w:rFonts w:hint="eastAsia" w:ascii="Times New Roman" w:hAnsi="Times New Roman" w:cs="Times New Roman"/>
                <w:u w:val="single"/>
                <w:lang w:val="en-US" w:eastAsia="zh-CN"/>
              </w:rPr>
              <w:t>VOCS</w:t>
            </w:r>
          </w:p>
        </w:tc>
        <w:tc>
          <w:tcPr>
            <w:tcW w:w="175" w:type="pct"/>
            <w:tcBorders>
              <w:tl2br w:val="nil"/>
              <w:tr2bl w:val="nil"/>
            </w:tcBorders>
            <w:noWrap/>
            <w:vAlign w:val="center"/>
          </w:tcPr>
          <w:p>
            <w:pPr>
              <w:keepNext w:val="0"/>
              <w:keepLines w:val="0"/>
              <w:pageBreakBefore w:val="0"/>
              <w:kinsoku/>
              <w:wordWrap/>
              <w:overflowPunct/>
              <w:topLinePunct w:val="0"/>
              <w:bidi w:val="0"/>
              <w:spacing w:line="240" w:lineRule="auto"/>
              <w:ind w:right="0"/>
              <w:jc w:val="center"/>
              <w:textAlignment w:val="auto"/>
              <w:rPr>
                <w:rFonts w:hint="eastAsia" w:ascii="Times New Roman" w:hAnsi="Times New Roman" w:cs="Times New Roman"/>
                <w:u w:val="single"/>
                <w:lang w:val="en-US" w:eastAsia="zh-CN"/>
              </w:rPr>
            </w:pPr>
            <w:r>
              <w:rPr>
                <w:rFonts w:hint="eastAsia" w:ascii="Times New Roman" w:hAnsi="Times New Roman" w:cs="Times New Roman"/>
                <w:u w:val="single"/>
                <w:lang w:val="en-US" w:eastAsia="zh-CN"/>
              </w:rPr>
              <w:t>2</w:t>
            </w:r>
            <w:r>
              <w:rPr>
                <w:rFonts w:hint="default" w:ascii="Times New Roman" w:hAnsi="Times New Roman" w:cs="Times New Roman"/>
                <w:u w:val="single"/>
                <w:lang w:val="en-US" w:eastAsia="zh-CN"/>
              </w:rPr>
              <w:t>5000</w:t>
            </w:r>
          </w:p>
        </w:tc>
        <w:tc>
          <w:tcPr>
            <w:tcW w:w="143"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eastAsia" w:ascii="Times New Roman" w:hAnsi="Times New Roman" w:cs="Times New Roman"/>
                <w:u w:val="single"/>
                <w:lang w:val="en-US" w:eastAsia="zh-CN"/>
              </w:rPr>
            </w:pPr>
            <w:r>
              <w:rPr>
                <w:rFonts w:hint="eastAsia" w:ascii="Times New Roman" w:hAnsi="Times New Roman" w:cs="Times New Roman"/>
                <w:u w:val="single"/>
                <w:lang w:val="en-US" w:eastAsia="zh-CN"/>
              </w:rPr>
              <w:t>8.3</w:t>
            </w:r>
          </w:p>
        </w:tc>
        <w:tc>
          <w:tcPr>
            <w:tcW w:w="15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eastAsia" w:ascii="Times New Roman" w:hAnsi="Times New Roman" w:cs="Times New Roman"/>
                <w:u w:val="single"/>
                <w:lang w:val="en-US" w:eastAsia="zh-CN"/>
              </w:rPr>
            </w:pPr>
            <w:r>
              <w:rPr>
                <w:rFonts w:hint="eastAsia" w:ascii="Times New Roman" w:hAnsi="Times New Roman" w:cs="Times New Roman"/>
                <w:u w:val="single"/>
                <w:lang w:val="en-US" w:eastAsia="zh-CN"/>
              </w:rPr>
              <w:t>3.458</w:t>
            </w:r>
          </w:p>
        </w:tc>
        <w:tc>
          <w:tcPr>
            <w:tcW w:w="159"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eastAsia" w:ascii="Times New Roman" w:hAnsi="Times New Roman" w:cs="Times New Roman"/>
                <w:u w:val="single"/>
                <w:lang w:val="en-US" w:eastAsia="zh-CN"/>
              </w:rPr>
            </w:pPr>
            <w:r>
              <w:rPr>
                <w:rFonts w:hint="eastAsia" w:ascii="Times New Roman" w:hAnsi="Times New Roman" w:cs="Times New Roman"/>
                <w:u w:val="single"/>
                <w:lang w:val="en-US" w:eastAsia="zh-CN"/>
              </w:rPr>
              <w:t>138.32</w:t>
            </w:r>
          </w:p>
        </w:tc>
        <w:tc>
          <w:tcPr>
            <w:tcW w:w="15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rPr>
            </w:pPr>
            <w:r>
              <w:rPr>
                <w:rFonts w:hint="default" w:ascii="Times New Roman" w:hAnsi="Times New Roman" w:cs="Times New Roman"/>
                <w:u w:val="single"/>
              </w:rPr>
              <w:t>有组织</w:t>
            </w:r>
          </w:p>
        </w:tc>
        <w:tc>
          <w:tcPr>
            <w:tcW w:w="411"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eastAsia="zh-CN"/>
              </w:rPr>
            </w:pPr>
            <w:r>
              <w:rPr>
                <w:rFonts w:hint="default" w:ascii="Times New Roman" w:hAnsi="Times New Roman" w:cs="Times New Roman"/>
                <w:u w:val="single"/>
                <w:lang w:eastAsia="zh-CN"/>
              </w:rPr>
              <w:t>集气罩</w:t>
            </w:r>
            <w:r>
              <w:rPr>
                <w:rFonts w:hint="default" w:ascii="Times New Roman" w:hAnsi="Times New Roman" w:cs="Times New Roman"/>
                <w:u w:val="single"/>
                <w:lang w:val="en-US" w:eastAsia="zh-CN"/>
              </w:rPr>
              <w:t>+</w:t>
            </w:r>
            <w:r>
              <w:rPr>
                <w:rFonts w:hint="eastAsia" w:ascii="Times New Roman" w:hAnsi="Times New Roman" w:cs="Times New Roman"/>
                <w:u w:val="single"/>
                <w:lang w:val="en-US" w:eastAsia="zh-CN"/>
              </w:rPr>
              <w:t>UV光解+</w:t>
            </w:r>
            <w:r>
              <w:rPr>
                <w:rFonts w:hint="default" w:ascii="Times New Roman" w:hAnsi="Times New Roman" w:cs="Times New Roman"/>
                <w:u w:val="single"/>
                <w:lang w:val="en-US" w:eastAsia="zh-CN"/>
              </w:rPr>
              <w:t>活性炭+排气筒</w:t>
            </w:r>
          </w:p>
        </w:tc>
        <w:tc>
          <w:tcPr>
            <w:tcW w:w="20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t>
            </w:r>
          </w:p>
        </w:tc>
        <w:tc>
          <w:tcPr>
            <w:tcW w:w="213"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t>
            </w:r>
          </w:p>
        </w:tc>
        <w:tc>
          <w:tcPr>
            <w:tcW w:w="22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t>
            </w:r>
          </w:p>
        </w:tc>
        <w:tc>
          <w:tcPr>
            <w:tcW w:w="170"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eastAsia" w:ascii="Times New Roman" w:hAnsi="Times New Roman" w:cs="Times New Roman"/>
                <w:u w:val="single"/>
                <w:lang w:val="en-US" w:eastAsia="zh-CN"/>
              </w:rPr>
            </w:pPr>
            <w:r>
              <w:rPr>
                <w:rFonts w:hint="eastAsia" w:ascii="Times New Roman" w:hAnsi="Times New Roman" w:cs="Times New Roman"/>
                <w:u w:val="single"/>
                <w:lang w:val="en-US" w:eastAsia="zh-CN"/>
              </w:rPr>
              <w:t>8.3</w:t>
            </w:r>
          </w:p>
        </w:tc>
        <w:tc>
          <w:tcPr>
            <w:tcW w:w="169"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eastAsia" w:ascii="Times New Roman" w:hAnsi="Times New Roman" w:cs="Times New Roman"/>
                <w:u w:val="single"/>
                <w:lang w:val="en-US" w:eastAsia="zh-CN"/>
              </w:rPr>
            </w:pPr>
            <w:r>
              <w:rPr>
                <w:rFonts w:hint="eastAsia" w:ascii="Times New Roman" w:hAnsi="Times New Roman" w:cs="Times New Roman"/>
                <w:u w:val="single"/>
                <w:lang w:val="en-US" w:eastAsia="zh-CN"/>
              </w:rPr>
              <w:t>3.458</w:t>
            </w:r>
          </w:p>
        </w:tc>
        <w:tc>
          <w:tcPr>
            <w:tcW w:w="17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eastAsia" w:ascii="Times New Roman" w:hAnsi="Times New Roman" w:cs="Times New Roman"/>
                <w:u w:val="single"/>
                <w:lang w:val="en-US" w:eastAsia="zh-CN"/>
              </w:rPr>
            </w:pPr>
            <w:r>
              <w:rPr>
                <w:rFonts w:hint="eastAsia" w:ascii="Times New Roman" w:hAnsi="Times New Roman" w:cs="Times New Roman"/>
                <w:u w:val="single"/>
                <w:lang w:val="en-US" w:eastAsia="zh-CN"/>
              </w:rPr>
              <w:t>138.32</w:t>
            </w:r>
          </w:p>
        </w:tc>
        <w:tc>
          <w:tcPr>
            <w:tcW w:w="179"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&gt;15</w:t>
            </w:r>
          </w:p>
        </w:tc>
        <w:tc>
          <w:tcPr>
            <w:tcW w:w="165"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rPr>
            </w:pPr>
            <w:r>
              <w:rPr>
                <w:rFonts w:hint="default" w:ascii="Times New Roman" w:hAnsi="Times New Roman" w:cs="Times New Roman"/>
                <w:u w:val="single"/>
              </w:rPr>
              <w:t>0.6</w:t>
            </w:r>
          </w:p>
        </w:tc>
        <w:tc>
          <w:tcPr>
            <w:tcW w:w="170"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eastAsia="zh-CN"/>
              </w:rPr>
            </w:pPr>
            <w:r>
              <w:rPr>
                <w:rFonts w:hint="default" w:ascii="Times New Roman" w:hAnsi="Times New Roman" w:cs="Times New Roman"/>
                <w:u w:val="single"/>
                <w:lang w:eastAsia="zh-CN"/>
              </w:rPr>
              <w:t>常温</w:t>
            </w:r>
          </w:p>
        </w:tc>
        <w:tc>
          <w:tcPr>
            <w:tcW w:w="295"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eastAsia" w:ascii="Times New Roman" w:hAnsi="Times New Roman" w:eastAsia="宋体" w:cs="Times New Roman"/>
                <w:u w:val="single"/>
                <w:lang w:eastAsia="zh-CN"/>
              </w:rPr>
            </w:pPr>
            <w:r>
              <w:rPr>
                <w:rFonts w:hint="default" w:ascii="Times New Roman" w:hAnsi="Times New Roman" w:cs="Times New Roman"/>
                <w:u w:val="single"/>
              </w:rPr>
              <w:t>DA00</w:t>
            </w:r>
            <w:r>
              <w:rPr>
                <w:rFonts w:hint="eastAsia" w:ascii="Times New Roman" w:hAnsi="Times New Roman" w:cs="Times New Roman"/>
                <w:u w:val="single"/>
                <w:lang w:val="en-US" w:eastAsia="zh-CN"/>
              </w:rPr>
              <w:t>2</w:t>
            </w:r>
          </w:p>
        </w:tc>
        <w:tc>
          <w:tcPr>
            <w:tcW w:w="198"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rPr>
            </w:pPr>
            <w:r>
              <w:rPr>
                <w:rFonts w:hint="default" w:ascii="Times New Roman" w:hAnsi="Times New Roman" w:cs="Times New Roman"/>
                <w:u w:val="single"/>
              </w:rPr>
              <w:t>一般排放口</w:t>
            </w:r>
          </w:p>
        </w:tc>
        <w:tc>
          <w:tcPr>
            <w:tcW w:w="480" w:type="pct"/>
            <w:vMerge w:val="continue"/>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rPr>
            </w:pPr>
          </w:p>
        </w:tc>
        <w:tc>
          <w:tcPr>
            <w:tcW w:w="246"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40</w:t>
            </w:r>
          </w:p>
        </w:tc>
        <w:tc>
          <w:tcPr>
            <w:tcW w:w="210"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2.</w:t>
            </w:r>
            <w:r>
              <w:rPr>
                <w:rFonts w:hint="eastAsia" w:ascii="Times New Roman" w:hAnsi="Times New Roman" w:cs="Times New Roman"/>
                <w:u w:val="single"/>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2" w:hRule="atLeast"/>
          <w:jc w:val="center"/>
        </w:trPr>
        <w:tc>
          <w:tcPr>
            <w:tcW w:w="193"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9</w:t>
            </w:r>
          </w:p>
        </w:tc>
        <w:tc>
          <w:tcPr>
            <w:tcW w:w="291" w:type="pct"/>
            <w:vMerge w:val="continue"/>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eastAsia" w:ascii="Times New Roman" w:hAnsi="Times New Roman" w:cs="Times New Roman"/>
                <w:szCs w:val="21"/>
                <w:u w:val="single"/>
                <w:lang w:eastAsia="zh-CN"/>
              </w:rPr>
            </w:pPr>
          </w:p>
        </w:tc>
        <w:tc>
          <w:tcPr>
            <w:tcW w:w="212" w:type="pct"/>
            <w:tcBorders>
              <w:tl2br w:val="nil"/>
              <w:tr2bl w:val="nil"/>
            </w:tcBorders>
            <w:noWrap/>
            <w:vAlign w:val="center"/>
          </w:tcPr>
          <w:p>
            <w:pPr>
              <w:keepNext w:val="0"/>
              <w:keepLines w:val="0"/>
              <w:pageBreakBefore w:val="0"/>
              <w:kinsoku/>
              <w:wordWrap/>
              <w:overflowPunct/>
              <w:topLinePunct w:val="0"/>
              <w:bidi w:val="0"/>
              <w:spacing w:line="240" w:lineRule="auto"/>
              <w:ind w:right="0"/>
              <w:jc w:val="center"/>
              <w:textAlignment w:val="auto"/>
              <w:rPr>
                <w:rFonts w:hint="eastAsia" w:ascii="Times New Roman" w:hAnsi="Times New Roman" w:cs="Times New Roman"/>
                <w:u w:val="single"/>
                <w:lang w:val="en-US" w:eastAsia="zh-CN"/>
              </w:rPr>
            </w:pPr>
            <w:r>
              <w:rPr>
                <w:rFonts w:hint="eastAsia" w:ascii="Times New Roman" w:hAnsi="Times New Roman" w:cs="Times New Roman"/>
                <w:u w:val="single"/>
                <w:lang w:val="en-US" w:eastAsia="zh-CN"/>
              </w:rPr>
              <w:t>非甲烷总烃</w:t>
            </w:r>
          </w:p>
        </w:tc>
        <w:tc>
          <w:tcPr>
            <w:tcW w:w="175" w:type="pct"/>
            <w:tcBorders>
              <w:tl2br w:val="nil"/>
              <w:tr2bl w:val="nil"/>
            </w:tcBorders>
            <w:noWrap/>
            <w:vAlign w:val="center"/>
          </w:tcPr>
          <w:p>
            <w:pPr>
              <w:keepNext w:val="0"/>
              <w:keepLines w:val="0"/>
              <w:pageBreakBefore w:val="0"/>
              <w:kinsoku/>
              <w:wordWrap/>
              <w:overflowPunct/>
              <w:topLinePunct w:val="0"/>
              <w:bidi w:val="0"/>
              <w:spacing w:line="240" w:lineRule="auto"/>
              <w:ind w:right="0"/>
              <w:jc w:val="center"/>
              <w:textAlignment w:val="auto"/>
              <w:rPr>
                <w:rFonts w:hint="eastAsia" w:ascii="Times New Roman" w:hAnsi="Times New Roman" w:cs="Times New Roman"/>
                <w:u w:val="single"/>
                <w:lang w:val="en-US" w:eastAsia="zh-CN"/>
              </w:rPr>
            </w:pPr>
            <w:r>
              <w:rPr>
                <w:rFonts w:hint="eastAsia" w:ascii="Times New Roman" w:hAnsi="Times New Roman" w:cs="Times New Roman"/>
                <w:u w:val="single"/>
                <w:lang w:val="en-US" w:eastAsia="zh-CN"/>
              </w:rPr>
              <w:t>25000</w:t>
            </w:r>
          </w:p>
        </w:tc>
        <w:tc>
          <w:tcPr>
            <w:tcW w:w="143"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eastAsia" w:ascii="Times New Roman" w:hAnsi="Times New Roman" w:cs="Times New Roman"/>
                <w:u w:val="single"/>
                <w:lang w:val="en-US" w:eastAsia="zh-CN"/>
              </w:rPr>
            </w:pPr>
            <w:r>
              <w:rPr>
                <w:rFonts w:hint="eastAsia" w:ascii="Times New Roman" w:hAnsi="Times New Roman" w:cs="Times New Roman"/>
                <w:u w:val="single"/>
                <w:lang w:val="en-US" w:eastAsia="zh-CN"/>
              </w:rPr>
              <w:t>2.5</w:t>
            </w:r>
          </w:p>
        </w:tc>
        <w:tc>
          <w:tcPr>
            <w:tcW w:w="15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eastAsia" w:ascii="Times New Roman" w:hAnsi="Times New Roman" w:cs="Times New Roman"/>
                <w:u w:val="single"/>
                <w:lang w:val="en-US" w:eastAsia="zh-CN"/>
              </w:rPr>
            </w:pPr>
            <w:r>
              <w:rPr>
                <w:rFonts w:hint="eastAsia" w:ascii="Times New Roman" w:hAnsi="Times New Roman" w:cs="Times New Roman"/>
                <w:u w:val="single"/>
                <w:lang w:val="en-US" w:eastAsia="zh-CN"/>
              </w:rPr>
              <w:t>1.04</w:t>
            </w:r>
          </w:p>
        </w:tc>
        <w:tc>
          <w:tcPr>
            <w:tcW w:w="159"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eastAsia" w:ascii="Times New Roman" w:hAnsi="Times New Roman" w:cs="Times New Roman"/>
                <w:u w:val="single"/>
                <w:lang w:val="en-US" w:eastAsia="zh-CN"/>
              </w:rPr>
            </w:pPr>
            <w:r>
              <w:rPr>
                <w:rFonts w:hint="eastAsia" w:ascii="Times New Roman" w:hAnsi="Times New Roman" w:cs="Times New Roman"/>
                <w:u w:val="single"/>
                <w:lang w:val="en-US" w:eastAsia="zh-CN"/>
              </w:rPr>
              <w:t>41.6</w:t>
            </w:r>
          </w:p>
        </w:tc>
        <w:tc>
          <w:tcPr>
            <w:tcW w:w="15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rPr>
            </w:pPr>
            <w:r>
              <w:rPr>
                <w:rFonts w:hint="default" w:ascii="Times New Roman" w:hAnsi="Times New Roman" w:cs="Times New Roman"/>
                <w:u w:val="single"/>
              </w:rPr>
              <w:t>有组织</w:t>
            </w:r>
          </w:p>
        </w:tc>
        <w:tc>
          <w:tcPr>
            <w:tcW w:w="411"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eastAsia="zh-CN"/>
              </w:rPr>
            </w:pPr>
            <w:r>
              <w:rPr>
                <w:rFonts w:hint="default" w:ascii="Times New Roman" w:hAnsi="Times New Roman" w:cs="Times New Roman"/>
                <w:u w:val="single"/>
                <w:lang w:eastAsia="zh-CN"/>
              </w:rPr>
              <w:t>集气罩</w:t>
            </w:r>
            <w:r>
              <w:rPr>
                <w:rFonts w:hint="default" w:ascii="Times New Roman" w:hAnsi="Times New Roman" w:cs="Times New Roman"/>
                <w:u w:val="single"/>
                <w:lang w:val="en-US" w:eastAsia="zh-CN"/>
              </w:rPr>
              <w:t>+</w:t>
            </w:r>
            <w:r>
              <w:rPr>
                <w:rFonts w:hint="eastAsia" w:ascii="Times New Roman" w:hAnsi="Times New Roman" w:cs="Times New Roman"/>
                <w:u w:val="single"/>
                <w:lang w:val="en-US" w:eastAsia="zh-CN"/>
              </w:rPr>
              <w:t>UV光解+</w:t>
            </w:r>
            <w:r>
              <w:rPr>
                <w:rFonts w:hint="default" w:ascii="Times New Roman" w:hAnsi="Times New Roman" w:cs="Times New Roman"/>
                <w:u w:val="single"/>
                <w:lang w:val="en-US" w:eastAsia="zh-CN"/>
              </w:rPr>
              <w:t>活性炭+排气筒</w:t>
            </w:r>
          </w:p>
        </w:tc>
        <w:tc>
          <w:tcPr>
            <w:tcW w:w="20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t>
            </w:r>
          </w:p>
        </w:tc>
        <w:tc>
          <w:tcPr>
            <w:tcW w:w="213"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t>
            </w:r>
          </w:p>
        </w:tc>
        <w:tc>
          <w:tcPr>
            <w:tcW w:w="22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t>
            </w:r>
          </w:p>
        </w:tc>
        <w:tc>
          <w:tcPr>
            <w:tcW w:w="170"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eastAsia" w:ascii="Times New Roman" w:hAnsi="Times New Roman" w:cs="Times New Roman"/>
                <w:u w:val="single"/>
                <w:lang w:val="en-US" w:eastAsia="zh-CN"/>
              </w:rPr>
            </w:pPr>
            <w:r>
              <w:rPr>
                <w:rFonts w:hint="eastAsia" w:ascii="Times New Roman" w:hAnsi="Times New Roman" w:cs="Times New Roman"/>
                <w:u w:val="single"/>
                <w:lang w:val="en-US" w:eastAsia="zh-CN"/>
              </w:rPr>
              <w:t>2.5</w:t>
            </w:r>
          </w:p>
        </w:tc>
        <w:tc>
          <w:tcPr>
            <w:tcW w:w="169"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eastAsia" w:ascii="Times New Roman" w:hAnsi="Times New Roman" w:cs="Times New Roman"/>
                <w:u w:val="single"/>
                <w:lang w:val="en-US" w:eastAsia="zh-CN"/>
              </w:rPr>
            </w:pPr>
            <w:r>
              <w:rPr>
                <w:rFonts w:hint="eastAsia" w:ascii="Times New Roman" w:hAnsi="Times New Roman" w:cs="Times New Roman"/>
                <w:u w:val="single"/>
                <w:lang w:val="en-US" w:eastAsia="zh-CN"/>
              </w:rPr>
              <w:t>1.04</w:t>
            </w:r>
          </w:p>
        </w:tc>
        <w:tc>
          <w:tcPr>
            <w:tcW w:w="17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eastAsia" w:ascii="Times New Roman" w:hAnsi="Times New Roman" w:cs="Times New Roman"/>
                <w:u w:val="single"/>
                <w:lang w:val="en-US" w:eastAsia="zh-CN"/>
              </w:rPr>
            </w:pPr>
            <w:r>
              <w:rPr>
                <w:rFonts w:hint="eastAsia" w:ascii="Times New Roman" w:hAnsi="Times New Roman" w:cs="Times New Roman"/>
                <w:u w:val="single"/>
                <w:lang w:val="en-US" w:eastAsia="zh-CN"/>
              </w:rPr>
              <w:t>41.6</w:t>
            </w:r>
          </w:p>
        </w:tc>
        <w:tc>
          <w:tcPr>
            <w:tcW w:w="179"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&gt;15</w:t>
            </w:r>
          </w:p>
        </w:tc>
        <w:tc>
          <w:tcPr>
            <w:tcW w:w="165"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rPr>
            </w:pPr>
            <w:r>
              <w:rPr>
                <w:rFonts w:hint="default" w:ascii="Times New Roman" w:hAnsi="Times New Roman" w:cs="Times New Roman"/>
                <w:u w:val="single"/>
              </w:rPr>
              <w:t>0.6</w:t>
            </w:r>
          </w:p>
        </w:tc>
        <w:tc>
          <w:tcPr>
            <w:tcW w:w="170"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eastAsia="zh-CN"/>
              </w:rPr>
            </w:pPr>
            <w:r>
              <w:rPr>
                <w:rFonts w:hint="default" w:ascii="Times New Roman" w:hAnsi="Times New Roman" w:cs="Times New Roman"/>
                <w:u w:val="single"/>
                <w:lang w:eastAsia="zh-CN"/>
              </w:rPr>
              <w:t>常温</w:t>
            </w:r>
          </w:p>
        </w:tc>
        <w:tc>
          <w:tcPr>
            <w:tcW w:w="295"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rPr>
            </w:pPr>
            <w:r>
              <w:rPr>
                <w:rFonts w:hint="default" w:ascii="Times New Roman" w:hAnsi="Times New Roman" w:cs="Times New Roman"/>
                <w:u w:val="single"/>
              </w:rPr>
              <w:t>DA00</w:t>
            </w:r>
            <w:r>
              <w:rPr>
                <w:rFonts w:hint="eastAsia" w:ascii="Times New Roman" w:hAnsi="Times New Roman" w:cs="Times New Roman"/>
                <w:u w:val="single"/>
                <w:lang w:val="en-US" w:eastAsia="zh-CN"/>
              </w:rPr>
              <w:t>2</w:t>
            </w:r>
          </w:p>
        </w:tc>
        <w:tc>
          <w:tcPr>
            <w:tcW w:w="198"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rPr>
            </w:pPr>
            <w:r>
              <w:rPr>
                <w:rFonts w:hint="default" w:ascii="Times New Roman" w:hAnsi="Times New Roman" w:cs="Times New Roman"/>
                <w:u w:val="single"/>
              </w:rPr>
              <w:t>一般排放口</w:t>
            </w:r>
          </w:p>
        </w:tc>
        <w:tc>
          <w:tcPr>
            <w:tcW w:w="480" w:type="pct"/>
            <w:vMerge w:val="continue"/>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rPr>
            </w:pPr>
          </w:p>
        </w:tc>
        <w:tc>
          <w:tcPr>
            <w:tcW w:w="246"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40</w:t>
            </w:r>
          </w:p>
        </w:tc>
        <w:tc>
          <w:tcPr>
            <w:tcW w:w="210"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2.</w:t>
            </w:r>
            <w:r>
              <w:rPr>
                <w:rFonts w:hint="eastAsia" w:ascii="Times New Roman" w:hAnsi="Times New Roman" w:cs="Times New Roman"/>
                <w:u w:val="single"/>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2" w:hRule="atLeast"/>
          <w:jc w:val="center"/>
        </w:trPr>
        <w:tc>
          <w:tcPr>
            <w:tcW w:w="193"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10</w:t>
            </w:r>
          </w:p>
        </w:tc>
        <w:tc>
          <w:tcPr>
            <w:tcW w:w="291"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eastAsia" w:ascii="Times New Roman" w:hAnsi="Times New Roman" w:cs="Times New Roman"/>
                <w:szCs w:val="21"/>
                <w:u w:val="single"/>
                <w:lang w:val="en-US" w:eastAsia="zh-CN"/>
              </w:rPr>
            </w:pPr>
            <w:r>
              <w:rPr>
                <w:rFonts w:hint="eastAsia" w:ascii="Times New Roman" w:hAnsi="Times New Roman" w:cs="Times New Roman"/>
                <w:u w:val="single"/>
                <w:lang w:eastAsia="zh-CN"/>
              </w:rPr>
              <w:t>发泡</w:t>
            </w:r>
            <w:r>
              <w:rPr>
                <w:rFonts w:hint="eastAsia" w:ascii="Times New Roman" w:hAnsi="Times New Roman" w:cs="Times New Roman"/>
                <w:szCs w:val="21"/>
                <w:u w:val="single"/>
                <w:lang w:eastAsia="zh-CN"/>
              </w:rPr>
              <w:t>（</w:t>
            </w:r>
            <w:r>
              <w:rPr>
                <w:rFonts w:hint="eastAsia" w:ascii="Times New Roman" w:hAnsi="Times New Roman" w:cs="Times New Roman"/>
                <w:szCs w:val="21"/>
                <w:u w:val="single"/>
                <w:lang w:val="en-US" w:eastAsia="zh-CN"/>
              </w:rPr>
              <w:t>非正常排放</w:t>
            </w:r>
            <w:r>
              <w:rPr>
                <w:rFonts w:hint="eastAsia" w:ascii="Times New Roman" w:hAnsi="Times New Roman" w:cs="Times New Roman"/>
                <w:szCs w:val="21"/>
                <w:u w:val="single"/>
                <w:lang w:eastAsia="zh-CN"/>
              </w:rPr>
              <w:t>）</w:t>
            </w:r>
          </w:p>
        </w:tc>
        <w:tc>
          <w:tcPr>
            <w:tcW w:w="212"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eastAsia="zh-CN"/>
              </w:rPr>
            </w:pPr>
            <w:r>
              <w:rPr>
                <w:rFonts w:hint="eastAsia" w:ascii="Times New Roman" w:hAnsi="Times New Roman" w:cs="Times New Roman"/>
                <w:u w:val="single"/>
                <w:lang w:val="en-US" w:eastAsia="zh-CN"/>
              </w:rPr>
              <w:t>VOCS</w:t>
            </w:r>
          </w:p>
        </w:tc>
        <w:tc>
          <w:tcPr>
            <w:tcW w:w="175" w:type="pct"/>
            <w:tcBorders>
              <w:tl2br w:val="nil"/>
              <w:tr2bl w:val="nil"/>
            </w:tcBorders>
            <w:noWrap/>
            <w:vAlign w:val="center"/>
          </w:tcPr>
          <w:p>
            <w:pPr>
              <w:keepNext w:val="0"/>
              <w:keepLines w:val="0"/>
              <w:pageBreakBefore w:val="0"/>
              <w:kinsoku/>
              <w:wordWrap/>
              <w:overflowPunct/>
              <w:topLinePunct w:val="0"/>
              <w:bidi w:val="0"/>
              <w:spacing w:line="240" w:lineRule="auto"/>
              <w:ind w:right="0"/>
              <w:jc w:val="center"/>
              <w:textAlignment w:val="auto"/>
              <w:rPr>
                <w:rFonts w:hint="eastAsia" w:ascii="Times New Roman" w:hAnsi="Times New Roman" w:cs="Times New Roman"/>
                <w:u w:val="single"/>
                <w:lang w:val="en-US" w:eastAsia="zh-CN"/>
              </w:rPr>
            </w:pPr>
            <w:r>
              <w:rPr>
                <w:rFonts w:hint="eastAsia" w:ascii="Times New Roman" w:hAnsi="Times New Roman" w:cs="Times New Roman"/>
                <w:u w:val="single"/>
                <w:lang w:val="en-US" w:eastAsia="zh-CN"/>
              </w:rPr>
              <w:t>2</w:t>
            </w:r>
            <w:r>
              <w:rPr>
                <w:rFonts w:hint="default" w:ascii="Times New Roman" w:hAnsi="Times New Roman" w:cs="Times New Roman"/>
                <w:u w:val="single"/>
                <w:lang w:val="en-US" w:eastAsia="zh-CN"/>
              </w:rPr>
              <w:t>5000</w:t>
            </w:r>
          </w:p>
        </w:tc>
        <w:tc>
          <w:tcPr>
            <w:tcW w:w="143"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eastAsia" w:ascii="Times New Roman" w:hAnsi="Times New Roman" w:cs="Times New Roman"/>
                <w:u w:val="single"/>
                <w:lang w:val="en-US" w:eastAsia="zh-CN"/>
              </w:rPr>
            </w:pPr>
            <w:r>
              <w:rPr>
                <w:rFonts w:hint="eastAsia" w:ascii="Times New Roman" w:hAnsi="Times New Roman" w:cs="Times New Roman"/>
                <w:u w:val="single"/>
                <w:lang w:val="en-US" w:eastAsia="zh-CN"/>
              </w:rPr>
              <w:t>15.35</w:t>
            </w:r>
          </w:p>
        </w:tc>
        <w:tc>
          <w:tcPr>
            <w:tcW w:w="15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eastAsia" w:ascii="Times New Roman" w:hAnsi="Times New Roman" w:cs="Times New Roman"/>
                <w:u w:val="single"/>
                <w:lang w:val="en-US" w:eastAsia="zh-CN"/>
              </w:rPr>
            </w:pPr>
            <w:r>
              <w:rPr>
                <w:rFonts w:hint="eastAsia" w:ascii="Times New Roman" w:hAnsi="Times New Roman" w:cs="Times New Roman"/>
                <w:u w:val="single"/>
                <w:lang w:val="en-US" w:eastAsia="zh-CN"/>
              </w:rPr>
              <w:t>3.65</w:t>
            </w:r>
          </w:p>
        </w:tc>
        <w:tc>
          <w:tcPr>
            <w:tcW w:w="159"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eastAsia" w:ascii="Times New Roman" w:hAnsi="Times New Roman" w:cs="Times New Roman"/>
                <w:u w:val="single"/>
                <w:lang w:val="en-US" w:eastAsia="zh-CN"/>
              </w:rPr>
            </w:pPr>
            <w:r>
              <w:rPr>
                <w:rFonts w:hint="eastAsia" w:ascii="Times New Roman" w:hAnsi="Times New Roman" w:cs="Times New Roman"/>
                <w:szCs w:val="21"/>
                <w:u w:val="single"/>
                <w:lang w:val="en-US" w:eastAsia="zh-CN"/>
              </w:rPr>
              <w:t>146</w:t>
            </w:r>
          </w:p>
        </w:tc>
        <w:tc>
          <w:tcPr>
            <w:tcW w:w="15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rPr>
            </w:pPr>
            <w:r>
              <w:rPr>
                <w:rFonts w:hint="default" w:ascii="Times New Roman" w:hAnsi="Times New Roman" w:cs="Times New Roman"/>
                <w:u w:val="single"/>
              </w:rPr>
              <w:t>有组织</w:t>
            </w:r>
          </w:p>
        </w:tc>
        <w:tc>
          <w:tcPr>
            <w:tcW w:w="411"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eastAsia="zh-CN"/>
              </w:rPr>
            </w:pPr>
            <w:r>
              <w:rPr>
                <w:rFonts w:hint="default" w:ascii="Times New Roman" w:hAnsi="Times New Roman" w:cs="Times New Roman"/>
                <w:u w:val="single"/>
                <w:lang w:eastAsia="zh-CN"/>
              </w:rPr>
              <w:t>集气罩</w:t>
            </w:r>
            <w:r>
              <w:rPr>
                <w:rFonts w:hint="default" w:ascii="Times New Roman" w:hAnsi="Times New Roman" w:cs="Times New Roman"/>
                <w:u w:val="single"/>
                <w:lang w:val="en-US" w:eastAsia="zh-CN"/>
              </w:rPr>
              <w:t>+</w:t>
            </w:r>
            <w:r>
              <w:rPr>
                <w:rFonts w:hint="eastAsia" w:ascii="Times New Roman" w:hAnsi="Times New Roman" w:cs="Times New Roman"/>
                <w:u w:val="single"/>
                <w:lang w:val="en-US" w:eastAsia="zh-CN"/>
              </w:rPr>
              <w:t>UV光解+</w:t>
            </w:r>
            <w:r>
              <w:rPr>
                <w:rFonts w:hint="default" w:ascii="Times New Roman" w:hAnsi="Times New Roman" w:cs="Times New Roman"/>
                <w:u w:val="single"/>
                <w:lang w:val="en-US" w:eastAsia="zh-CN"/>
              </w:rPr>
              <w:t>活性炭+排气筒</w:t>
            </w:r>
          </w:p>
        </w:tc>
        <w:tc>
          <w:tcPr>
            <w:tcW w:w="20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t>
            </w:r>
          </w:p>
        </w:tc>
        <w:tc>
          <w:tcPr>
            <w:tcW w:w="213"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t>
            </w:r>
          </w:p>
        </w:tc>
        <w:tc>
          <w:tcPr>
            <w:tcW w:w="22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t>
            </w:r>
          </w:p>
        </w:tc>
        <w:tc>
          <w:tcPr>
            <w:tcW w:w="170"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eastAsia" w:ascii="Times New Roman" w:hAnsi="Times New Roman" w:cs="Times New Roman"/>
                <w:u w:val="single"/>
                <w:lang w:val="en-US" w:eastAsia="zh-CN"/>
              </w:rPr>
            </w:pPr>
            <w:r>
              <w:rPr>
                <w:rFonts w:hint="eastAsia" w:ascii="Times New Roman" w:hAnsi="Times New Roman" w:cs="Times New Roman"/>
                <w:u w:val="single"/>
                <w:lang w:val="en-US" w:eastAsia="zh-CN"/>
              </w:rPr>
              <w:t>15.35</w:t>
            </w:r>
          </w:p>
        </w:tc>
        <w:tc>
          <w:tcPr>
            <w:tcW w:w="169"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eastAsia" w:ascii="Times New Roman" w:hAnsi="Times New Roman" w:cs="Times New Roman"/>
                <w:u w:val="single"/>
                <w:lang w:val="en-US" w:eastAsia="zh-CN"/>
              </w:rPr>
            </w:pPr>
            <w:r>
              <w:rPr>
                <w:rFonts w:hint="eastAsia" w:ascii="Times New Roman" w:hAnsi="Times New Roman" w:cs="Times New Roman"/>
                <w:u w:val="single"/>
                <w:lang w:val="en-US" w:eastAsia="zh-CN"/>
              </w:rPr>
              <w:t>3.65</w:t>
            </w:r>
          </w:p>
        </w:tc>
        <w:tc>
          <w:tcPr>
            <w:tcW w:w="17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eastAsia" w:ascii="Times New Roman" w:hAnsi="Times New Roman" w:cs="Times New Roman"/>
                <w:u w:val="single"/>
                <w:lang w:val="en-US" w:eastAsia="zh-CN"/>
              </w:rPr>
            </w:pPr>
            <w:r>
              <w:rPr>
                <w:rFonts w:hint="eastAsia" w:ascii="Times New Roman" w:hAnsi="Times New Roman" w:cs="Times New Roman"/>
                <w:szCs w:val="21"/>
                <w:u w:val="single"/>
                <w:lang w:val="en-US" w:eastAsia="zh-CN"/>
              </w:rPr>
              <w:t>146</w:t>
            </w:r>
          </w:p>
        </w:tc>
        <w:tc>
          <w:tcPr>
            <w:tcW w:w="179"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&gt;15</w:t>
            </w:r>
          </w:p>
        </w:tc>
        <w:tc>
          <w:tcPr>
            <w:tcW w:w="165"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rPr>
            </w:pPr>
            <w:r>
              <w:rPr>
                <w:rFonts w:hint="default" w:ascii="Times New Roman" w:hAnsi="Times New Roman" w:cs="Times New Roman"/>
                <w:u w:val="single"/>
              </w:rPr>
              <w:t>0.6</w:t>
            </w:r>
          </w:p>
        </w:tc>
        <w:tc>
          <w:tcPr>
            <w:tcW w:w="170"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eastAsia="zh-CN"/>
              </w:rPr>
            </w:pPr>
            <w:r>
              <w:rPr>
                <w:rFonts w:hint="default" w:ascii="Times New Roman" w:hAnsi="Times New Roman" w:cs="Times New Roman"/>
                <w:u w:val="single"/>
                <w:lang w:eastAsia="zh-CN"/>
              </w:rPr>
              <w:t>常温</w:t>
            </w:r>
          </w:p>
        </w:tc>
        <w:tc>
          <w:tcPr>
            <w:tcW w:w="295"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eastAsia" w:ascii="Times New Roman" w:hAnsi="Times New Roman" w:eastAsia="宋体" w:cs="Times New Roman"/>
                <w:u w:val="single"/>
                <w:lang w:eastAsia="zh-CN"/>
              </w:rPr>
            </w:pPr>
            <w:r>
              <w:rPr>
                <w:rFonts w:hint="default" w:ascii="Times New Roman" w:hAnsi="Times New Roman" w:cs="Times New Roman"/>
                <w:u w:val="single"/>
              </w:rPr>
              <w:t>DA00</w:t>
            </w:r>
            <w:r>
              <w:rPr>
                <w:rFonts w:hint="eastAsia" w:ascii="Times New Roman" w:hAnsi="Times New Roman" w:cs="Times New Roman"/>
                <w:u w:val="single"/>
                <w:lang w:val="en-US" w:eastAsia="zh-CN"/>
              </w:rPr>
              <w:t>2</w:t>
            </w:r>
          </w:p>
        </w:tc>
        <w:tc>
          <w:tcPr>
            <w:tcW w:w="198"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rPr>
            </w:pPr>
            <w:r>
              <w:rPr>
                <w:rFonts w:hint="default" w:ascii="Times New Roman" w:hAnsi="Times New Roman" w:cs="Times New Roman"/>
                <w:u w:val="single"/>
              </w:rPr>
              <w:t>一般排放口</w:t>
            </w:r>
          </w:p>
        </w:tc>
        <w:tc>
          <w:tcPr>
            <w:tcW w:w="480" w:type="pct"/>
            <w:vMerge w:val="continue"/>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rPr>
            </w:pPr>
          </w:p>
        </w:tc>
        <w:tc>
          <w:tcPr>
            <w:tcW w:w="246"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40</w:t>
            </w:r>
          </w:p>
        </w:tc>
        <w:tc>
          <w:tcPr>
            <w:tcW w:w="210"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2.</w:t>
            </w:r>
            <w:r>
              <w:rPr>
                <w:rFonts w:hint="eastAsia" w:ascii="Times New Roman" w:hAnsi="Times New Roman" w:cs="Times New Roman"/>
                <w:u w:val="single"/>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23" w:hRule="atLeast"/>
          <w:jc w:val="center"/>
        </w:trPr>
        <w:tc>
          <w:tcPr>
            <w:tcW w:w="193"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10</w:t>
            </w:r>
          </w:p>
        </w:tc>
        <w:tc>
          <w:tcPr>
            <w:tcW w:w="291"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eastAsia" w:ascii="Times New Roman" w:hAnsi="Times New Roman" w:cs="Times New Roman"/>
                <w:u w:val="single"/>
                <w:lang w:eastAsia="zh-CN"/>
              </w:rPr>
            </w:pPr>
            <w:r>
              <w:rPr>
                <w:rFonts w:hint="eastAsia" w:ascii="Times New Roman" w:hAnsi="Times New Roman" w:cs="Times New Roman"/>
                <w:u w:val="single"/>
                <w:lang w:val="en-US" w:eastAsia="zh-CN"/>
              </w:rPr>
              <w:t>食堂油烟</w:t>
            </w:r>
            <w:r>
              <w:rPr>
                <w:rFonts w:hint="eastAsia" w:ascii="Times New Roman" w:hAnsi="Times New Roman" w:cs="Times New Roman"/>
                <w:szCs w:val="21"/>
                <w:u w:val="single"/>
                <w:lang w:eastAsia="zh-CN"/>
              </w:rPr>
              <w:t>（</w:t>
            </w:r>
            <w:r>
              <w:rPr>
                <w:rFonts w:hint="eastAsia" w:ascii="Times New Roman" w:hAnsi="Times New Roman" w:cs="Times New Roman"/>
                <w:szCs w:val="21"/>
                <w:u w:val="single"/>
                <w:lang w:val="en-US" w:eastAsia="zh-CN"/>
              </w:rPr>
              <w:t>非正常排放</w:t>
            </w:r>
            <w:r>
              <w:rPr>
                <w:rFonts w:hint="eastAsia" w:ascii="Times New Roman" w:hAnsi="Times New Roman" w:cs="Times New Roman"/>
                <w:szCs w:val="21"/>
                <w:u w:val="single"/>
                <w:lang w:eastAsia="zh-CN"/>
              </w:rPr>
              <w:t>）</w:t>
            </w:r>
          </w:p>
        </w:tc>
        <w:tc>
          <w:tcPr>
            <w:tcW w:w="212"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油烟</w:t>
            </w:r>
          </w:p>
        </w:tc>
        <w:tc>
          <w:tcPr>
            <w:tcW w:w="175" w:type="pct"/>
            <w:tcBorders>
              <w:tl2br w:val="nil"/>
              <w:tr2bl w:val="nil"/>
            </w:tcBorders>
            <w:noWrap/>
            <w:vAlign w:val="center"/>
          </w:tcPr>
          <w:p>
            <w:pPr>
              <w:keepNext w:val="0"/>
              <w:keepLines w:val="0"/>
              <w:pageBreakBefore w:val="0"/>
              <w:kinsoku/>
              <w:wordWrap/>
              <w:overflowPunct/>
              <w:topLinePunct w:val="0"/>
              <w:bidi w:val="0"/>
              <w:spacing w:line="240" w:lineRule="auto"/>
              <w:ind w:right="0"/>
              <w:jc w:val="center"/>
              <w:textAlignment w:val="auto"/>
              <w:rPr>
                <w:rFonts w:hint="eastAsia" w:ascii="Times New Roman" w:hAnsi="Times New Roman" w:cs="Times New Roman"/>
                <w:u w:val="single"/>
                <w:lang w:val="en-US" w:eastAsia="zh-CN"/>
              </w:rPr>
            </w:pPr>
            <w:r>
              <w:rPr>
                <w:rFonts w:hint="eastAsia" w:ascii="Times New Roman" w:hAnsi="Times New Roman" w:cs="Times New Roman"/>
                <w:u w:val="single"/>
                <w:lang w:val="en-US" w:eastAsia="zh-CN"/>
              </w:rPr>
              <w:t>6000</w:t>
            </w:r>
          </w:p>
        </w:tc>
        <w:tc>
          <w:tcPr>
            <w:tcW w:w="143"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eastAsia" w:ascii="Times New Roman" w:hAnsi="Times New Roman" w:cs="Times New Roman"/>
                <w:u w:val="single"/>
                <w:lang w:val="en-US" w:eastAsia="zh-CN"/>
              </w:rPr>
            </w:pPr>
            <w:r>
              <w:rPr>
                <w:rFonts w:hint="eastAsia" w:ascii="Times New Roman" w:hAnsi="Times New Roman" w:cs="Times New Roman"/>
                <w:u w:val="single"/>
                <w:lang w:val="en-US" w:eastAsia="zh-CN"/>
              </w:rPr>
              <w:t>0.0108</w:t>
            </w:r>
          </w:p>
        </w:tc>
        <w:tc>
          <w:tcPr>
            <w:tcW w:w="15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eastAsia" w:ascii="Times New Roman" w:hAnsi="Times New Roman" w:cs="Times New Roman"/>
                <w:u w:val="single"/>
                <w:lang w:val="en-US" w:eastAsia="zh-CN"/>
              </w:rPr>
            </w:pPr>
            <w:r>
              <w:rPr>
                <w:rFonts w:hint="eastAsia" w:ascii="Times New Roman" w:hAnsi="Times New Roman" w:cs="Times New Roman"/>
                <w:u w:val="single"/>
                <w:lang w:val="en-US" w:eastAsia="zh-CN"/>
              </w:rPr>
              <w:t>/</w:t>
            </w:r>
          </w:p>
        </w:tc>
        <w:tc>
          <w:tcPr>
            <w:tcW w:w="159"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szCs w:val="21"/>
                <w:u w:val="single"/>
                <w:lang w:val="en-US" w:eastAsia="zh-CN"/>
              </w:rPr>
            </w:pPr>
            <w:r>
              <w:rPr>
                <w:rFonts w:hint="eastAsia" w:ascii="Times New Roman" w:hAnsi="Times New Roman" w:cs="Times New Roman"/>
                <w:szCs w:val="21"/>
                <w:u w:val="single"/>
                <w:lang w:val="en-US" w:eastAsia="zh-CN"/>
              </w:rPr>
              <w:t>/</w:t>
            </w:r>
          </w:p>
        </w:tc>
        <w:tc>
          <w:tcPr>
            <w:tcW w:w="15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eastAsia="宋体" w:cs="Times New Roman"/>
                <w:u w:val="single"/>
                <w:lang w:val="en-US" w:eastAsia="zh-CN"/>
              </w:rPr>
            </w:pPr>
            <w:r>
              <w:rPr>
                <w:rFonts w:hint="eastAsia" w:ascii="Times New Roman" w:hAnsi="Times New Roman" w:cs="Times New Roman"/>
                <w:u w:val="single"/>
                <w:lang w:val="en-US" w:eastAsia="zh-CN"/>
              </w:rPr>
              <w:t>有组织</w:t>
            </w:r>
          </w:p>
        </w:tc>
        <w:tc>
          <w:tcPr>
            <w:tcW w:w="411"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油烟净化器</w:t>
            </w:r>
          </w:p>
        </w:tc>
        <w:tc>
          <w:tcPr>
            <w:tcW w:w="20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t>
            </w:r>
          </w:p>
        </w:tc>
        <w:tc>
          <w:tcPr>
            <w:tcW w:w="213"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t>
            </w:r>
          </w:p>
        </w:tc>
        <w:tc>
          <w:tcPr>
            <w:tcW w:w="22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t>
            </w:r>
          </w:p>
        </w:tc>
        <w:tc>
          <w:tcPr>
            <w:tcW w:w="170" w:type="pct"/>
            <w:tcBorders>
              <w:tl2br w:val="nil"/>
              <w:tr2bl w:val="nil"/>
            </w:tcBorders>
            <w:noWrap/>
            <w:vAlign w:val="center"/>
          </w:tcPr>
          <w:p>
            <w:pPr>
              <w:keepNext w:val="0"/>
              <w:keepLines w:val="0"/>
              <w:pageBreakBefore w:val="0"/>
              <w:kinsoku/>
              <w:wordWrap/>
              <w:overflowPunct/>
              <w:topLinePunct w:val="0"/>
              <w:bidi w:val="0"/>
              <w:spacing w:line="240" w:lineRule="auto"/>
              <w:ind w:right="0"/>
              <w:jc w:val="center"/>
              <w:textAlignment w:val="auto"/>
              <w:rPr>
                <w:rFonts w:hint="eastAsia" w:ascii="Times New Roman" w:hAnsi="Times New Roman" w:cs="Times New Roman"/>
                <w:u w:val="single"/>
                <w:lang w:val="en-US" w:eastAsia="zh-CN"/>
              </w:rPr>
            </w:pPr>
            <w:r>
              <w:rPr>
                <w:rFonts w:hint="eastAsia" w:ascii="Times New Roman" w:hAnsi="Times New Roman" w:cs="Times New Roman"/>
                <w:u w:val="single"/>
                <w:lang w:val="en-US" w:eastAsia="zh-CN"/>
              </w:rPr>
              <w:t>6000</w:t>
            </w:r>
          </w:p>
        </w:tc>
        <w:tc>
          <w:tcPr>
            <w:tcW w:w="169"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eastAsia" w:ascii="Times New Roman" w:hAnsi="Times New Roman" w:cs="Times New Roman"/>
                <w:u w:val="single"/>
                <w:lang w:val="en-US" w:eastAsia="zh-CN"/>
              </w:rPr>
            </w:pPr>
            <w:r>
              <w:rPr>
                <w:rFonts w:hint="eastAsia" w:ascii="Times New Roman" w:hAnsi="Times New Roman" w:cs="Times New Roman"/>
                <w:u w:val="single"/>
                <w:lang w:val="en-US" w:eastAsia="zh-CN"/>
              </w:rPr>
              <w:t>0.0108</w:t>
            </w:r>
          </w:p>
        </w:tc>
        <w:tc>
          <w:tcPr>
            <w:tcW w:w="17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eastAsia" w:ascii="Times New Roman" w:hAnsi="Times New Roman" w:cs="Times New Roman"/>
                <w:u w:val="single"/>
                <w:lang w:val="en-US" w:eastAsia="zh-CN"/>
              </w:rPr>
            </w:pPr>
            <w:r>
              <w:rPr>
                <w:rFonts w:hint="eastAsia" w:ascii="Times New Roman" w:hAnsi="Times New Roman" w:cs="Times New Roman"/>
                <w:u w:val="single"/>
                <w:lang w:val="en-US" w:eastAsia="zh-CN"/>
              </w:rPr>
              <w:t>/</w:t>
            </w:r>
          </w:p>
        </w:tc>
        <w:tc>
          <w:tcPr>
            <w:tcW w:w="179"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&gt;15</w:t>
            </w:r>
          </w:p>
        </w:tc>
        <w:tc>
          <w:tcPr>
            <w:tcW w:w="165"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rPr>
            </w:pPr>
            <w:r>
              <w:rPr>
                <w:rFonts w:hint="default" w:ascii="Times New Roman" w:hAnsi="Times New Roman" w:cs="Times New Roman"/>
                <w:u w:val="single"/>
              </w:rPr>
              <w:t>0.6</w:t>
            </w:r>
          </w:p>
        </w:tc>
        <w:tc>
          <w:tcPr>
            <w:tcW w:w="170"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eastAsia="zh-CN"/>
              </w:rPr>
            </w:pPr>
            <w:r>
              <w:rPr>
                <w:rFonts w:hint="default" w:ascii="Times New Roman" w:hAnsi="Times New Roman" w:cs="Times New Roman"/>
                <w:u w:val="single"/>
                <w:lang w:eastAsia="zh-CN"/>
              </w:rPr>
              <w:t>常温</w:t>
            </w:r>
          </w:p>
        </w:tc>
        <w:tc>
          <w:tcPr>
            <w:tcW w:w="295"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rPr>
            </w:pPr>
            <w:r>
              <w:rPr>
                <w:rFonts w:hint="default" w:ascii="Times New Roman" w:hAnsi="Times New Roman" w:cs="Times New Roman"/>
                <w:u w:val="single"/>
              </w:rPr>
              <w:t>DA00</w:t>
            </w:r>
            <w:r>
              <w:rPr>
                <w:rFonts w:hint="eastAsia" w:ascii="Times New Roman" w:hAnsi="Times New Roman" w:cs="Times New Roman"/>
                <w:u w:val="single"/>
                <w:lang w:val="en-US" w:eastAsia="zh-CN"/>
              </w:rPr>
              <w:t>3</w:t>
            </w:r>
          </w:p>
        </w:tc>
        <w:tc>
          <w:tcPr>
            <w:tcW w:w="198"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rPr>
            </w:pPr>
            <w:r>
              <w:rPr>
                <w:rFonts w:hint="default" w:ascii="Times New Roman" w:hAnsi="Times New Roman" w:cs="Times New Roman"/>
                <w:u w:val="single"/>
              </w:rPr>
              <w:t>一般排放口</w:t>
            </w:r>
          </w:p>
        </w:tc>
        <w:tc>
          <w:tcPr>
            <w:tcW w:w="480" w:type="pct"/>
            <w:vMerge w:val="continue"/>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rPr>
            </w:pPr>
          </w:p>
        </w:tc>
        <w:tc>
          <w:tcPr>
            <w:tcW w:w="246"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w:t>
            </w:r>
          </w:p>
        </w:tc>
        <w:tc>
          <w:tcPr>
            <w:tcW w:w="210"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2" w:hRule="atLeast"/>
          <w:jc w:val="center"/>
        </w:trPr>
        <w:tc>
          <w:tcPr>
            <w:tcW w:w="193"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12</w:t>
            </w:r>
          </w:p>
        </w:tc>
        <w:tc>
          <w:tcPr>
            <w:tcW w:w="291"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szCs w:val="21"/>
                <w:u w:val="single"/>
                <w:lang w:eastAsia="zh-CN"/>
              </w:rPr>
            </w:pPr>
            <w:r>
              <w:rPr>
                <w:rFonts w:hint="eastAsia" w:ascii="Times New Roman" w:hAnsi="Times New Roman" w:cs="Times New Roman"/>
                <w:szCs w:val="21"/>
                <w:u w:val="single"/>
                <w:lang w:eastAsia="zh-CN"/>
              </w:rPr>
              <w:t>高周波</w:t>
            </w:r>
          </w:p>
        </w:tc>
        <w:tc>
          <w:tcPr>
            <w:tcW w:w="212" w:type="pct"/>
            <w:tcBorders>
              <w:tl2br w:val="nil"/>
              <w:tr2bl w:val="nil"/>
            </w:tcBorders>
            <w:noWrap/>
            <w:vAlign w:val="center"/>
          </w:tcPr>
          <w:p>
            <w:pPr>
              <w:keepNext w:val="0"/>
              <w:keepLines w:val="0"/>
              <w:pageBreakBefore w:val="0"/>
              <w:kinsoku/>
              <w:wordWrap/>
              <w:overflowPunct/>
              <w:topLinePunct w:val="0"/>
              <w:bidi w:val="0"/>
              <w:spacing w:line="240" w:lineRule="auto"/>
              <w:ind w:right="0"/>
              <w:jc w:val="center"/>
              <w:textAlignment w:val="auto"/>
              <w:rPr>
                <w:rFonts w:hint="default" w:ascii="Times New Roman" w:hAnsi="Times New Roman" w:cs="Times New Roman"/>
                <w:u w:val="single"/>
                <w:lang w:eastAsia="zh-CN"/>
              </w:rPr>
            </w:pPr>
            <w:r>
              <w:rPr>
                <w:rFonts w:hint="default" w:ascii="Times New Roman" w:hAnsi="Times New Roman" w:cs="Times New Roman"/>
                <w:u w:val="single"/>
                <w:lang w:eastAsia="zh-CN"/>
              </w:rPr>
              <w:t>非甲烷总烃</w:t>
            </w:r>
          </w:p>
        </w:tc>
        <w:tc>
          <w:tcPr>
            <w:tcW w:w="175" w:type="pct"/>
            <w:tcBorders>
              <w:tl2br w:val="nil"/>
              <w:tr2bl w:val="nil"/>
            </w:tcBorders>
            <w:noWrap/>
            <w:vAlign w:val="center"/>
          </w:tcPr>
          <w:p>
            <w:pPr>
              <w:keepNext w:val="0"/>
              <w:keepLines w:val="0"/>
              <w:pageBreakBefore w:val="0"/>
              <w:kinsoku/>
              <w:wordWrap/>
              <w:overflowPunct/>
              <w:topLinePunct w:val="0"/>
              <w:bidi w:val="0"/>
              <w:spacing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w:t>
            </w:r>
          </w:p>
        </w:tc>
        <w:tc>
          <w:tcPr>
            <w:tcW w:w="143" w:type="pct"/>
            <w:tcBorders>
              <w:tl2br w:val="nil"/>
              <w:tr2bl w:val="nil"/>
            </w:tcBorders>
            <w:noWrap/>
            <w:vAlign w:val="center"/>
          </w:tcPr>
          <w:p>
            <w:pPr>
              <w:keepNext w:val="0"/>
              <w:keepLines w:val="0"/>
              <w:pageBreakBefore w:val="0"/>
              <w:kinsoku/>
              <w:wordWrap/>
              <w:overflowPunct/>
              <w:topLinePunct w:val="0"/>
              <w:bidi w:val="0"/>
              <w:spacing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eastAsia="宋体" w:cs="Times New Roman"/>
                <w:kern w:val="0"/>
                <w:sz w:val="21"/>
                <w:szCs w:val="20"/>
                <w:u w:val="single"/>
                <w:lang w:val="en-US" w:eastAsia="zh-CN" w:bidi="ar-SA"/>
              </w:rPr>
              <w:t>0.</w:t>
            </w:r>
            <w:r>
              <w:rPr>
                <w:rFonts w:hint="eastAsia" w:ascii="Times New Roman" w:hAnsi="Times New Roman" w:eastAsia="宋体" w:cs="Times New Roman"/>
                <w:kern w:val="0"/>
                <w:sz w:val="21"/>
                <w:szCs w:val="20"/>
                <w:u w:val="single"/>
                <w:lang w:val="en-US" w:eastAsia="zh-CN" w:bidi="ar-SA"/>
              </w:rPr>
              <w:t>388</w:t>
            </w:r>
          </w:p>
        </w:tc>
        <w:tc>
          <w:tcPr>
            <w:tcW w:w="154"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eastAsia="宋体" w:cs="Times New Roman"/>
                <w:u w:val="single"/>
                <w:lang w:val="en-US" w:eastAsia="zh-CN"/>
              </w:rPr>
            </w:pPr>
            <w:r>
              <w:rPr>
                <w:rFonts w:hint="eastAsia" w:ascii="Times New Roman" w:hAnsi="Times New Roman" w:cs="Times New Roman"/>
                <w:u w:val="single"/>
                <w:lang w:val="en-US" w:eastAsia="zh-CN"/>
              </w:rPr>
              <w:t>0.162</w:t>
            </w:r>
          </w:p>
        </w:tc>
        <w:tc>
          <w:tcPr>
            <w:tcW w:w="159" w:type="pct"/>
            <w:tcBorders>
              <w:tl2br w:val="nil"/>
              <w:tr2bl w:val="nil"/>
            </w:tcBorders>
            <w:noWrap/>
            <w:vAlign w:val="center"/>
          </w:tcPr>
          <w:p>
            <w:pPr>
              <w:keepNext w:val="0"/>
              <w:keepLines w:val="0"/>
              <w:pageBreakBefore w:val="0"/>
              <w:kinsoku/>
              <w:wordWrap/>
              <w:overflowPunct/>
              <w:topLinePunct w:val="0"/>
              <w:bidi w:val="0"/>
              <w:spacing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t>
            </w:r>
          </w:p>
        </w:tc>
        <w:tc>
          <w:tcPr>
            <w:tcW w:w="154" w:type="pct"/>
            <w:tcBorders>
              <w:tl2br w:val="nil"/>
              <w:tr2bl w:val="nil"/>
            </w:tcBorders>
            <w:noWrap/>
            <w:vAlign w:val="center"/>
          </w:tcPr>
          <w:p>
            <w:pPr>
              <w:keepNext w:val="0"/>
              <w:keepLines w:val="0"/>
              <w:pageBreakBefore w:val="0"/>
              <w:kinsoku/>
              <w:wordWrap/>
              <w:overflowPunct/>
              <w:topLinePunct w:val="0"/>
              <w:bidi w:val="0"/>
              <w:spacing w:line="240" w:lineRule="auto"/>
              <w:ind w:right="0" w:rightChars="0" w:firstLine="0" w:firstLineChars="0"/>
              <w:jc w:val="center"/>
              <w:textAlignment w:val="auto"/>
              <w:rPr>
                <w:rFonts w:hint="default" w:ascii="Times New Roman" w:hAnsi="Times New Roman" w:cs="Times New Roman"/>
                <w:u w:val="single"/>
                <w:lang w:eastAsia="zh-CN"/>
              </w:rPr>
            </w:pPr>
            <w:r>
              <w:rPr>
                <w:rFonts w:hint="default" w:ascii="Times New Roman" w:hAnsi="Times New Roman" w:cs="Times New Roman"/>
                <w:u w:val="single"/>
                <w:lang w:eastAsia="zh-CN"/>
              </w:rPr>
              <w:t>无</w:t>
            </w:r>
          </w:p>
          <w:p>
            <w:pPr>
              <w:keepNext w:val="0"/>
              <w:keepLines w:val="0"/>
              <w:pageBreakBefore w:val="0"/>
              <w:kinsoku/>
              <w:wordWrap/>
              <w:overflowPunct/>
              <w:topLinePunct w:val="0"/>
              <w:bidi w:val="0"/>
              <w:spacing w:line="240" w:lineRule="auto"/>
              <w:ind w:right="0" w:rightChars="0" w:firstLine="0" w:firstLineChars="0"/>
              <w:jc w:val="center"/>
              <w:textAlignment w:val="auto"/>
              <w:rPr>
                <w:rFonts w:hint="default" w:ascii="Times New Roman" w:hAnsi="Times New Roman" w:cs="Times New Roman"/>
                <w:u w:val="single"/>
                <w:lang w:eastAsia="zh-CN"/>
              </w:rPr>
            </w:pPr>
            <w:r>
              <w:rPr>
                <w:rFonts w:hint="default" w:ascii="Times New Roman" w:hAnsi="Times New Roman" w:cs="Times New Roman"/>
                <w:u w:val="single"/>
                <w:lang w:eastAsia="zh-CN"/>
              </w:rPr>
              <w:t>组</w:t>
            </w:r>
          </w:p>
          <w:p>
            <w:pPr>
              <w:keepNext w:val="0"/>
              <w:keepLines w:val="0"/>
              <w:pageBreakBefore w:val="0"/>
              <w:kinsoku/>
              <w:wordWrap/>
              <w:overflowPunct/>
              <w:topLinePunct w:val="0"/>
              <w:bidi w:val="0"/>
              <w:spacing w:line="240" w:lineRule="auto"/>
              <w:ind w:right="0" w:rightChars="0" w:firstLine="0" w:firstLineChars="0"/>
              <w:jc w:val="center"/>
              <w:textAlignment w:val="auto"/>
              <w:rPr>
                <w:rFonts w:hint="default" w:ascii="Times New Roman" w:hAnsi="Times New Roman" w:cs="Times New Roman"/>
                <w:u w:val="single"/>
                <w:lang w:eastAsia="zh-CN"/>
              </w:rPr>
            </w:pPr>
            <w:r>
              <w:rPr>
                <w:rFonts w:hint="default" w:ascii="Times New Roman" w:hAnsi="Times New Roman" w:cs="Times New Roman"/>
                <w:u w:val="single"/>
                <w:lang w:eastAsia="zh-CN"/>
              </w:rPr>
              <w:t>织</w:t>
            </w:r>
          </w:p>
        </w:tc>
        <w:tc>
          <w:tcPr>
            <w:tcW w:w="411" w:type="pct"/>
            <w:tcBorders>
              <w:tl2br w:val="nil"/>
              <w:tr2bl w:val="nil"/>
            </w:tcBorders>
            <w:noWrap/>
            <w:vAlign w:val="center"/>
          </w:tcPr>
          <w:p>
            <w:pPr>
              <w:keepNext w:val="0"/>
              <w:keepLines w:val="0"/>
              <w:pageBreakBefore w:val="0"/>
              <w:kinsoku/>
              <w:wordWrap/>
              <w:overflowPunct/>
              <w:topLinePunct w:val="0"/>
              <w:bidi w:val="0"/>
              <w:spacing w:line="240" w:lineRule="auto"/>
              <w:ind w:right="0"/>
              <w:jc w:val="center"/>
              <w:textAlignment w:val="auto"/>
              <w:rPr>
                <w:rFonts w:hint="default" w:ascii="Times New Roman" w:hAnsi="Times New Roman" w:cs="Times New Roman"/>
                <w:u w:val="single"/>
                <w:lang w:eastAsia="zh-CN"/>
              </w:rPr>
            </w:pPr>
            <w:r>
              <w:rPr>
                <w:rFonts w:hint="default" w:ascii="Times New Roman" w:hAnsi="Times New Roman" w:cs="Times New Roman"/>
                <w:u w:val="single"/>
                <w:lang w:val="en-US" w:eastAsia="zh-CN"/>
              </w:rPr>
              <w:t>/</w:t>
            </w:r>
          </w:p>
        </w:tc>
        <w:tc>
          <w:tcPr>
            <w:tcW w:w="204" w:type="pct"/>
            <w:tcBorders>
              <w:tl2br w:val="nil"/>
              <w:tr2bl w:val="nil"/>
            </w:tcBorders>
            <w:noWrap/>
            <w:vAlign w:val="center"/>
          </w:tcPr>
          <w:p>
            <w:pPr>
              <w:keepNext w:val="0"/>
              <w:keepLines w:val="0"/>
              <w:pageBreakBefore w:val="0"/>
              <w:kinsoku/>
              <w:wordWrap/>
              <w:overflowPunct/>
              <w:topLinePunct w:val="0"/>
              <w:bidi w:val="0"/>
              <w:spacing w:line="240" w:lineRule="auto"/>
              <w:ind w:right="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t>
            </w:r>
          </w:p>
        </w:tc>
        <w:tc>
          <w:tcPr>
            <w:tcW w:w="213" w:type="pct"/>
            <w:tcBorders>
              <w:tl2br w:val="nil"/>
              <w:tr2bl w:val="nil"/>
            </w:tcBorders>
            <w:noWrap/>
            <w:vAlign w:val="center"/>
          </w:tcPr>
          <w:p>
            <w:pPr>
              <w:keepNext w:val="0"/>
              <w:keepLines w:val="0"/>
              <w:pageBreakBefore w:val="0"/>
              <w:kinsoku/>
              <w:wordWrap/>
              <w:overflowPunct/>
              <w:topLinePunct w:val="0"/>
              <w:bidi w:val="0"/>
              <w:spacing w:line="240" w:lineRule="auto"/>
              <w:ind w:right="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t>
            </w:r>
          </w:p>
        </w:tc>
        <w:tc>
          <w:tcPr>
            <w:tcW w:w="224" w:type="pct"/>
            <w:tcBorders>
              <w:tl2br w:val="nil"/>
              <w:tr2bl w:val="nil"/>
            </w:tcBorders>
            <w:noWrap/>
            <w:vAlign w:val="center"/>
          </w:tcPr>
          <w:p>
            <w:pPr>
              <w:keepNext w:val="0"/>
              <w:keepLines w:val="0"/>
              <w:pageBreakBefore w:val="0"/>
              <w:kinsoku/>
              <w:wordWrap/>
              <w:overflowPunct/>
              <w:topLinePunct w:val="0"/>
              <w:bidi w:val="0"/>
              <w:spacing w:line="240" w:lineRule="auto"/>
              <w:ind w:right="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t>
            </w:r>
          </w:p>
        </w:tc>
        <w:tc>
          <w:tcPr>
            <w:tcW w:w="170" w:type="pct"/>
            <w:tcBorders>
              <w:tl2br w:val="nil"/>
              <w:tr2bl w:val="nil"/>
            </w:tcBorders>
            <w:noWrap/>
            <w:vAlign w:val="center"/>
          </w:tcPr>
          <w:p>
            <w:pPr>
              <w:keepNext w:val="0"/>
              <w:keepLines w:val="0"/>
              <w:pageBreakBefore w:val="0"/>
              <w:kinsoku/>
              <w:wordWrap/>
              <w:overflowPunct/>
              <w:topLinePunct w:val="0"/>
              <w:bidi w:val="0"/>
              <w:spacing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eastAsia="宋体" w:cs="Times New Roman"/>
                <w:kern w:val="0"/>
                <w:sz w:val="21"/>
                <w:szCs w:val="20"/>
                <w:u w:val="single"/>
                <w:lang w:val="en-US" w:eastAsia="zh-CN" w:bidi="ar-SA"/>
              </w:rPr>
              <w:t>0.</w:t>
            </w:r>
            <w:r>
              <w:rPr>
                <w:rFonts w:hint="eastAsia" w:ascii="Times New Roman" w:hAnsi="Times New Roman" w:eastAsia="宋体" w:cs="Times New Roman"/>
                <w:kern w:val="0"/>
                <w:sz w:val="21"/>
                <w:szCs w:val="20"/>
                <w:u w:val="single"/>
                <w:lang w:val="en-US" w:eastAsia="zh-CN" w:bidi="ar-SA"/>
              </w:rPr>
              <w:t>388</w:t>
            </w:r>
          </w:p>
        </w:tc>
        <w:tc>
          <w:tcPr>
            <w:tcW w:w="169" w:type="pct"/>
            <w:tcBorders>
              <w:tl2br w:val="nil"/>
              <w:tr2bl w:val="nil"/>
            </w:tcBorders>
            <w:noWrap/>
            <w:vAlign w:val="center"/>
          </w:tcPr>
          <w:p>
            <w:pPr>
              <w:keepNext w:val="0"/>
              <w:keepLines w:val="0"/>
              <w:pageBreakBefore w:val="0"/>
              <w:kinsoku/>
              <w:wordWrap/>
              <w:overflowPunct/>
              <w:topLinePunct w:val="0"/>
              <w:bidi w:val="0"/>
              <w:spacing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t>
            </w:r>
          </w:p>
        </w:tc>
        <w:tc>
          <w:tcPr>
            <w:tcW w:w="174" w:type="pct"/>
            <w:tcBorders>
              <w:tl2br w:val="nil"/>
              <w:tr2bl w:val="nil"/>
            </w:tcBorders>
            <w:noWrap/>
            <w:vAlign w:val="center"/>
          </w:tcPr>
          <w:p>
            <w:pPr>
              <w:keepNext w:val="0"/>
              <w:keepLines w:val="0"/>
              <w:pageBreakBefore w:val="0"/>
              <w:kinsoku/>
              <w:wordWrap/>
              <w:overflowPunct/>
              <w:topLinePunct w:val="0"/>
              <w:bidi w:val="0"/>
              <w:spacing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t>
            </w:r>
          </w:p>
        </w:tc>
        <w:tc>
          <w:tcPr>
            <w:tcW w:w="179" w:type="pct"/>
            <w:tcBorders>
              <w:tl2br w:val="nil"/>
              <w:tr2bl w:val="nil"/>
            </w:tcBorders>
            <w:noWrap/>
            <w:vAlign w:val="center"/>
          </w:tcPr>
          <w:p>
            <w:pPr>
              <w:keepNext w:val="0"/>
              <w:keepLines w:val="0"/>
              <w:pageBreakBefore w:val="0"/>
              <w:kinsoku/>
              <w:wordWrap/>
              <w:overflowPunct/>
              <w:topLinePunct w:val="0"/>
              <w:bidi w:val="0"/>
              <w:spacing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t>
            </w:r>
          </w:p>
        </w:tc>
        <w:tc>
          <w:tcPr>
            <w:tcW w:w="165" w:type="pct"/>
            <w:tcBorders>
              <w:tl2br w:val="nil"/>
              <w:tr2bl w:val="nil"/>
            </w:tcBorders>
            <w:noWrap/>
            <w:vAlign w:val="center"/>
          </w:tcPr>
          <w:p>
            <w:pPr>
              <w:keepNext w:val="0"/>
              <w:keepLines w:val="0"/>
              <w:pageBreakBefore w:val="0"/>
              <w:kinsoku/>
              <w:wordWrap/>
              <w:overflowPunct/>
              <w:topLinePunct w:val="0"/>
              <w:bidi w:val="0"/>
              <w:spacing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t>
            </w:r>
          </w:p>
        </w:tc>
        <w:tc>
          <w:tcPr>
            <w:tcW w:w="170" w:type="pct"/>
            <w:tcBorders>
              <w:tl2br w:val="nil"/>
              <w:tr2bl w:val="nil"/>
            </w:tcBorders>
            <w:noWrap/>
            <w:vAlign w:val="center"/>
          </w:tcPr>
          <w:p>
            <w:pPr>
              <w:keepNext w:val="0"/>
              <w:keepLines w:val="0"/>
              <w:pageBreakBefore w:val="0"/>
              <w:kinsoku/>
              <w:wordWrap/>
              <w:overflowPunct/>
              <w:topLinePunct w:val="0"/>
              <w:bidi w:val="0"/>
              <w:spacing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t>
            </w:r>
          </w:p>
        </w:tc>
        <w:tc>
          <w:tcPr>
            <w:tcW w:w="295" w:type="pct"/>
            <w:tcBorders>
              <w:tl2br w:val="nil"/>
              <w:tr2bl w:val="nil"/>
            </w:tcBorders>
            <w:noWrap/>
            <w:vAlign w:val="center"/>
          </w:tcPr>
          <w:p>
            <w:pPr>
              <w:keepNext w:val="0"/>
              <w:keepLines w:val="0"/>
              <w:pageBreakBefore w:val="0"/>
              <w:kinsoku/>
              <w:wordWrap/>
              <w:overflowPunct/>
              <w:topLinePunct w:val="0"/>
              <w:bidi w:val="0"/>
              <w:spacing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t>
            </w:r>
          </w:p>
        </w:tc>
        <w:tc>
          <w:tcPr>
            <w:tcW w:w="198" w:type="pct"/>
            <w:tcBorders>
              <w:tl2br w:val="nil"/>
              <w:tr2bl w:val="nil"/>
            </w:tcBorders>
            <w:noWrap/>
            <w:vAlign w:val="center"/>
          </w:tcPr>
          <w:p>
            <w:pPr>
              <w:keepNext w:val="0"/>
              <w:keepLines w:val="0"/>
              <w:pageBreakBefore w:val="0"/>
              <w:kinsoku/>
              <w:wordWrap/>
              <w:overflowPunct/>
              <w:topLinePunct w:val="0"/>
              <w:bidi w:val="0"/>
              <w:spacing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t>
            </w:r>
          </w:p>
        </w:tc>
        <w:tc>
          <w:tcPr>
            <w:tcW w:w="480" w:type="pct"/>
            <w:vMerge w:val="continue"/>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cs="Times New Roman"/>
                <w:u w:val="single"/>
              </w:rPr>
            </w:pPr>
          </w:p>
        </w:tc>
        <w:tc>
          <w:tcPr>
            <w:tcW w:w="246" w:type="pct"/>
            <w:tcBorders>
              <w:tl2br w:val="nil"/>
              <w:tr2bl w:val="nil"/>
            </w:tcBorders>
            <w:noWrap/>
            <w:vAlign w:val="center"/>
          </w:tcPr>
          <w:p>
            <w:pPr>
              <w:pStyle w:val="30"/>
              <w:keepNext w:val="0"/>
              <w:keepLines w:val="0"/>
              <w:pageBreakBefore w:val="0"/>
              <w:kinsoku/>
              <w:wordWrap/>
              <w:overflowPunct/>
              <w:topLinePunct w:val="0"/>
              <w:bidi w:val="0"/>
              <w:spacing w:before="0" w:after="0"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2.0</w:t>
            </w:r>
          </w:p>
        </w:tc>
        <w:tc>
          <w:tcPr>
            <w:tcW w:w="210" w:type="pct"/>
            <w:tcBorders>
              <w:tl2br w:val="nil"/>
              <w:tr2bl w:val="nil"/>
            </w:tcBorders>
            <w:noWrap/>
            <w:vAlign w:val="center"/>
          </w:tcPr>
          <w:p>
            <w:pPr>
              <w:keepNext w:val="0"/>
              <w:keepLines w:val="0"/>
              <w:pageBreakBefore w:val="0"/>
              <w:kinsoku/>
              <w:wordWrap/>
              <w:overflowPunct/>
              <w:topLinePunct w:val="0"/>
              <w:bidi w:val="0"/>
              <w:spacing w:line="240" w:lineRule="auto"/>
              <w:ind w:right="0" w:rightChars="0" w:firstLine="0" w:firstLineChars="0"/>
              <w:jc w:val="center"/>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w:t>
            </w:r>
          </w:p>
        </w:tc>
      </w:tr>
    </w:tbl>
    <w:p>
      <w:pPr>
        <w:pStyle w:val="16"/>
        <w:adjustRightInd w:val="0"/>
        <w:snapToGrid w:val="0"/>
        <w:spacing w:before="0" w:beforeAutospacing="0" w:after="0" w:afterAutospacing="0"/>
        <w:jc w:val="center"/>
        <w:rPr>
          <w:rFonts w:hint="default" w:ascii="Times New Roman" w:hAnsi="Times New Roman" w:cs="Times New Roman"/>
          <w:kern w:val="2"/>
          <w:szCs w:val="24"/>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0" w:num="1"/>
          <w:rtlGutter w:val="0"/>
          <w:docGrid w:type="lines" w:linePitch="319" w:charSpace="0"/>
        </w:sectPr>
      </w:pPr>
    </w:p>
    <w:tbl>
      <w:tblPr>
        <w:tblStyle w:val="18"/>
        <w:tblW w:w="5143"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46"/>
        <w:gridCol w:w="81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02" w:hRule="atLeast"/>
          <w:jc w:val="center"/>
        </w:trPr>
        <w:tc>
          <w:tcPr>
            <w:tcW w:w="580" w:type="pct"/>
            <w:noWrap w:val="0"/>
            <w:tcMar>
              <w:left w:w="28" w:type="dxa"/>
              <w:right w:w="28" w:type="dxa"/>
            </w:tcMar>
            <w:vAlign w:val="center"/>
          </w:tcPr>
          <w:p>
            <w:pPr>
              <w:pStyle w:val="16"/>
              <w:adjustRightInd w:val="0"/>
              <w:snapToGrid w:val="0"/>
              <w:spacing w:before="0" w:beforeAutospacing="0" w:after="0" w:afterAutospacing="0"/>
              <w:jc w:val="center"/>
              <w:rPr>
                <w:rFonts w:hint="default" w:ascii="Times New Roman" w:hAnsi="Times New Roman" w:cs="Times New Roman"/>
                <w:kern w:val="2"/>
                <w:szCs w:val="24"/>
              </w:rPr>
            </w:pPr>
          </w:p>
          <w:p>
            <w:pPr>
              <w:pStyle w:val="16"/>
              <w:adjustRightInd w:val="0"/>
              <w:snapToGrid w:val="0"/>
              <w:spacing w:before="0" w:beforeAutospacing="0" w:after="0" w:afterAutospacing="0"/>
              <w:jc w:val="center"/>
              <w:rPr>
                <w:rFonts w:hint="default" w:ascii="Times New Roman" w:hAnsi="Times New Roman" w:cs="Times New Roman"/>
                <w:kern w:val="2"/>
                <w:szCs w:val="24"/>
              </w:rPr>
            </w:pPr>
          </w:p>
          <w:p>
            <w:pPr>
              <w:pStyle w:val="16"/>
              <w:adjustRightInd w:val="0"/>
              <w:snapToGrid w:val="0"/>
              <w:spacing w:before="0" w:beforeAutospacing="0" w:after="0" w:afterAutospacing="0"/>
              <w:jc w:val="center"/>
              <w:rPr>
                <w:rFonts w:hint="default" w:ascii="Times New Roman" w:hAnsi="Times New Roman" w:cs="Times New Roman"/>
                <w:kern w:val="2"/>
                <w:szCs w:val="24"/>
              </w:rPr>
            </w:pPr>
          </w:p>
          <w:p>
            <w:pPr>
              <w:pStyle w:val="16"/>
              <w:adjustRightInd w:val="0"/>
              <w:snapToGrid w:val="0"/>
              <w:spacing w:before="0" w:beforeAutospacing="0" w:after="0" w:afterAutospacing="0"/>
              <w:jc w:val="center"/>
              <w:rPr>
                <w:rFonts w:hint="default" w:ascii="Times New Roman" w:hAnsi="Times New Roman" w:cs="Times New Roman"/>
                <w:kern w:val="2"/>
                <w:szCs w:val="24"/>
              </w:rPr>
            </w:pPr>
          </w:p>
          <w:p>
            <w:pPr>
              <w:pStyle w:val="16"/>
              <w:adjustRightInd w:val="0"/>
              <w:snapToGrid w:val="0"/>
              <w:spacing w:before="0" w:beforeAutospacing="0" w:after="0" w:afterAutospacing="0"/>
              <w:jc w:val="center"/>
              <w:rPr>
                <w:rFonts w:hint="default" w:ascii="Times New Roman" w:hAnsi="Times New Roman" w:cs="Times New Roman"/>
                <w:kern w:val="2"/>
                <w:szCs w:val="24"/>
              </w:rPr>
            </w:pPr>
          </w:p>
          <w:p>
            <w:pPr>
              <w:pStyle w:val="16"/>
              <w:adjustRightInd w:val="0"/>
              <w:snapToGrid w:val="0"/>
              <w:spacing w:before="0" w:beforeAutospacing="0" w:after="0" w:afterAutospacing="0"/>
              <w:jc w:val="center"/>
              <w:rPr>
                <w:rFonts w:hint="default" w:ascii="Times New Roman" w:hAnsi="Times New Roman" w:cs="Times New Roman"/>
                <w:kern w:val="2"/>
                <w:szCs w:val="24"/>
              </w:rPr>
            </w:pPr>
          </w:p>
          <w:p>
            <w:pPr>
              <w:pStyle w:val="16"/>
              <w:adjustRightInd w:val="0"/>
              <w:snapToGrid w:val="0"/>
              <w:spacing w:before="0" w:beforeAutospacing="0" w:after="0" w:afterAutospacing="0"/>
              <w:jc w:val="center"/>
              <w:rPr>
                <w:rFonts w:hint="default" w:ascii="Times New Roman" w:hAnsi="Times New Roman" w:cs="Times New Roman"/>
                <w:kern w:val="2"/>
                <w:szCs w:val="24"/>
              </w:rPr>
            </w:pPr>
          </w:p>
          <w:p>
            <w:pPr>
              <w:pStyle w:val="16"/>
              <w:adjustRightInd w:val="0"/>
              <w:snapToGrid w:val="0"/>
              <w:spacing w:before="0" w:beforeAutospacing="0" w:after="0" w:afterAutospacing="0"/>
              <w:jc w:val="center"/>
              <w:rPr>
                <w:rFonts w:hint="default" w:ascii="Times New Roman" w:hAnsi="Times New Roman" w:cs="Times New Roman"/>
                <w:kern w:val="2"/>
                <w:szCs w:val="24"/>
                <w:u w:val="none"/>
              </w:rPr>
            </w:pPr>
            <w:r>
              <w:rPr>
                <w:rFonts w:hint="default" w:ascii="Times New Roman" w:hAnsi="Times New Roman" w:cs="Times New Roman"/>
                <w:bCs/>
                <w:sz w:val="24"/>
                <w:u w:val="none"/>
              </w:rPr>
              <w:t>运营期环境影响和保护措施</w:t>
            </w:r>
          </w:p>
          <w:p>
            <w:pPr>
              <w:pStyle w:val="16"/>
              <w:adjustRightInd w:val="0"/>
              <w:snapToGrid w:val="0"/>
              <w:spacing w:before="0" w:beforeAutospacing="0" w:after="0" w:afterAutospacing="0"/>
              <w:jc w:val="center"/>
              <w:rPr>
                <w:rFonts w:hint="default" w:ascii="Times New Roman" w:hAnsi="Times New Roman" w:cs="Times New Roman"/>
                <w:kern w:val="2"/>
                <w:szCs w:val="24"/>
              </w:rPr>
            </w:pPr>
          </w:p>
          <w:p>
            <w:pPr>
              <w:pStyle w:val="16"/>
              <w:adjustRightInd w:val="0"/>
              <w:snapToGrid w:val="0"/>
              <w:spacing w:before="0" w:beforeAutospacing="0" w:after="0" w:afterAutospacing="0"/>
              <w:jc w:val="center"/>
              <w:rPr>
                <w:rFonts w:hint="default" w:ascii="Times New Roman" w:hAnsi="Times New Roman" w:cs="Times New Roman"/>
                <w:kern w:val="2"/>
                <w:szCs w:val="24"/>
              </w:rPr>
            </w:pPr>
          </w:p>
          <w:p>
            <w:pPr>
              <w:pStyle w:val="16"/>
              <w:adjustRightInd w:val="0"/>
              <w:snapToGrid w:val="0"/>
              <w:spacing w:before="0" w:beforeAutospacing="0" w:after="0" w:afterAutospacing="0"/>
              <w:jc w:val="center"/>
              <w:rPr>
                <w:rFonts w:hint="default" w:ascii="Times New Roman" w:hAnsi="Times New Roman" w:cs="Times New Roman"/>
                <w:kern w:val="2"/>
                <w:szCs w:val="24"/>
              </w:rPr>
            </w:pPr>
          </w:p>
          <w:p>
            <w:pPr>
              <w:pStyle w:val="16"/>
              <w:adjustRightInd w:val="0"/>
              <w:snapToGrid w:val="0"/>
              <w:spacing w:before="0" w:beforeAutospacing="0" w:after="0" w:afterAutospacing="0"/>
              <w:jc w:val="center"/>
              <w:rPr>
                <w:rFonts w:hint="default" w:ascii="Times New Roman" w:hAnsi="Times New Roman" w:cs="Times New Roman"/>
                <w:kern w:val="2"/>
                <w:szCs w:val="24"/>
              </w:rPr>
            </w:pPr>
          </w:p>
          <w:p>
            <w:pPr>
              <w:pStyle w:val="16"/>
              <w:adjustRightInd w:val="0"/>
              <w:snapToGrid w:val="0"/>
              <w:spacing w:before="0" w:beforeAutospacing="0" w:after="0" w:afterAutospacing="0"/>
              <w:jc w:val="center"/>
              <w:rPr>
                <w:rFonts w:hint="default" w:ascii="Times New Roman" w:hAnsi="Times New Roman" w:cs="Times New Roman"/>
                <w:kern w:val="2"/>
                <w:szCs w:val="24"/>
              </w:rPr>
            </w:pPr>
          </w:p>
          <w:p>
            <w:pPr>
              <w:pStyle w:val="16"/>
              <w:adjustRightInd w:val="0"/>
              <w:snapToGrid w:val="0"/>
              <w:spacing w:before="0" w:beforeAutospacing="0" w:after="0" w:afterAutospacing="0"/>
              <w:jc w:val="center"/>
              <w:rPr>
                <w:rFonts w:hint="default" w:ascii="Times New Roman" w:hAnsi="Times New Roman" w:cs="Times New Roman"/>
                <w:kern w:val="2"/>
                <w:szCs w:val="24"/>
              </w:rPr>
            </w:pPr>
          </w:p>
          <w:p>
            <w:pPr>
              <w:pStyle w:val="16"/>
              <w:adjustRightInd w:val="0"/>
              <w:snapToGrid w:val="0"/>
              <w:spacing w:before="0" w:beforeAutospacing="0" w:after="0" w:afterAutospacing="0"/>
              <w:jc w:val="center"/>
              <w:rPr>
                <w:rFonts w:hint="default" w:ascii="Times New Roman" w:hAnsi="Times New Roman" w:cs="Times New Roman"/>
                <w:kern w:val="2"/>
                <w:szCs w:val="24"/>
              </w:rPr>
            </w:pPr>
          </w:p>
          <w:p>
            <w:pPr>
              <w:pStyle w:val="16"/>
              <w:adjustRightInd w:val="0"/>
              <w:snapToGrid w:val="0"/>
              <w:spacing w:before="0" w:beforeAutospacing="0" w:after="0" w:afterAutospacing="0"/>
              <w:jc w:val="center"/>
              <w:rPr>
                <w:rFonts w:hint="default" w:ascii="Times New Roman" w:hAnsi="Times New Roman" w:cs="Times New Roman"/>
                <w:kern w:val="2"/>
                <w:szCs w:val="24"/>
              </w:rPr>
            </w:pPr>
          </w:p>
          <w:p>
            <w:pPr>
              <w:pStyle w:val="16"/>
              <w:adjustRightInd w:val="0"/>
              <w:snapToGrid w:val="0"/>
              <w:spacing w:before="0" w:beforeAutospacing="0" w:after="0" w:afterAutospacing="0"/>
              <w:jc w:val="center"/>
              <w:rPr>
                <w:rFonts w:hint="default" w:ascii="Times New Roman" w:hAnsi="Times New Roman" w:cs="Times New Roman"/>
                <w:kern w:val="2"/>
                <w:szCs w:val="24"/>
              </w:rPr>
            </w:pPr>
          </w:p>
          <w:p>
            <w:pPr>
              <w:pStyle w:val="16"/>
              <w:adjustRightInd w:val="0"/>
              <w:snapToGrid w:val="0"/>
              <w:spacing w:before="0" w:beforeAutospacing="0" w:after="0" w:afterAutospacing="0"/>
              <w:jc w:val="center"/>
              <w:rPr>
                <w:rFonts w:hint="default" w:ascii="Times New Roman" w:hAnsi="Times New Roman" w:cs="Times New Roman"/>
                <w:kern w:val="2"/>
                <w:szCs w:val="24"/>
              </w:rPr>
            </w:pPr>
          </w:p>
          <w:p>
            <w:pPr>
              <w:pStyle w:val="16"/>
              <w:adjustRightInd w:val="0"/>
              <w:snapToGrid w:val="0"/>
              <w:spacing w:before="0" w:beforeAutospacing="0" w:after="0" w:afterAutospacing="0"/>
              <w:jc w:val="center"/>
              <w:rPr>
                <w:rFonts w:hint="default" w:ascii="Times New Roman" w:hAnsi="Times New Roman" w:cs="Times New Roman"/>
                <w:kern w:val="2"/>
                <w:szCs w:val="24"/>
              </w:rPr>
            </w:pPr>
          </w:p>
          <w:p>
            <w:pPr>
              <w:pStyle w:val="16"/>
              <w:adjustRightInd w:val="0"/>
              <w:snapToGrid w:val="0"/>
              <w:spacing w:before="0" w:beforeAutospacing="0" w:after="0" w:afterAutospacing="0"/>
              <w:jc w:val="center"/>
              <w:rPr>
                <w:rFonts w:hint="default" w:ascii="Times New Roman" w:hAnsi="Times New Roman" w:cs="Times New Roman"/>
                <w:kern w:val="2"/>
                <w:szCs w:val="24"/>
              </w:rPr>
            </w:pPr>
          </w:p>
          <w:p>
            <w:pPr>
              <w:pStyle w:val="16"/>
              <w:adjustRightInd w:val="0"/>
              <w:snapToGrid w:val="0"/>
              <w:spacing w:before="0" w:beforeAutospacing="0" w:after="0" w:afterAutospacing="0"/>
              <w:jc w:val="center"/>
              <w:rPr>
                <w:rFonts w:hint="default" w:ascii="Times New Roman" w:hAnsi="Times New Roman" w:cs="Times New Roman"/>
                <w:kern w:val="2"/>
                <w:szCs w:val="24"/>
              </w:rPr>
            </w:pPr>
          </w:p>
          <w:p>
            <w:pPr>
              <w:pStyle w:val="16"/>
              <w:adjustRightInd w:val="0"/>
              <w:snapToGrid w:val="0"/>
              <w:spacing w:before="0" w:beforeAutospacing="0" w:after="0" w:afterAutospacing="0"/>
              <w:jc w:val="center"/>
              <w:rPr>
                <w:rFonts w:hint="default" w:ascii="Times New Roman" w:hAnsi="Times New Roman" w:cs="Times New Roman"/>
                <w:kern w:val="2"/>
                <w:szCs w:val="24"/>
              </w:rPr>
            </w:pPr>
          </w:p>
          <w:p>
            <w:pPr>
              <w:pStyle w:val="16"/>
              <w:adjustRightInd w:val="0"/>
              <w:snapToGrid w:val="0"/>
              <w:spacing w:before="0" w:beforeAutospacing="0" w:after="0" w:afterAutospacing="0"/>
              <w:jc w:val="center"/>
              <w:rPr>
                <w:rFonts w:hint="default" w:ascii="Times New Roman" w:hAnsi="Times New Roman" w:cs="Times New Roman"/>
                <w:kern w:val="2"/>
                <w:szCs w:val="24"/>
              </w:rPr>
            </w:pPr>
          </w:p>
          <w:p>
            <w:pPr>
              <w:pStyle w:val="16"/>
              <w:adjustRightInd w:val="0"/>
              <w:snapToGrid w:val="0"/>
              <w:spacing w:before="0" w:beforeAutospacing="0" w:after="0" w:afterAutospacing="0"/>
              <w:jc w:val="center"/>
              <w:rPr>
                <w:rFonts w:hint="default" w:ascii="Times New Roman" w:hAnsi="Times New Roman" w:cs="Times New Roman"/>
                <w:kern w:val="2"/>
                <w:szCs w:val="24"/>
              </w:rPr>
            </w:pPr>
          </w:p>
          <w:p>
            <w:pPr>
              <w:pStyle w:val="16"/>
              <w:adjustRightInd w:val="0"/>
              <w:snapToGrid w:val="0"/>
              <w:spacing w:before="0" w:beforeAutospacing="0" w:after="0" w:afterAutospacing="0"/>
              <w:jc w:val="center"/>
              <w:rPr>
                <w:rFonts w:hint="default" w:ascii="Times New Roman" w:hAnsi="Times New Roman" w:cs="Times New Roman"/>
                <w:kern w:val="2"/>
                <w:szCs w:val="24"/>
              </w:rPr>
            </w:pPr>
          </w:p>
          <w:p>
            <w:pPr>
              <w:pStyle w:val="16"/>
              <w:adjustRightInd w:val="0"/>
              <w:snapToGrid w:val="0"/>
              <w:spacing w:before="0" w:beforeAutospacing="0" w:after="0" w:afterAutospacing="0"/>
              <w:jc w:val="center"/>
              <w:rPr>
                <w:rFonts w:hint="default" w:ascii="Times New Roman" w:hAnsi="Times New Roman" w:cs="Times New Roman"/>
                <w:kern w:val="2"/>
                <w:szCs w:val="24"/>
              </w:rPr>
            </w:pPr>
          </w:p>
          <w:p>
            <w:pPr>
              <w:pStyle w:val="16"/>
              <w:adjustRightInd w:val="0"/>
              <w:snapToGrid w:val="0"/>
              <w:spacing w:before="0" w:beforeAutospacing="0" w:after="0" w:afterAutospacing="0"/>
              <w:jc w:val="center"/>
              <w:rPr>
                <w:rFonts w:hint="default" w:ascii="Times New Roman" w:hAnsi="Times New Roman" w:cs="Times New Roman"/>
                <w:kern w:val="2"/>
                <w:szCs w:val="24"/>
              </w:rPr>
            </w:pPr>
          </w:p>
          <w:p>
            <w:pPr>
              <w:pStyle w:val="16"/>
              <w:adjustRightInd w:val="0"/>
              <w:snapToGrid w:val="0"/>
              <w:spacing w:before="0" w:beforeAutospacing="0" w:after="0" w:afterAutospacing="0"/>
              <w:jc w:val="center"/>
              <w:rPr>
                <w:rFonts w:hint="default" w:ascii="Times New Roman" w:hAnsi="Times New Roman" w:cs="Times New Roman"/>
                <w:kern w:val="2"/>
                <w:szCs w:val="24"/>
              </w:rPr>
            </w:pPr>
          </w:p>
          <w:p>
            <w:pPr>
              <w:pStyle w:val="16"/>
              <w:adjustRightInd w:val="0"/>
              <w:snapToGrid w:val="0"/>
              <w:spacing w:before="0" w:beforeAutospacing="0" w:after="0" w:afterAutospacing="0"/>
              <w:jc w:val="center"/>
              <w:rPr>
                <w:rFonts w:hint="default" w:ascii="Times New Roman" w:hAnsi="Times New Roman" w:cs="Times New Roman"/>
                <w:kern w:val="2"/>
                <w:szCs w:val="24"/>
              </w:rPr>
            </w:pPr>
          </w:p>
          <w:p>
            <w:pPr>
              <w:pStyle w:val="16"/>
              <w:adjustRightInd w:val="0"/>
              <w:snapToGrid w:val="0"/>
              <w:spacing w:before="0" w:beforeAutospacing="0" w:after="0" w:afterAutospacing="0"/>
              <w:jc w:val="center"/>
              <w:rPr>
                <w:rFonts w:hint="default" w:ascii="Times New Roman" w:hAnsi="Times New Roman" w:cs="Times New Roman"/>
                <w:kern w:val="2"/>
                <w:szCs w:val="24"/>
              </w:rPr>
            </w:pPr>
          </w:p>
        </w:tc>
        <w:tc>
          <w:tcPr>
            <w:tcW w:w="4419" w:type="pct"/>
            <w:noWrap w:val="0"/>
            <w:vAlign w:val="top"/>
          </w:tcPr>
          <w:p>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default" w:ascii="Times New Roman" w:hAnsi="Times New Roman" w:cs="Times New Roman"/>
                <w:b/>
              </w:rPr>
            </w:pPr>
            <w:r>
              <w:rPr>
                <w:rFonts w:hint="default" w:ascii="Times New Roman" w:hAnsi="Times New Roman" w:cs="Times New Roman"/>
                <w:b/>
              </w:rPr>
              <w:t>（三）声环境影响</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rPr>
            </w:pPr>
            <w:r>
              <w:rPr>
                <w:rFonts w:hint="default" w:ascii="Times New Roman" w:hAnsi="Times New Roman" w:cs="Times New Roman"/>
              </w:rPr>
              <w:t>（1）噪声源强</w:t>
            </w:r>
          </w:p>
          <w:p>
            <w:pPr>
              <w:pStyle w:val="2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rPr>
              <w:t>项目噪声主要来源于</w:t>
            </w:r>
            <w:r>
              <w:rPr>
                <w:rFonts w:hint="default" w:ascii="Times New Roman" w:hAnsi="Times New Roman" w:eastAsia="宋体" w:cs="Times New Roman"/>
                <w:b w:val="0"/>
                <w:bCs/>
                <w:sz w:val="24"/>
              </w:rPr>
              <w:t>主要来机械设备运行噪声</w:t>
            </w:r>
            <w:r>
              <w:rPr>
                <w:rFonts w:hint="default" w:ascii="Times New Roman" w:hAnsi="Times New Roman" w:eastAsia="宋体" w:cs="Times New Roman"/>
                <w:b w:val="0"/>
                <w:bCs/>
                <w:sz w:val="24"/>
                <w:szCs w:val="24"/>
              </w:rPr>
              <w:t>，为减少噪声污染，项目设计中采取了选用低噪声设备、厂房隔声、基础减振等措施，其措施衰减量按20～30 dB</w:t>
            </w:r>
            <w:r>
              <w:rPr>
                <w:rFonts w:hint="default" w:ascii="Times New Roman" w:hAnsi="Times New Roman" w:eastAsia="宋体" w:cs="Times New Roman"/>
                <w:b w:val="0"/>
                <w:bCs/>
                <w:sz w:val="24"/>
                <w:szCs w:val="24"/>
                <w:lang w:eastAsia="zh-CN"/>
              </w:rPr>
              <w:t>（</w:t>
            </w:r>
            <w:r>
              <w:rPr>
                <w:rFonts w:hint="default" w:ascii="Times New Roman" w:hAnsi="Times New Roman" w:eastAsia="宋体" w:cs="Times New Roman"/>
                <w:b w:val="0"/>
                <w:bCs/>
                <w:sz w:val="24"/>
                <w:szCs w:val="24"/>
              </w:rPr>
              <w:t>A</w:t>
            </w:r>
            <w:r>
              <w:rPr>
                <w:rFonts w:hint="default" w:ascii="Times New Roman" w:hAnsi="Times New Roman" w:eastAsia="宋体" w:cs="Times New Roman"/>
                <w:b w:val="0"/>
                <w:bCs/>
                <w:sz w:val="24"/>
                <w:szCs w:val="24"/>
                <w:lang w:eastAsia="zh-CN"/>
              </w:rPr>
              <w:t>）</w:t>
            </w:r>
            <w:r>
              <w:rPr>
                <w:rFonts w:hint="default" w:ascii="Times New Roman" w:hAnsi="Times New Roman" w:eastAsia="宋体" w:cs="Times New Roman"/>
                <w:b w:val="0"/>
                <w:bCs/>
                <w:sz w:val="24"/>
                <w:szCs w:val="24"/>
              </w:rPr>
              <w:t>计，运营期各高噪设备的噪声值见表</w:t>
            </w:r>
            <w:r>
              <w:rPr>
                <w:rFonts w:hint="default" w:ascii="Times New Roman" w:hAnsi="Times New Roman" w:eastAsia="宋体" w:cs="Times New Roman"/>
                <w:b w:val="0"/>
                <w:bCs/>
                <w:sz w:val="24"/>
                <w:szCs w:val="24"/>
                <w:lang w:val="en-US" w:eastAsia="zh-CN"/>
              </w:rPr>
              <w:t>4-</w:t>
            </w:r>
            <w:r>
              <w:rPr>
                <w:rFonts w:hint="eastAsia" w:ascii="Times New Roman" w:hAnsi="Times New Roman" w:cs="Times New Roman"/>
                <w:b w:val="0"/>
                <w:bCs/>
                <w:sz w:val="24"/>
                <w:szCs w:val="24"/>
                <w:lang w:val="en-US" w:eastAsia="zh-CN"/>
              </w:rPr>
              <w:t>13</w:t>
            </w:r>
            <w:r>
              <w:rPr>
                <w:rFonts w:hint="default" w:ascii="Times New Roman" w:hAnsi="Times New Roman" w:eastAsia="宋体" w:cs="Times New Roman"/>
                <w:b w:val="0"/>
                <w:bCs/>
                <w:sz w:val="24"/>
                <w:szCs w:val="24"/>
                <w:lang w:val="en-US" w:eastAsia="zh-CN"/>
              </w:rPr>
              <w:t>。</w:t>
            </w:r>
          </w:p>
          <w:p>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表4-</w:t>
            </w:r>
            <w:r>
              <w:rPr>
                <w:rFonts w:hint="eastAsia" w:ascii="Times New Roman" w:hAnsi="Times New Roman" w:cs="Times New Roman"/>
                <w:sz w:val="21"/>
                <w:szCs w:val="21"/>
                <w:lang w:val="en-US" w:eastAsia="zh-CN"/>
              </w:rPr>
              <w:t>13</w:t>
            </w:r>
            <w:r>
              <w:rPr>
                <w:rFonts w:hint="default" w:ascii="Times New Roman" w:hAnsi="Times New Roman" w:cs="Times New Roman"/>
                <w:sz w:val="21"/>
                <w:szCs w:val="21"/>
              </w:rPr>
              <w:t xml:space="preserve">  项目噪声源一览表</w:t>
            </w:r>
          </w:p>
          <w:tbl>
            <w:tblPr>
              <w:tblStyle w:val="1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19"/>
              <w:gridCol w:w="1520"/>
              <w:gridCol w:w="1195"/>
              <w:gridCol w:w="937"/>
              <w:gridCol w:w="999"/>
              <w:gridCol w:w="1279"/>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 w:hRule="atLeast"/>
                <w:jc w:val="center"/>
              </w:trPr>
              <w:tc>
                <w:tcPr>
                  <w:tcW w:w="455" w:type="pct"/>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bCs/>
                    </w:rPr>
                  </w:pPr>
                  <w:r>
                    <w:rPr>
                      <w:rFonts w:hint="default" w:ascii="Times New Roman" w:hAnsi="Times New Roman" w:eastAsia="宋体" w:cs="Times New Roman"/>
                      <w:b/>
                      <w:bCs/>
                    </w:rPr>
                    <w:t>序号</w:t>
                  </w:r>
                </w:p>
              </w:tc>
              <w:tc>
                <w:tcPr>
                  <w:tcW w:w="962" w:type="pct"/>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bCs/>
                    </w:rPr>
                  </w:pPr>
                  <w:r>
                    <w:rPr>
                      <w:rFonts w:hint="default" w:ascii="Times New Roman" w:hAnsi="Times New Roman" w:eastAsia="宋体" w:cs="Times New Roman"/>
                      <w:b/>
                      <w:bCs/>
                    </w:rPr>
                    <w:t>设备名称</w:t>
                  </w:r>
                </w:p>
              </w:tc>
              <w:tc>
                <w:tcPr>
                  <w:tcW w:w="756" w:type="pct"/>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bCs/>
                    </w:rPr>
                  </w:pPr>
                  <w:r>
                    <w:rPr>
                      <w:rFonts w:hint="default" w:ascii="Times New Roman" w:hAnsi="Times New Roman" w:eastAsia="宋体" w:cs="Times New Roman"/>
                      <w:b/>
                      <w:bCs/>
                    </w:rPr>
                    <w:t>设备安装位置</w:t>
                  </w:r>
                </w:p>
              </w:tc>
              <w:tc>
                <w:tcPr>
                  <w:tcW w:w="593" w:type="pct"/>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bCs/>
                    </w:rPr>
                  </w:pPr>
                  <w:r>
                    <w:rPr>
                      <w:rFonts w:hint="default" w:ascii="Times New Roman" w:hAnsi="Times New Roman" w:eastAsia="宋体" w:cs="Times New Roman"/>
                      <w:b/>
                      <w:bCs/>
                    </w:rPr>
                    <w:t>数量</w:t>
                  </w:r>
                </w:p>
              </w:tc>
              <w:tc>
                <w:tcPr>
                  <w:tcW w:w="632" w:type="pct"/>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bCs/>
                    </w:rPr>
                  </w:pPr>
                  <w:r>
                    <w:rPr>
                      <w:rFonts w:hint="default" w:ascii="Times New Roman" w:hAnsi="Times New Roman" w:eastAsia="宋体" w:cs="Times New Roman"/>
                      <w:b/>
                      <w:bCs/>
                    </w:rPr>
                    <w:t>单机</w:t>
                  </w:r>
                </w:p>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bCs/>
                    </w:rPr>
                  </w:pPr>
                  <w:r>
                    <w:rPr>
                      <w:rFonts w:hint="default" w:ascii="Times New Roman" w:hAnsi="Times New Roman" w:eastAsia="宋体" w:cs="Times New Roman"/>
                      <w:b/>
                      <w:bCs/>
                    </w:rPr>
                    <w:t>源强</w:t>
                  </w:r>
                </w:p>
              </w:tc>
              <w:tc>
                <w:tcPr>
                  <w:tcW w:w="809" w:type="pct"/>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bCs/>
                      <w:szCs w:val="21"/>
                    </w:rPr>
                  </w:pPr>
                  <w:r>
                    <w:rPr>
                      <w:rFonts w:hint="default" w:ascii="Times New Roman" w:hAnsi="Times New Roman" w:eastAsia="宋体" w:cs="Times New Roman"/>
                      <w:b/>
                      <w:bCs/>
                      <w:szCs w:val="21"/>
                    </w:rPr>
                    <w:t>主要措施</w:t>
                  </w:r>
                </w:p>
              </w:tc>
              <w:tc>
                <w:tcPr>
                  <w:tcW w:w="791" w:type="pct"/>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bCs/>
                      <w:szCs w:val="21"/>
                    </w:rPr>
                  </w:pPr>
                  <w:r>
                    <w:rPr>
                      <w:rFonts w:hint="default" w:ascii="Times New Roman" w:hAnsi="Times New Roman" w:eastAsia="宋体" w:cs="Times New Roman"/>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 w:hRule="atLeast"/>
                <w:jc w:val="center"/>
              </w:trPr>
              <w:tc>
                <w:tcPr>
                  <w:tcW w:w="455" w:type="pct"/>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9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b w:val="0"/>
                      <w:bCs w:val="0"/>
                      <w:sz w:val="21"/>
                      <w:szCs w:val="21"/>
                      <w:lang w:eastAsia="zh-CN"/>
                    </w:rPr>
                    <w:t>搅拌密炼机</w:t>
                  </w:r>
                </w:p>
              </w:tc>
              <w:tc>
                <w:tcPr>
                  <w:tcW w:w="756" w:type="pct"/>
                  <w:tcBorders>
                    <w:top w:val="single" w:color="auto" w:sz="4" w:space="0"/>
                    <w:left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lang w:eastAsia="zh-CN"/>
                    </w:rPr>
                  </w:pPr>
                  <w:r>
                    <w:rPr>
                      <w:rFonts w:hint="default" w:ascii="Times New Roman" w:hAnsi="Times New Roman" w:eastAsia="宋体" w:cs="Times New Roman"/>
                    </w:rPr>
                    <w:t>车间</w:t>
                  </w:r>
                  <w:r>
                    <w:rPr>
                      <w:rFonts w:hint="default" w:ascii="Times New Roman" w:hAnsi="Times New Roman" w:eastAsia="宋体" w:cs="Times New Roman"/>
                      <w:lang w:val="en-US" w:eastAsia="zh-CN"/>
                    </w:rPr>
                    <w:t>A</w:t>
                  </w:r>
                </w:p>
              </w:tc>
              <w:tc>
                <w:tcPr>
                  <w:tcW w:w="5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rPr>
                  </w:pPr>
                  <w:r>
                    <w:rPr>
                      <w:rFonts w:hint="default" w:ascii="Times New Roman" w:hAnsi="Times New Roman" w:eastAsia="宋体" w:cs="Times New Roman"/>
                      <w:b w:val="0"/>
                      <w:bCs w:val="0"/>
                      <w:sz w:val="21"/>
                      <w:szCs w:val="21"/>
                      <w:lang w:val="en-US" w:eastAsia="zh-CN"/>
                    </w:rPr>
                    <w:t>2台</w:t>
                  </w:r>
                </w:p>
              </w:tc>
              <w:tc>
                <w:tcPr>
                  <w:tcW w:w="632" w:type="pct"/>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75</w:t>
                  </w:r>
                  <w:r>
                    <w:rPr>
                      <w:rFonts w:hint="default" w:ascii="Times New Roman" w:hAnsi="Times New Roman" w:eastAsia="宋体" w:cs="Times New Roman"/>
                    </w:rPr>
                    <w:t>～</w:t>
                  </w:r>
                  <w:r>
                    <w:rPr>
                      <w:rFonts w:hint="default" w:ascii="Times New Roman" w:hAnsi="Times New Roman" w:eastAsia="宋体" w:cs="Times New Roman"/>
                      <w:lang w:val="en-US" w:eastAsia="zh-CN"/>
                    </w:rPr>
                    <w:t>80</w:t>
                  </w:r>
                </w:p>
              </w:tc>
              <w:tc>
                <w:tcPr>
                  <w:tcW w:w="809" w:type="pct"/>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rPr>
                  </w:pPr>
                  <w:r>
                    <w:rPr>
                      <w:rFonts w:hint="default" w:ascii="Times New Roman" w:hAnsi="Times New Roman" w:eastAsia="宋体" w:cs="Times New Roman"/>
                    </w:rPr>
                    <w:t>基础减震、建筑隔声</w:t>
                  </w:r>
                </w:p>
              </w:tc>
              <w:tc>
                <w:tcPr>
                  <w:tcW w:w="791" w:type="pct"/>
                  <w:tcBorders>
                    <w:top w:val="single" w:color="auto" w:sz="4" w:space="0"/>
                    <w:left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rPr>
                  </w:pPr>
                  <w:r>
                    <w:rPr>
                      <w:rFonts w:hint="default" w:ascii="Times New Roman" w:hAnsi="Times New Roman" w:eastAsia="宋体" w:cs="Times New Roman"/>
                    </w:rPr>
                    <w:t>机械设备噪声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 w:hRule="atLeast"/>
                <w:jc w:val="center"/>
              </w:trPr>
              <w:tc>
                <w:tcPr>
                  <w:tcW w:w="455" w:type="pct"/>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w:t>
                  </w:r>
                </w:p>
              </w:tc>
              <w:tc>
                <w:tcPr>
                  <w:tcW w:w="9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b w:val="0"/>
                      <w:bCs w:val="0"/>
                      <w:sz w:val="21"/>
                      <w:szCs w:val="21"/>
                      <w:lang w:val="en-US" w:eastAsia="zh-CN"/>
                    </w:rPr>
                    <w:t>轮机</w:t>
                  </w:r>
                </w:p>
              </w:tc>
              <w:tc>
                <w:tcPr>
                  <w:tcW w:w="756" w:type="pct"/>
                  <w:tcBorders>
                    <w:left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rPr>
                  </w:pPr>
                  <w:r>
                    <w:rPr>
                      <w:rFonts w:hint="default" w:ascii="Times New Roman" w:hAnsi="Times New Roman" w:eastAsia="宋体" w:cs="Times New Roman"/>
                    </w:rPr>
                    <w:t>车间</w:t>
                  </w:r>
                  <w:r>
                    <w:rPr>
                      <w:rFonts w:hint="default" w:ascii="Times New Roman" w:hAnsi="Times New Roman" w:eastAsia="宋体" w:cs="Times New Roman"/>
                      <w:lang w:val="en-US" w:eastAsia="zh-CN"/>
                    </w:rPr>
                    <w:t>A</w:t>
                  </w:r>
                </w:p>
              </w:tc>
              <w:tc>
                <w:tcPr>
                  <w:tcW w:w="5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b w:val="0"/>
                      <w:bCs w:val="0"/>
                      <w:sz w:val="21"/>
                      <w:szCs w:val="21"/>
                      <w:lang w:val="en-US" w:eastAsia="zh-CN"/>
                    </w:rPr>
                    <w:t>6台</w:t>
                  </w:r>
                </w:p>
              </w:tc>
              <w:tc>
                <w:tcPr>
                  <w:tcW w:w="6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75</w:t>
                  </w:r>
                  <w:r>
                    <w:rPr>
                      <w:rFonts w:hint="default" w:ascii="Times New Roman" w:hAnsi="Times New Roman" w:eastAsia="宋体" w:cs="Times New Roman"/>
                    </w:rPr>
                    <w:t>～</w:t>
                  </w:r>
                  <w:r>
                    <w:rPr>
                      <w:rFonts w:hint="default" w:ascii="Times New Roman" w:hAnsi="Times New Roman" w:eastAsia="宋体" w:cs="Times New Roman"/>
                      <w:lang w:val="en-US" w:eastAsia="zh-CN"/>
                    </w:rPr>
                    <w:t>80</w:t>
                  </w:r>
                </w:p>
              </w:tc>
              <w:tc>
                <w:tcPr>
                  <w:tcW w:w="809" w:type="pct"/>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default" w:ascii="Times New Roman" w:hAnsi="Times New Roman" w:eastAsia="宋体" w:cs="Times New Roman"/>
                    </w:rPr>
                  </w:pPr>
                  <w:r>
                    <w:rPr>
                      <w:rFonts w:hint="default" w:ascii="Times New Roman" w:hAnsi="Times New Roman" w:eastAsia="宋体" w:cs="Times New Roman"/>
                    </w:rPr>
                    <w:t>基础减震、建筑隔声</w:t>
                  </w:r>
                </w:p>
              </w:tc>
              <w:tc>
                <w:tcPr>
                  <w:tcW w:w="791" w:type="pct"/>
                  <w:tcBorders>
                    <w:left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default" w:ascii="Times New Roman" w:hAnsi="Times New Roman" w:eastAsia="宋体" w:cs="Times New Roman"/>
                    </w:rPr>
                  </w:pPr>
                  <w:r>
                    <w:rPr>
                      <w:rFonts w:hint="default" w:ascii="Times New Roman" w:hAnsi="Times New Roman" w:eastAsia="宋体" w:cs="Times New Roman"/>
                    </w:rPr>
                    <w:t>机械设备噪声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 w:hRule="atLeast"/>
                <w:jc w:val="center"/>
              </w:trPr>
              <w:tc>
                <w:tcPr>
                  <w:tcW w:w="455" w:type="pct"/>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w:t>
                  </w:r>
                </w:p>
              </w:tc>
              <w:tc>
                <w:tcPr>
                  <w:tcW w:w="9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b w:val="0"/>
                      <w:bCs w:val="0"/>
                      <w:sz w:val="21"/>
                      <w:szCs w:val="21"/>
                      <w:lang w:val="en-US" w:eastAsia="zh-CN"/>
                    </w:rPr>
                    <w:t>油压成型机</w:t>
                  </w:r>
                </w:p>
              </w:tc>
              <w:tc>
                <w:tcPr>
                  <w:tcW w:w="756" w:type="pct"/>
                  <w:tcBorders>
                    <w:left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rPr>
                  </w:pPr>
                  <w:r>
                    <w:rPr>
                      <w:rFonts w:hint="default" w:ascii="Times New Roman" w:hAnsi="Times New Roman" w:eastAsia="宋体" w:cs="Times New Roman"/>
                    </w:rPr>
                    <w:t>车间</w:t>
                  </w:r>
                  <w:r>
                    <w:rPr>
                      <w:rFonts w:hint="default" w:ascii="Times New Roman" w:hAnsi="Times New Roman" w:eastAsia="宋体" w:cs="Times New Roman"/>
                      <w:lang w:val="en-US" w:eastAsia="zh-CN"/>
                    </w:rPr>
                    <w:t>A</w:t>
                  </w:r>
                </w:p>
              </w:tc>
              <w:tc>
                <w:tcPr>
                  <w:tcW w:w="5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b w:val="0"/>
                      <w:bCs w:val="0"/>
                      <w:sz w:val="21"/>
                      <w:szCs w:val="21"/>
                      <w:lang w:val="en-US" w:eastAsia="zh-CN"/>
                    </w:rPr>
                    <w:t>5台</w:t>
                  </w:r>
                </w:p>
              </w:tc>
              <w:tc>
                <w:tcPr>
                  <w:tcW w:w="6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75</w:t>
                  </w:r>
                  <w:r>
                    <w:rPr>
                      <w:rFonts w:hint="default" w:ascii="Times New Roman" w:hAnsi="Times New Roman" w:eastAsia="宋体" w:cs="Times New Roman"/>
                    </w:rPr>
                    <w:t>～</w:t>
                  </w:r>
                  <w:r>
                    <w:rPr>
                      <w:rFonts w:hint="default" w:ascii="Times New Roman" w:hAnsi="Times New Roman" w:eastAsia="宋体" w:cs="Times New Roman"/>
                      <w:lang w:val="en-US" w:eastAsia="zh-CN"/>
                    </w:rPr>
                    <w:t>80</w:t>
                  </w:r>
                </w:p>
              </w:tc>
              <w:tc>
                <w:tcPr>
                  <w:tcW w:w="809" w:type="pct"/>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default" w:ascii="Times New Roman" w:hAnsi="Times New Roman" w:eastAsia="宋体" w:cs="Times New Roman"/>
                    </w:rPr>
                  </w:pPr>
                  <w:r>
                    <w:rPr>
                      <w:rFonts w:hint="default" w:ascii="Times New Roman" w:hAnsi="Times New Roman" w:eastAsia="宋体" w:cs="Times New Roman"/>
                    </w:rPr>
                    <w:t>基础减震、建筑隔声</w:t>
                  </w:r>
                </w:p>
              </w:tc>
              <w:tc>
                <w:tcPr>
                  <w:tcW w:w="791" w:type="pct"/>
                  <w:tcBorders>
                    <w:left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default" w:ascii="Times New Roman" w:hAnsi="Times New Roman" w:eastAsia="宋体" w:cs="Times New Roman"/>
                    </w:rPr>
                  </w:pPr>
                  <w:r>
                    <w:rPr>
                      <w:rFonts w:hint="default" w:ascii="Times New Roman" w:hAnsi="Times New Roman" w:eastAsia="宋体" w:cs="Times New Roman"/>
                    </w:rPr>
                    <w:t>机械设备噪声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 w:hRule="atLeast"/>
                <w:jc w:val="center"/>
              </w:trPr>
              <w:tc>
                <w:tcPr>
                  <w:tcW w:w="455" w:type="pct"/>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w:t>
                  </w:r>
                </w:p>
              </w:tc>
              <w:tc>
                <w:tcPr>
                  <w:tcW w:w="9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b w:val="0"/>
                      <w:bCs w:val="0"/>
                      <w:sz w:val="21"/>
                      <w:szCs w:val="21"/>
                      <w:lang w:val="en-US" w:eastAsia="zh-CN"/>
                    </w:rPr>
                    <w:t>大剖台开片机</w:t>
                  </w:r>
                </w:p>
              </w:tc>
              <w:tc>
                <w:tcPr>
                  <w:tcW w:w="756" w:type="pct"/>
                  <w:tcBorders>
                    <w:left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rPr>
                  </w:pPr>
                  <w:r>
                    <w:rPr>
                      <w:rFonts w:hint="default" w:ascii="Times New Roman" w:hAnsi="Times New Roman" w:eastAsia="宋体" w:cs="Times New Roman"/>
                    </w:rPr>
                    <w:t>车间</w:t>
                  </w:r>
                  <w:r>
                    <w:rPr>
                      <w:rFonts w:hint="default" w:ascii="Times New Roman" w:hAnsi="Times New Roman" w:eastAsia="宋体" w:cs="Times New Roman"/>
                      <w:lang w:val="en-US" w:eastAsia="zh-CN"/>
                    </w:rPr>
                    <w:t>A</w:t>
                  </w:r>
                </w:p>
              </w:tc>
              <w:tc>
                <w:tcPr>
                  <w:tcW w:w="5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b w:val="0"/>
                      <w:bCs w:val="0"/>
                      <w:sz w:val="21"/>
                      <w:szCs w:val="21"/>
                      <w:lang w:val="en-US" w:eastAsia="zh-CN"/>
                    </w:rPr>
                    <w:t>2台</w:t>
                  </w:r>
                </w:p>
              </w:tc>
              <w:tc>
                <w:tcPr>
                  <w:tcW w:w="6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75</w:t>
                  </w:r>
                  <w:r>
                    <w:rPr>
                      <w:rFonts w:hint="default" w:ascii="Times New Roman" w:hAnsi="Times New Roman" w:eastAsia="宋体" w:cs="Times New Roman"/>
                    </w:rPr>
                    <w:t>～</w:t>
                  </w:r>
                  <w:r>
                    <w:rPr>
                      <w:rFonts w:hint="default" w:ascii="Times New Roman" w:hAnsi="Times New Roman" w:eastAsia="宋体" w:cs="Times New Roman"/>
                      <w:lang w:val="en-US" w:eastAsia="zh-CN"/>
                    </w:rPr>
                    <w:t>80</w:t>
                  </w:r>
                </w:p>
              </w:tc>
              <w:tc>
                <w:tcPr>
                  <w:tcW w:w="809" w:type="pct"/>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default" w:ascii="Times New Roman" w:hAnsi="Times New Roman" w:eastAsia="宋体" w:cs="Times New Roman"/>
                    </w:rPr>
                  </w:pPr>
                  <w:r>
                    <w:rPr>
                      <w:rFonts w:hint="default" w:ascii="Times New Roman" w:hAnsi="Times New Roman" w:eastAsia="宋体" w:cs="Times New Roman"/>
                    </w:rPr>
                    <w:t>基础减震、建筑隔声</w:t>
                  </w:r>
                </w:p>
              </w:tc>
              <w:tc>
                <w:tcPr>
                  <w:tcW w:w="791" w:type="pct"/>
                  <w:tcBorders>
                    <w:left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default" w:ascii="Times New Roman" w:hAnsi="Times New Roman" w:eastAsia="宋体" w:cs="Times New Roman"/>
                    </w:rPr>
                  </w:pPr>
                  <w:r>
                    <w:rPr>
                      <w:rFonts w:hint="default" w:ascii="Times New Roman" w:hAnsi="Times New Roman" w:eastAsia="宋体" w:cs="Times New Roman"/>
                    </w:rPr>
                    <w:t>机械设备噪声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 w:hRule="atLeast"/>
                <w:jc w:val="center"/>
              </w:trPr>
              <w:tc>
                <w:tcPr>
                  <w:tcW w:w="455" w:type="pct"/>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5</w:t>
                  </w:r>
                </w:p>
              </w:tc>
              <w:tc>
                <w:tcPr>
                  <w:tcW w:w="9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b w:val="0"/>
                      <w:bCs w:val="0"/>
                      <w:sz w:val="21"/>
                      <w:szCs w:val="21"/>
                      <w:lang w:val="en-US" w:eastAsia="zh-CN"/>
                    </w:rPr>
                    <w:t>小剖台开片机</w:t>
                  </w:r>
                </w:p>
              </w:tc>
              <w:tc>
                <w:tcPr>
                  <w:tcW w:w="756" w:type="pct"/>
                  <w:tcBorders>
                    <w:left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rPr>
                  </w:pPr>
                  <w:r>
                    <w:rPr>
                      <w:rFonts w:hint="default" w:ascii="Times New Roman" w:hAnsi="Times New Roman" w:eastAsia="宋体" w:cs="Times New Roman"/>
                    </w:rPr>
                    <w:t>车间</w:t>
                  </w:r>
                  <w:r>
                    <w:rPr>
                      <w:rFonts w:hint="default" w:ascii="Times New Roman" w:hAnsi="Times New Roman" w:eastAsia="宋体" w:cs="Times New Roman"/>
                      <w:lang w:val="en-US" w:eastAsia="zh-CN"/>
                    </w:rPr>
                    <w:t>A</w:t>
                  </w:r>
                </w:p>
              </w:tc>
              <w:tc>
                <w:tcPr>
                  <w:tcW w:w="5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b w:val="0"/>
                      <w:bCs w:val="0"/>
                      <w:sz w:val="21"/>
                      <w:szCs w:val="21"/>
                      <w:lang w:val="en-US" w:eastAsia="zh-CN"/>
                    </w:rPr>
                    <w:t>2台</w:t>
                  </w:r>
                </w:p>
              </w:tc>
              <w:tc>
                <w:tcPr>
                  <w:tcW w:w="6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75</w:t>
                  </w:r>
                  <w:r>
                    <w:rPr>
                      <w:rFonts w:hint="default" w:ascii="Times New Roman" w:hAnsi="Times New Roman" w:eastAsia="宋体" w:cs="Times New Roman"/>
                    </w:rPr>
                    <w:t>～</w:t>
                  </w:r>
                  <w:r>
                    <w:rPr>
                      <w:rFonts w:hint="default" w:ascii="Times New Roman" w:hAnsi="Times New Roman" w:eastAsia="宋体" w:cs="Times New Roman"/>
                      <w:lang w:val="en-US" w:eastAsia="zh-CN"/>
                    </w:rPr>
                    <w:t>80</w:t>
                  </w:r>
                </w:p>
              </w:tc>
              <w:tc>
                <w:tcPr>
                  <w:tcW w:w="809" w:type="pct"/>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default" w:ascii="Times New Roman" w:hAnsi="Times New Roman" w:eastAsia="宋体" w:cs="Times New Roman"/>
                    </w:rPr>
                  </w:pPr>
                  <w:r>
                    <w:rPr>
                      <w:rFonts w:hint="default" w:ascii="Times New Roman" w:hAnsi="Times New Roman" w:eastAsia="宋体" w:cs="Times New Roman"/>
                    </w:rPr>
                    <w:t>基础减震、建筑隔声</w:t>
                  </w:r>
                </w:p>
              </w:tc>
              <w:tc>
                <w:tcPr>
                  <w:tcW w:w="791" w:type="pct"/>
                  <w:tcBorders>
                    <w:left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default" w:ascii="Times New Roman" w:hAnsi="Times New Roman" w:eastAsia="宋体" w:cs="Times New Roman"/>
                    </w:rPr>
                  </w:pPr>
                  <w:r>
                    <w:rPr>
                      <w:rFonts w:hint="default" w:ascii="Times New Roman" w:hAnsi="Times New Roman" w:eastAsia="宋体" w:cs="Times New Roman"/>
                    </w:rPr>
                    <w:t>机械设备噪声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 w:hRule="atLeast"/>
                <w:jc w:val="center"/>
              </w:trPr>
              <w:tc>
                <w:tcPr>
                  <w:tcW w:w="455" w:type="pct"/>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6</w:t>
                  </w:r>
                </w:p>
              </w:tc>
              <w:tc>
                <w:tcPr>
                  <w:tcW w:w="9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b w:val="0"/>
                      <w:bCs w:val="0"/>
                      <w:sz w:val="21"/>
                      <w:szCs w:val="21"/>
                      <w:lang w:eastAsia="zh-CN"/>
                    </w:rPr>
                    <w:t>裁断机</w:t>
                  </w:r>
                </w:p>
              </w:tc>
              <w:tc>
                <w:tcPr>
                  <w:tcW w:w="756" w:type="pct"/>
                  <w:tcBorders>
                    <w:left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车间</w:t>
                  </w:r>
                  <w:r>
                    <w:rPr>
                      <w:rFonts w:hint="default" w:ascii="Times New Roman" w:hAnsi="Times New Roman" w:eastAsia="宋体" w:cs="Times New Roman"/>
                      <w:lang w:val="en-US" w:eastAsia="zh-CN"/>
                    </w:rPr>
                    <w:t>B</w:t>
                  </w:r>
                </w:p>
              </w:tc>
              <w:tc>
                <w:tcPr>
                  <w:tcW w:w="5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b w:val="0"/>
                      <w:bCs w:val="0"/>
                      <w:sz w:val="21"/>
                      <w:szCs w:val="21"/>
                      <w:lang w:val="en-US" w:eastAsia="zh-CN"/>
                    </w:rPr>
                    <w:t>10台</w:t>
                  </w:r>
                </w:p>
              </w:tc>
              <w:tc>
                <w:tcPr>
                  <w:tcW w:w="6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7</w:t>
                  </w:r>
                  <w:r>
                    <w:rPr>
                      <w:rFonts w:hint="eastAsia" w:ascii="Times New Roman" w:hAnsi="Times New Roman" w:cs="Times New Roman"/>
                      <w:lang w:val="en-US" w:eastAsia="zh-CN"/>
                    </w:rPr>
                    <w:t>0</w:t>
                  </w:r>
                  <w:r>
                    <w:rPr>
                      <w:rFonts w:hint="default" w:ascii="Times New Roman" w:hAnsi="Times New Roman" w:eastAsia="宋体" w:cs="Times New Roman"/>
                    </w:rPr>
                    <w:t>～</w:t>
                  </w:r>
                  <w:r>
                    <w:rPr>
                      <w:rFonts w:hint="default" w:ascii="Times New Roman" w:hAnsi="Times New Roman" w:eastAsia="宋体" w:cs="Times New Roman"/>
                      <w:lang w:val="en-US" w:eastAsia="zh-CN"/>
                    </w:rPr>
                    <w:t>80</w:t>
                  </w:r>
                </w:p>
              </w:tc>
              <w:tc>
                <w:tcPr>
                  <w:tcW w:w="809" w:type="pct"/>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default" w:ascii="Times New Roman" w:hAnsi="Times New Roman" w:eastAsia="宋体" w:cs="Times New Roman"/>
                    </w:rPr>
                  </w:pPr>
                  <w:r>
                    <w:rPr>
                      <w:rFonts w:hint="default" w:ascii="Times New Roman" w:hAnsi="Times New Roman" w:eastAsia="宋体" w:cs="Times New Roman"/>
                    </w:rPr>
                    <w:t>基础减震、建筑隔声</w:t>
                  </w:r>
                </w:p>
              </w:tc>
              <w:tc>
                <w:tcPr>
                  <w:tcW w:w="791" w:type="pct"/>
                  <w:tcBorders>
                    <w:left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default" w:ascii="Times New Roman" w:hAnsi="Times New Roman" w:eastAsia="宋体" w:cs="Times New Roman"/>
                    </w:rPr>
                  </w:pPr>
                  <w:r>
                    <w:rPr>
                      <w:rFonts w:hint="default" w:ascii="Times New Roman" w:hAnsi="Times New Roman" w:eastAsia="宋体" w:cs="Times New Roman"/>
                    </w:rPr>
                    <w:t>机械设备噪声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 w:hRule="atLeast"/>
                <w:jc w:val="center"/>
              </w:trPr>
              <w:tc>
                <w:tcPr>
                  <w:tcW w:w="455" w:type="pct"/>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7</w:t>
                  </w:r>
                </w:p>
              </w:tc>
              <w:tc>
                <w:tcPr>
                  <w:tcW w:w="9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b w:val="0"/>
                      <w:bCs w:val="0"/>
                      <w:sz w:val="21"/>
                      <w:szCs w:val="21"/>
                      <w:lang w:eastAsia="zh-CN"/>
                    </w:rPr>
                    <w:t>磨边机</w:t>
                  </w:r>
                </w:p>
              </w:tc>
              <w:tc>
                <w:tcPr>
                  <w:tcW w:w="756" w:type="pct"/>
                  <w:tcBorders>
                    <w:left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rPr>
                  </w:pPr>
                  <w:r>
                    <w:rPr>
                      <w:rFonts w:hint="default" w:ascii="Times New Roman" w:hAnsi="Times New Roman" w:eastAsia="宋体" w:cs="Times New Roman"/>
                      <w:lang w:eastAsia="zh-CN"/>
                    </w:rPr>
                    <w:t>车间</w:t>
                  </w:r>
                  <w:r>
                    <w:rPr>
                      <w:rFonts w:hint="default" w:ascii="Times New Roman" w:hAnsi="Times New Roman" w:eastAsia="宋体" w:cs="Times New Roman"/>
                      <w:lang w:val="en-US" w:eastAsia="zh-CN"/>
                    </w:rPr>
                    <w:t>B</w:t>
                  </w:r>
                </w:p>
              </w:tc>
              <w:tc>
                <w:tcPr>
                  <w:tcW w:w="5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b w:val="0"/>
                      <w:bCs w:val="0"/>
                      <w:sz w:val="21"/>
                      <w:szCs w:val="21"/>
                      <w:lang w:val="en-US" w:eastAsia="zh-CN"/>
                    </w:rPr>
                    <w:t>8台</w:t>
                  </w:r>
                </w:p>
              </w:tc>
              <w:tc>
                <w:tcPr>
                  <w:tcW w:w="6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75</w:t>
                  </w:r>
                  <w:r>
                    <w:rPr>
                      <w:rFonts w:hint="default" w:ascii="Times New Roman" w:hAnsi="Times New Roman" w:eastAsia="宋体" w:cs="Times New Roman"/>
                    </w:rPr>
                    <w:t>～</w:t>
                  </w:r>
                  <w:r>
                    <w:rPr>
                      <w:rFonts w:hint="default" w:ascii="Times New Roman" w:hAnsi="Times New Roman" w:eastAsia="宋体" w:cs="Times New Roman"/>
                      <w:lang w:val="en-US" w:eastAsia="zh-CN"/>
                    </w:rPr>
                    <w:t>80</w:t>
                  </w:r>
                </w:p>
              </w:tc>
              <w:tc>
                <w:tcPr>
                  <w:tcW w:w="809" w:type="pct"/>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default" w:ascii="Times New Roman" w:hAnsi="Times New Roman" w:eastAsia="宋体" w:cs="Times New Roman"/>
                    </w:rPr>
                  </w:pPr>
                  <w:r>
                    <w:rPr>
                      <w:rFonts w:hint="default" w:ascii="Times New Roman" w:hAnsi="Times New Roman" w:eastAsia="宋体" w:cs="Times New Roman"/>
                    </w:rPr>
                    <w:t>基础减震、建筑隔声</w:t>
                  </w:r>
                </w:p>
              </w:tc>
              <w:tc>
                <w:tcPr>
                  <w:tcW w:w="791" w:type="pct"/>
                  <w:tcBorders>
                    <w:left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default" w:ascii="Times New Roman" w:hAnsi="Times New Roman" w:eastAsia="宋体" w:cs="Times New Roman"/>
                    </w:rPr>
                  </w:pPr>
                  <w:r>
                    <w:rPr>
                      <w:rFonts w:hint="default" w:ascii="Times New Roman" w:hAnsi="Times New Roman" w:eastAsia="宋体" w:cs="Times New Roman"/>
                    </w:rPr>
                    <w:t>机械设备噪声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55" w:type="pct"/>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8</w:t>
                  </w:r>
                </w:p>
              </w:tc>
              <w:tc>
                <w:tcPr>
                  <w:tcW w:w="9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b w:val="0"/>
                      <w:bCs w:val="0"/>
                      <w:sz w:val="21"/>
                      <w:szCs w:val="21"/>
                      <w:lang w:eastAsia="zh-CN"/>
                    </w:rPr>
                    <w:t>打粗机</w:t>
                  </w:r>
                </w:p>
              </w:tc>
              <w:tc>
                <w:tcPr>
                  <w:tcW w:w="756" w:type="pct"/>
                  <w:tcBorders>
                    <w:left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rPr>
                  </w:pPr>
                  <w:r>
                    <w:rPr>
                      <w:rFonts w:hint="default" w:ascii="Times New Roman" w:hAnsi="Times New Roman" w:eastAsia="宋体" w:cs="Times New Roman"/>
                      <w:lang w:eastAsia="zh-CN"/>
                    </w:rPr>
                    <w:t>车间</w:t>
                  </w:r>
                  <w:r>
                    <w:rPr>
                      <w:rFonts w:hint="default" w:ascii="Times New Roman" w:hAnsi="Times New Roman" w:eastAsia="宋体" w:cs="Times New Roman"/>
                      <w:lang w:val="en-US" w:eastAsia="zh-CN"/>
                    </w:rPr>
                    <w:t>B</w:t>
                  </w:r>
                </w:p>
              </w:tc>
              <w:tc>
                <w:tcPr>
                  <w:tcW w:w="5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b w:val="0"/>
                      <w:bCs w:val="0"/>
                      <w:sz w:val="21"/>
                      <w:szCs w:val="21"/>
                      <w:lang w:val="en-US" w:eastAsia="zh-CN"/>
                    </w:rPr>
                    <w:t>8台</w:t>
                  </w:r>
                </w:p>
              </w:tc>
              <w:tc>
                <w:tcPr>
                  <w:tcW w:w="6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75</w:t>
                  </w:r>
                  <w:r>
                    <w:rPr>
                      <w:rFonts w:hint="default" w:ascii="Times New Roman" w:hAnsi="Times New Roman" w:eastAsia="宋体" w:cs="Times New Roman"/>
                    </w:rPr>
                    <w:t>～</w:t>
                  </w:r>
                  <w:r>
                    <w:rPr>
                      <w:rFonts w:hint="default" w:ascii="Times New Roman" w:hAnsi="Times New Roman" w:eastAsia="宋体" w:cs="Times New Roman"/>
                      <w:lang w:val="en-US" w:eastAsia="zh-CN"/>
                    </w:rPr>
                    <w:t>80</w:t>
                  </w:r>
                </w:p>
              </w:tc>
              <w:tc>
                <w:tcPr>
                  <w:tcW w:w="809" w:type="pct"/>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default" w:ascii="Times New Roman" w:hAnsi="Times New Roman" w:eastAsia="宋体" w:cs="Times New Roman"/>
                    </w:rPr>
                  </w:pPr>
                  <w:r>
                    <w:rPr>
                      <w:rFonts w:hint="default" w:ascii="Times New Roman" w:hAnsi="Times New Roman" w:eastAsia="宋体" w:cs="Times New Roman"/>
                    </w:rPr>
                    <w:t>基础减震、建筑隔声</w:t>
                  </w:r>
                </w:p>
              </w:tc>
              <w:tc>
                <w:tcPr>
                  <w:tcW w:w="791" w:type="pct"/>
                  <w:tcBorders>
                    <w:left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default" w:ascii="Times New Roman" w:hAnsi="Times New Roman" w:eastAsia="宋体" w:cs="Times New Roman"/>
                    </w:rPr>
                  </w:pPr>
                  <w:r>
                    <w:rPr>
                      <w:rFonts w:hint="default" w:ascii="Times New Roman" w:hAnsi="Times New Roman" w:eastAsia="宋体" w:cs="Times New Roman"/>
                    </w:rPr>
                    <w:t>机械设备噪声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 w:hRule="atLeast"/>
                <w:jc w:val="center"/>
              </w:trPr>
              <w:tc>
                <w:tcPr>
                  <w:tcW w:w="455" w:type="pct"/>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9</w:t>
                  </w:r>
                </w:p>
              </w:tc>
              <w:tc>
                <w:tcPr>
                  <w:tcW w:w="9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b w:val="0"/>
                      <w:bCs w:val="0"/>
                      <w:sz w:val="21"/>
                      <w:szCs w:val="21"/>
                      <w:lang w:eastAsia="zh-CN"/>
                    </w:rPr>
                    <w:t>钻孔机</w:t>
                  </w:r>
                </w:p>
              </w:tc>
              <w:tc>
                <w:tcPr>
                  <w:tcW w:w="756" w:type="pct"/>
                  <w:tcBorders>
                    <w:left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rPr>
                  </w:pPr>
                  <w:r>
                    <w:rPr>
                      <w:rFonts w:hint="default" w:ascii="Times New Roman" w:hAnsi="Times New Roman" w:eastAsia="宋体" w:cs="Times New Roman"/>
                      <w:lang w:eastAsia="zh-CN"/>
                    </w:rPr>
                    <w:t>车间</w:t>
                  </w:r>
                  <w:r>
                    <w:rPr>
                      <w:rFonts w:hint="default" w:ascii="Times New Roman" w:hAnsi="Times New Roman" w:eastAsia="宋体" w:cs="Times New Roman"/>
                      <w:lang w:val="en-US" w:eastAsia="zh-CN"/>
                    </w:rPr>
                    <w:t>B</w:t>
                  </w:r>
                </w:p>
              </w:tc>
              <w:tc>
                <w:tcPr>
                  <w:tcW w:w="5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b w:val="0"/>
                      <w:bCs w:val="0"/>
                      <w:sz w:val="21"/>
                      <w:szCs w:val="21"/>
                      <w:lang w:val="en-US" w:eastAsia="zh-CN"/>
                    </w:rPr>
                    <w:t>6台</w:t>
                  </w:r>
                </w:p>
              </w:tc>
              <w:tc>
                <w:tcPr>
                  <w:tcW w:w="6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7</w:t>
                  </w:r>
                  <w:r>
                    <w:rPr>
                      <w:rFonts w:hint="eastAsia" w:ascii="Times New Roman" w:hAnsi="Times New Roman" w:cs="Times New Roman"/>
                      <w:lang w:val="en-US" w:eastAsia="zh-CN"/>
                    </w:rPr>
                    <w:t>0</w:t>
                  </w:r>
                  <w:r>
                    <w:rPr>
                      <w:rFonts w:hint="default" w:ascii="Times New Roman" w:hAnsi="Times New Roman" w:eastAsia="宋体" w:cs="Times New Roman"/>
                    </w:rPr>
                    <w:t>～</w:t>
                  </w:r>
                  <w:r>
                    <w:rPr>
                      <w:rFonts w:hint="default" w:ascii="Times New Roman" w:hAnsi="Times New Roman" w:eastAsia="宋体" w:cs="Times New Roman"/>
                      <w:lang w:val="en-US" w:eastAsia="zh-CN"/>
                    </w:rPr>
                    <w:t>80</w:t>
                  </w:r>
                </w:p>
              </w:tc>
              <w:tc>
                <w:tcPr>
                  <w:tcW w:w="809" w:type="pct"/>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default" w:ascii="Times New Roman" w:hAnsi="Times New Roman" w:eastAsia="宋体" w:cs="Times New Roman"/>
                    </w:rPr>
                  </w:pPr>
                  <w:r>
                    <w:rPr>
                      <w:rFonts w:hint="default" w:ascii="Times New Roman" w:hAnsi="Times New Roman" w:eastAsia="宋体" w:cs="Times New Roman"/>
                    </w:rPr>
                    <w:t>基础减震、建筑隔声</w:t>
                  </w:r>
                </w:p>
              </w:tc>
              <w:tc>
                <w:tcPr>
                  <w:tcW w:w="791" w:type="pct"/>
                  <w:tcBorders>
                    <w:left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default" w:ascii="Times New Roman" w:hAnsi="Times New Roman" w:eastAsia="宋体" w:cs="Times New Roman"/>
                    </w:rPr>
                  </w:pPr>
                  <w:r>
                    <w:rPr>
                      <w:rFonts w:hint="default" w:ascii="Times New Roman" w:hAnsi="Times New Roman" w:eastAsia="宋体" w:cs="Times New Roman"/>
                    </w:rPr>
                    <w:t>机械设备噪声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 w:hRule="atLeast"/>
                <w:jc w:val="center"/>
              </w:trPr>
              <w:tc>
                <w:tcPr>
                  <w:tcW w:w="455" w:type="pct"/>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w:t>
                  </w:r>
                  <w:r>
                    <w:rPr>
                      <w:rFonts w:hint="eastAsia" w:ascii="Times New Roman" w:hAnsi="Times New Roman" w:cs="Times New Roman"/>
                      <w:lang w:val="en-US" w:eastAsia="zh-CN"/>
                    </w:rPr>
                    <w:t>0</w:t>
                  </w:r>
                </w:p>
              </w:tc>
              <w:tc>
                <w:tcPr>
                  <w:tcW w:w="9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b w:val="0"/>
                      <w:bCs w:val="0"/>
                      <w:sz w:val="21"/>
                      <w:szCs w:val="21"/>
                      <w:lang w:eastAsia="zh-CN"/>
                    </w:rPr>
                    <w:t>压底机</w:t>
                  </w:r>
                </w:p>
              </w:tc>
              <w:tc>
                <w:tcPr>
                  <w:tcW w:w="756" w:type="pct"/>
                  <w:tcBorders>
                    <w:left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rPr>
                  </w:pPr>
                  <w:r>
                    <w:rPr>
                      <w:rFonts w:hint="default" w:ascii="Times New Roman" w:hAnsi="Times New Roman" w:eastAsia="宋体" w:cs="Times New Roman"/>
                      <w:lang w:eastAsia="zh-CN"/>
                    </w:rPr>
                    <w:t>车间</w:t>
                  </w:r>
                  <w:r>
                    <w:rPr>
                      <w:rFonts w:hint="default" w:ascii="Times New Roman" w:hAnsi="Times New Roman" w:eastAsia="宋体" w:cs="Times New Roman"/>
                      <w:lang w:val="en-US" w:eastAsia="zh-CN"/>
                    </w:rPr>
                    <w:t>B</w:t>
                  </w:r>
                </w:p>
              </w:tc>
              <w:tc>
                <w:tcPr>
                  <w:tcW w:w="5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b w:val="0"/>
                      <w:bCs w:val="0"/>
                      <w:sz w:val="21"/>
                      <w:szCs w:val="21"/>
                      <w:lang w:val="en-US" w:eastAsia="zh-CN"/>
                    </w:rPr>
                    <w:t>24台</w:t>
                  </w:r>
                </w:p>
              </w:tc>
              <w:tc>
                <w:tcPr>
                  <w:tcW w:w="6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lang w:val="en-US" w:eastAsia="zh-CN"/>
                    </w:rPr>
                  </w:pPr>
                  <w:r>
                    <w:rPr>
                      <w:rFonts w:hint="eastAsia" w:ascii="Times New Roman" w:hAnsi="Times New Roman" w:cs="Times New Roman"/>
                      <w:lang w:val="en-US" w:eastAsia="zh-CN"/>
                    </w:rPr>
                    <w:t>60</w:t>
                  </w:r>
                  <w:r>
                    <w:rPr>
                      <w:rFonts w:hint="default" w:ascii="Times New Roman" w:hAnsi="Times New Roman" w:eastAsia="宋体" w:cs="Times New Roman"/>
                    </w:rPr>
                    <w:t>～</w:t>
                  </w:r>
                  <w:r>
                    <w:rPr>
                      <w:rFonts w:hint="default" w:ascii="Times New Roman" w:hAnsi="Times New Roman" w:eastAsia="宋体" w:cs="Times New Roman"/>
                      <w:lang w:val="en-US" w:eastAsia="zh-CN"/>
                    </w:rPr>
                    <w:t>80</w:t>
                  </w:r>
                </w:p>
              </w:tc>
              <w:tc>
                <w:tcPr>
                  <w:tcW w:w="809" w:type="pct"/>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default" w:ascii="Times New Roman" w:hAnsi="Times New Roman" w:eastAsia="宋体" w:cs="Times New Roman"/>
                    </w:rPr>
                  </w:pPr>
                  <w:r>
                    <w:rPr>
                      <w:rFonts w:hint="default" w:ascii="Times New Roman" w:hAnsi="Times New Roman" w:eastAsia="宋体" w:cs="Times New Roman"/>
                    </w:rPr>
                    <w:t>基础减震、建筑隔声</w:t>
                  </w:r>
                </w:p>
              </w:tc>
              <w:tc>
                <w:tcPr>
                  <w:tcW w:w="791" w:type="pct"/>
                  <w:tcBorders>
                    <w:left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default" w:ascii="Times New Roman" w:hAnsi="Times New Roman" w:eastAsia="宋体" w:cs="Times New Roman"/>
                    </w:rPr>
                  </w:pPr>
                  <w:r>
                    <w:rPr>
                      <w:rFonts w:hint="default" w:ascii="Times New Roman" w:hAnsi="Times New Roman" w:eastAsia="宋体" w:cs="Times New Roman"/>
                    </w:rPr>
                    <w:t>机械设备噪声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 w:hRule="atLeast"/>
                <w:jc w:val="center"/>
              </w:trPr>
              <w:tc>
                <w:tcPr>
                  <w:tcW w:w="455" w:type="pct"/>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w:t>
                  </w:r>
                  <w:r>
                    <w:rPr>
                      <w:rFonts w:hint="eastAsia" w:ascii="Times New Roman" w:hAnsi="Times New Roman" w:cs="Times New Roman"/>
                      <w:lang w:val="en-US" w:eastAsia="zh-CN"/>
                    </w:rPr>
                    <w:t>1</w:t>
                  </w:r>
                </w:p>
              </w:tc>
              <w:tc>
                <w:tcPr>
                  <w:tcW w:w="9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b w:val="0"/>
                      <w:bCs w:val="0"/>
                      <w:sz w:val="21"/>
                      <w:szCs w:val="21"/>
                      <w:lang w:eastAsia="zh-CN"/>
                    </w:rPr>
                    <w:t>前邦机</w:t>
                  </w:r>
                </w:p>
              </w:tc>
              <w:tc>
                <w:tcPr>
                  <w:tcW w:w="756" w:type="pct"/>
                  <w:tcBorders>
                    <w:left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rPr>
                  </w:pPr>
                  <w:r>
                    <w:rPr>
                      <w:rFonts w:hint="default" w:ascii="Times New Roman" w:hAnsi="Times New Roman" w:eastAsia="宋体" w:cs="Times New Roman"/>
                      <w:lang w:eastAsia="zh-CN"/>
                    </w:rPr>
                    <w:t>车间</w:t>
                  </w:r>
                  <w:r>
                    <w:rPr>
                      <w:rFonts w:hint="default" w:ascii="Times New Roman" w:hAnsi="Times New Roman" w:eastAsia="宋体" w:cs="Times New Roman"/>
                      <w:lang w:val="en-US" w:eastAsia="zh-CN"/>
                    </w:rPr>
                    <w:t>B</w:t>
                  </w:r>
                </w:p>
              </w:tc>
              <w:tc>
                <w:tcPr>
                  <w:tcW w:w="5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b w:val="0"/>
                      <w:bCs w:val="0"/>
                      <w:sz w:val="21"/>
                      <w:szCs w:val="21"/>
                      <w:lang w:val="en-US" w:eastAsia="zh-CN"/>
                    </w:rPr>
                    <w:t>10台</w:t>
                  </w:r>
                </w:p>
              </w:tc>
              <w:tc>
                <w:tcPr>
                  <w:tcW w:w="6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75</w:t>
                  </w:r>
                  <w:r>
                    <w:rPr>
                      <w:rFonts w:hint="default" w:ascii="Times New Roman" w:hAnsi="Times New Roman" w:eastAsia="宋体" w:cs="Times New Roman"/>
                    </w:rPr>
                    <w:t>～</w:t>
                  </w:r>
                  <w:r>
                    <w:rPr>
                      <w:rFonts w:hint="default" w:ascii="Times New Roman" w:hAnsi="Times New Roman" w:eastAsia="宋体" w:cs="Times New Roman"/>
                      <w:lang w:val="en-US" w:eastAsia="zh-CN"/>
                    </w:rPr>
                    <w:t>80</w:t>
                  </w:r>
                </w:p>
              </w:tc>
              <w:tc>
                <w:tcPr>
                  <w:tcW w:w="809" w:type="pct"/>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default" w:ascii="Times New Roman" w:hAnsi="Times New Roman" w:eastAsia="宋体" w:cs="Times New Roman"/>
                    </w:rPr>
                  </w:pPr>
                  <w:r>
                    <w:rPr>
                      <w:rFonts w:hint="default" w:ascii="Times New Roman" w:hAnsi="Times New Roman" w:eastAsia="宋体" w:cs="Times New Roman"/>
                    </w:rPr>
                    <w:t>基础减震、建筑隔声</w:t>
                  </w:r>
                </w:p>
              </w:tc>
              <w:tc>
                <w:tcPr>
                  <w:tcW w:w="791" w:type="pct"/>
                  <w:tcBorders>
                    <w:left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default" w:ascii="Times New Roman" w:hAnsi="Times New Roman" w:eastAsia="宋体" w:cs="Times New Roman"/>
                    </w:rPr>
                  </w:pPr>
                  <w:r>
                    <w:rPr>
                      <w:rFonts w:hint="default" w:ascii="Times New Roman" w:hAnsi="Times New Roman" w:eastAsia="宋体" w:cs="Times New Roman"/>
                    </w:rPr>
                    <w:t>机械设备噪声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 w:hRule="atLeast"/>
                <w:jc w:val="center"/>
              </w:trPr>
              <w:tc>
                <w:tcPr>
                  <w:tcW w:w="455" w:type="pct"/>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w:t>
                  </w:r>
                  <w:r>
                    <w:rPr>
                      <w:rFonts w:hint="eastAsia" w:ascii="Times New Roman" w:hAnsi="Times New Roman" w:cs="Times New Roman"/>
                      <w:lang w:val="en-US" w:eastAsia="zh-CN"/>
                    </w:rPr>
                    <w:t>2</w:t>
                  </w:r>
                </w:p>
              </w:tc>
              <w:tc>
                <w:tcPr>
                  <w:tcW w:w="9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b w:val="0"/>
                      <w:bCs w:val="0"/>
                      <w:sz w:val="21"/>
                      <w:szCs w:val="21"/>
                      <w:lang w:eastAsia="zh-CN"/>
                    </w:rPr>
                    <w:t>后邦机</w:t>
                  </w:r>
                </w:p>
              </w:tc>
              <w:tc>
                <w:tcPr>
                  <w:tcW w:w="756" w:type="pct"/>
                  <w:tcBorders>
                    <w:left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rPr>
                  </w:pPr>
                  <w:r>
                    <w:rPr>
                      <w:rFonts w:hint="default" w:ascii="Times New Roman" w:hAnsi="Times New Roman" w:eastAsia="宋体" w:cs="Times New Roman"/>
                      <w:lang w:eastAsia="zh-CN"/>
                    </w:rPr>
                    <w:t>车间</w:t>
                  </w:r>
                  <w:r>
                    <w:rPr>
                      <w:rFonts w:hint="default" w:ascii="Times New Roman" w:hAnsi="Times New Roman" w:eastAsia="宋体" w:cs="Times New Roman"/>
                      <w:lang w:val="en-US" w:eastAsia="zh-CN"/>
                    </w:rPr>
                    <w:t>B</w:t>
                  </w:r>
                </w:p>
              </w:tc>
              <w:tc>
                <w:tcPr>
                  <w:tcW w:w="5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b w:val="0"/>
                      <w:bCs w:val="0"/>
                      <w:sz w:val="21"/>
                      <w:szCs w:val="21"/>
                      <w:lang w:val="en-US" w:eastAsia="zh-CN"/>
                    </w:rPr>
                    <w:t>6台</w:t>
                  </w:r>
                </w:p>
              </w:tc>
              <w:tc>
                <w:tcPr>
                  <w:tcW w:w="6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75</w:t>
                  </w:r>
                  <w:r>
                    <w:rPr>
                      <w:rFonts w:hint="default" w:ascii="Times New Roman" w:hAnsi="Times New Roman" w:eastAsia="宋体" w:cs="Times New Roman"/>
                    </w:rPr>
                    <w:t>～</w:t>
                  </w:r>
                  <w:r>
                    <w:rPr>
                      <w:rFonts w:hint="default" w:ascii="Times New Roman" w:hAnsi="Times New Roman" w:eastAsia="宋体" w:cs="Times New Roman"/>
                      <w:lang w:val="en-US" w:eastAsia="zh-CN"/>
                    </w:rPr>
                    <w:t>80</w:t>
                  </w:r>
                </w:p>
              </w:tc>
              <w:tc>
                <w:tcPr>
                  <w:tcW w:w="809" w:type="pct"/>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default" w:ascii="Times New Roman" w:hAnsi="Times New Roman" w:eastAsia="宋体" w:cs="Times New Roman"/>
                    </w:rPr>
                  </w:pPr>
                  <w:r>
                    <w:rPr>
                      <w:rFonts w:hint="default" w:ascii="Times New Roman" w:hAnsi="Times New Roman" w:eastAsia="宋体" w:cs="Times New Roman"/>
                    </w:rPr>
                    <w:t>基础减震、建筑隔声</w:t>
                  </w:r>
                </w:p>
              </w:tc>
              <w:tc>
                <w:tcPr>
                  <w:tcW w:w="791" w:type="pct"/>
                  <w:tcBorders>
                    <w:left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default" w:ascii="Times New Roman" w:hAnsi="Times New Roman" w:eastAsia="宋体" w:cs="Times New Roman"/>
                    </w:rPr>
                  </w:pPr>
                  <w:r>
                    <w:rPr>
                      <w:rFonts w:hint="default" w:ascii="Times New Roman" w:hAnsi="Times New Roman" w:eastAsia="宋体" w:cs="Times New Roman"/>
                    </w:rPr>
                    <w:t>机械设备噪声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 w:hRule="atLeast"/>
                <w:jc w:val="center"/>
              </w:trPr>
              <w:tc>
                <w:tcPr>
                  <w:tcW w:w="455" w:type="pct"/>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w:t>
                  </w:r>
                  <w:r>
                    <w:rPr>
                      <w:rFonts w:hint="eastAsia" w:ascii="Times New Roman" w:hAnsi="Times New Roman" w:cs="Times New Roman"/>
                      <w:lang w:val="en-US" w:eastAsia="zh-CN"/>
                    </w:rPr>
                    <w:t>3</w:t>
                  </w:r>
                </w:p>
              </w:tc>
              <w:tc>
                <w:tcPr>
                  <w:tcW w:w="9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b w:val="0"/>
                      <w:bCs w:val="0"/>
                      <w:sz w:val="21"/>
                      <w:szCs w:val="21"/>
                      <w:lang w:val="en-US" w:eastAsia="zh-CN"/>
                    </w:rPr>
                    <w:t>除</w:t>
                  </w:r>
                  <w:r>
                    <w:rPr>
                      <w:rFonts w:hint="default" w:ascii="Times New Roman" w:hAnsi="Times New Roman" w:eastAsia="宋体" w:cs="Times New Roman"/>
                      <w:b w:val="0"/>
                      <w:bCs w:val="0"/>
                      <w:sz w:val="21"/>
                      <w:szCs w:val="21"/>
                      <w:lang w:eastAsia="zh-CN"/>
                    </w:rPr>
                    <w:t>皱机</w:t>
                  </w:r>
                </w:p>
              </w:tc>
              <w:tc>
                <w:tcPr>
                  <w:tcW w:w="756" w:type="pct"/>
                  <w:tcBorders>
                    <w:left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rPr>
                  </w:pPr>
                  <w:r>
                    <w:rPr>
                      <w:rFonts w:hint="default" w:ascii="Times New Roman" w:hAnsi="Times New Roman" w:eastAsia="宋体" w:cs="Times New Roman"/>
                      <w:lang w:eastAsia="zh-CN"/>
                    </w:rPr>
                    <w:t>车间</w:t>
                  </w:r>
                  <w:r>
                    <w:rPr>
                      <w:rFonts w:hint="default" w:ascii="Times New Roman" w:hAnsi="Times New Roman" w:eastAsia="宋体" w:cs="Times New Roman"/>
                      <w:lang w:val="en-US" w:eastAsia="zh-CN"/>
                    </w:rPr>
                    <w:t>B</w:t>
                  </w:r>
                </w:p>
              </w:tc>
              <w:tc>
                <w:tcPr>
                  <w:tcW w:w="5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b w:val="0"/>
                      <w:bCs w:val="0"/>
                      <w:sz w:val="21"/>
                      <w:szCs w:val="21"/>
                      <w:lang w:val="en-US" w:eastAsia="zh-CN"/>
                    </w:rPr>
                    <w:t>6台</w:t>
                  </w:r>
                </w:p>
              </w:tc>
              <w:tc>
                <w:tcPr>
                  <w:tcW w:w="6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75</w:t>
                  </w:r>
                  <w:r>
                    <w:rPr>
                      <w:rFonts w:hint="default" w:ascii="Times New Roman" w:hAnsi="Times New Roman" w:eastAsia="宋体" w:cs="Times New Roman"/>
                    </w:rPr>
                    <w:t>～</w:t>
                  </w:r>
                  <w:r>
                    <w:rPr>
                      <w:rFonts w:hint="default" w:ascii="Times New Roman" w:hAnsi="Times New Roman" w:eastAsia="宋体" w:cs="Times New Roman"/>
                      <w:lang w:val="en-US" w:eastAsia="zh-CN"/>
                    </w:rPr>
                    <w:t>80</w:t>
                  </w:r>
                </w:p>
              </w:tc>
              <w:tc>
                <w:tcPr>
                  <w:tcW w:w="809" w:type="pct"/>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default" w:ascii="Times New Roman" w:hAnsi="Times New Roman" w:eastAsia="宋体" w:cs="Times New Roman"/>
                    </w:rPr>
                  </w:pPr>
                  <w:r>
                    <w:rPr>
                      <w:rFonts w:hint="default" w:ascii="Times New Roman" w:hAnsi="Times New Roman" w:eastAsia="宋体" w:cs="Times New Roman"/>
                    </w:rPr>
                    <w:t>基础减震、建筑隔声</w:t>
                  </w:r>
                </w:p>
              </w:tc>
              <w:tc>
                <w:tcPr>
                  <w:tcW w:w="791" w:type="pct"/>
                  <w:tcBorders>
                    <w:left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default" w:ascii="Times New Roman" w:hAnsi="Times New Roman" w:eastAsia="宋体" w:cs="Times New Roman"/>
                    </w:rPr>
                  </w:pPr>
                  <w:r>
                    <w:rPr>
                      <w:rFonts w:hint="default" w:ascii="Times New Roman" w:hAnsi="Times New Roman" w:eastAsia="宋体" w:cs="Times New Roman"/>
                    </w:rPr>
                    <w:t>机械设备噪声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 w:hRule="atLeast"/>
                <w:jc w:val="center"/>
              </w:trPr>
              <w:tc>
                <w:tcPr>
                  <w:tcW w:w="455" w:type="pct"/>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w:t>
                  </w:r>
                  <w:r>
                    <w:rPr>
                      <w:rFonts w:hint="eastAsia" w:ascii="Times New Roman" w:hAnsi="Times New Roman" w:cs="Times New Roman"/>
                      <w:lang w:val="en-US" w:eastAsia="zh-CN"/>
                    </w:rPr>
                    <w:t>4</w:t>
                  </w:r>
                </w:p>
              </w:tc>
              <w:tc>
                <w:tcPr>
                  <w:tcW w:w="9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b w:val="0"/>
                      <w:bCs w:val="0"/>
                      <w:sz w:val="21"/>
                      <w:szCs w:val="21"/>
                      <w:lang w:eastAsia="zh-CN"/>
                    </w:rPr>
                    <w:t>针车</w:t>
                  </w:r>
                </w:p>
              </w:tc>
              <w:tc>
                <w:tcPr>
                  <w:tcW w:w="756" w:type="pct"/>
                  <w:tcBorders>
                    <w:left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rPr>
                  </w:pPr>
                  <w:r>
                    <w:rPr>
                      <w:rFonts w:hint="default" w:ascii="Times New Roman" w:hAnsi="Times New Roman" w:eastAsia="宋体" w:cs="Times New Roman"/>
                      <w:lang w:eastAsia="zh-CN"/>
                    </w:rPr>
                    <w:t>车间</w:t>
                  </w:r>
                  <w:r>
                    <w:rPr>
                      <w:rFonts w:hint="default" w:ascii="Times New Roman" w:hAnsi="Times New Roman" w:eastAsia="宋体" w:cs="Times New Roman"/>
                      <w:lang w:val="en-US" w:eastAsia="zh-CN"/>
                    </w:rPr>
                    <w:t>B</w:t>
                  </w:r>
                </w:p>
              </w:tc>
              <w:tc>
                <w:tcPr>
                  <w:tcW w:w="5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b w:val="0"/>
                      <w:bCs w:val="0"/>
                      <w:sz w:val="21"/>
                      <w:szCs w:val="21"/>
                      <w:lang w:val="en-US" w:eastAsia="zh-CN"/>
                    </w:rPr>
                    <w:t>150台</w:t>
                  </w:r>
                </w:p>
              </w:tc>
              <w:tc>
                <w:tcPr>
                  <w:tcW w:w="6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75</w:t>
                  </w:r>
                  <w:r>
                    <w:rPr>
                      <w:rFonts w:hint="default" w:ascii="Times New Roman" w:hAnsi="Times New Roman" w:eastAsia="宋体" w:cs="Times New Roman"/>
                    </w:rPr>
                    <w:t>～</w:t>
                  </w:r>
                  <w:r>
                    <w:rPr>
                      <w:rFonts w:hint="default" w:ascii="Times New Roman" w:hAnsi="Times New Roman" w:eastAsia="宋体" w:cs="Times New Roman"/>
                      <w:lang w:val="en-US" w:eastAsia="zh-CN"/>
                    </w:rPr>
                    <w:t>80</w:t>
                  </w:r>
                </w:p>
              </w:tc>
              <w:tc>
                <w:tcPr>
                  <w:tcW w:w="809" w:type="pct"/>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default" w:ascii="Times New Roman" w:hAnsi="Times New Roman" w:eastAsia="宋体" w:cs="Times New Roman"/>
                    </w:rPr>
                  </w:pPr>
                  <w:r>
                    <w:rPr>
                      <w:rFonts w:hint="default" w:ascii="Times New Roman" w:hAnsi="Times New Roman" w:eastAsia="宋体" w:cs="Times New Roman"/>
                    </w:rPr>
                    <w:t>基础减震、建筑隔声</w:t>
                  </w:r>
                </w:p>
              </w:tc>
              <w:tc>
                <w:tcPr>
                  <w:tcW w:w="791" w:type="pct"/>
                  <w:tcBorders>
                    <w:left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default" w:ascii="Times New Roman" w:hAnsi="Times New Roman" w:eastAsia="宋体" w:cs="Times New Roman"/>
                    </w:rPr>
                  </w:pPr>
                  <w:r>
                    <w:rPr>
                      <w:rFonts w:hint="default" w:ascii="Times New Roman" w:hAnsi="Times New Roman" w:eastAsia="宋体" w:cs="Times New Roman"/>
                    </w:rPr>
                    <w:t>机械设备噪声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 w:hRule="atLeast"/>
                <w:jc w:val="center"/>
              </w:trPr>
              <w:tc>
                <w:tcPr>
                  <w:tcW w:w="455" w:type="pct"/>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w:t>
                  </w:r>
                  <w:r>
                    <w:rPr>
                      <w:rFonts w:hint="eastAsia" w:ascii="Times New Roman" w:hAnsi="Times New Roman" w:cs="Times New Roman"/>
                      <w:lang w:val="en-US" w:eastAsia="zh-CN"/>
                    </w:rPr>
                    <w:t>5</w:t>
                  </w:r>
                </w:p>
              </w:tc>
              <w:tc>
                <w:tcPr>
                  <w:tcW w:w="9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b w:val="0"/>
                      <w:bCs w:val="0"/>
                      <w:sz w:val="21"/>
                      <w:szCs w:val="21"/>
                      <w:lang w:eastAsia="zh-CN"/>
                    </w:rPr>
                    <w:t>高周波</w:t>
                  </w:r>
                </w:p>
              </w:tc>
              <w:tc>
                <w:tcPr>
                  <w:tcW w:w="756" w:type="pct"/>
                  <w:tcBorders>
                    <w:left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rPr>
                  </w:pPr>
                  <w:r>
                    <w:rPr>
                      <w:rFonts w:hint="default" w:ascii="Times New Roman" w:hAnsi="Times New Roman" w:eastAsia="宋体" w:cs="Times New Roman"/>
                      <w:lang w:eastAsia="zh-CN"/>
                    </w:rPr>
                    <w:t>车间</w:t>
                  </w:r>
                  <w:r>
                    <w:rPr>
                      <w:rFonts w:hint="default" w:ascii="Times New Roman" w:hAnsi="Times New Roman" w:eastAsia="宋体" w:cs="Times New Roman"/>
                      <w:lang w:val="en-US" w:eastAsia="zh-CN"/>
                    </w:rPr>
                    <w:t>B</w:t>
                  </w:r>
                </w:p>
              </w:tc>
              <w:tc>
                <w:tcPr>
                  <w:tcW w:w="5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b w:val="0"/>
                      <w:bCs w:val="0"/>
                      <w:sz w:val="21"/>
                      <w:szCs w:val="21"/>
                      <w:lang w:val="en-US" w:eastAsia="zh-CN"/>
                    </w:rPr>
                    <w:t>6台</w:t>
                  </w:r>
                </w:p>
              </w:tc>
              <w:tc>
                <w:tcPr>
                  <w:tcW w:w="6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7</w:t>
                  </w:r>
                  <w:r>
                    <w:rPr>
                      <w:rFonts w:hint="eastAsia" w:ascii="Times New Roman" w:hAnsi="Times New Roman" w:cs="Times New Roman"/>
                      <w:lang w:val="en-US" w:eastAsia="zh-CN"/>
                    </w:rPr>
                    <w:t>0</w:t>
                  </w:r>
                  <w:r>
                    <w:rPr>
                      <w:rFonts w:hint="default" w:ascii="Times New Roman" w:hAnsi="Times New Roman" w:eastAsia="宋体" w:cs="Times New Roman"/>
                    </w:rPr>
                    <w:t>～</w:t>
                  </w:r>
                  <w:r>
                    <w:rPr>
                      <w:rFonts w:hint="default" w:ascii="Times New Roman" w:hAnsi="Times New Roman" w:eastAsia="宋体" w:cs="Times New Roman"/>
                      <w:lang w:val="en-US" w:eastAsia="zh-CN"/>
                    </w:rPr>
                    <w:t>80</w:t>
                  </w:r>
                </w:p>
              </w:tc>
              <w:tc>
                <w:tcPr>
                  <w:tcW w:w="809" w:type="pct"/>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default" w:ascii="Times New Roman" w:hAnsi="Times New Roman" w:eastAsia="宋体" w:cs="Times New Roman"/>
                    </w:rPr>
                  </w:pPr>
                  <w:r>
                    <w:rPr>
                      <w:rFonts w:hint="default" w:ascii="Times New Roman" w:hAnsi="Times New Roman" w:eastAsia="宋体" w:cs="Times New Roman"/>
                    </w:rPr>
                    <w:t>基础减震、建筑隔声</w:t>
                  </w:r>
                </w:p>
              </w:tc>
              <w:tc>
                <w:tcPr>
                  <w:tcW w:w="791" w:type="pct"/>
                  <w:tcBorders>
                    <w:left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default" w:ascii="Times New Roman" w:hAnsi="Times New Roman" w:eastAsia="宋体" w:cs="Times New Roman"/>
                    </w:rPr>
                  </w:pPr>
                  <w:r>
                    <w:rPr>
                      <w:rFonts w:hint="default" w:ascii="Times New Roman" w:hAnsi="Times New Roman" w:eastAsia="宋体" w:cs="Times New Roman"/>
                    </w:rPr>
                    <w:t>机械设备噪声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 w:hRule="atLeast"/>
                <w:jc w:val="center"/>
              </w:trPr>
              <w:tc>
                <w:tcPr>
                  <w:tcW w:w="455" w:type="pct"/>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w:t>
                  </w:r>
                  <w:r>
                    <w:rPr>
                      <w:rFonts w:hint="eastAsia" w:ascii="Times New Roman" w:hAnsi="Times New Roman" w:cs="Times New Roman"/>
                      <w:lang w:val="en-US" w:eastAsia="zh-CN"/>
                    </w:rPr>
                    <w:t>6</w:t>
                  </w:r>
                </w:p>
              </w:tc>
              <w:tc>
                <w:tcPr>
                  <w:tcW w:w="9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b w:val="0"/>
                      <w:bCs w:val="0"/>
                      <w:sz w:val="21"/>
                      <w:szCs w:val="21"/>
                      <w:lang w:eastAsia="zh-CN"/>
                    </w:rPr>
                    <w:t>移印机</w:t>
                  </w:r>
                </w:p>
              </w:tc>
              <w:tc>
                <w:tcPr>
                  <w:tcW w:w="756" w:type="pct"/>
                  <w:tcBorders>
                    <w:left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rPr>
                  </w:pPr>
                  <w:r>
                    <w:rPr>
                      <w:rFonts w:hint="default" w:ascii="Times New Roman" w:hAnsi="Times New Roman" w:eastAsia="宋体" w:cs="Times New Roman"/>
                      <w:lang w:eastAsia="zh-CN"/>
                    </w:rPr>
                    <w:t>车间</w:t>
                  </w:r>
                  <w:r>
                    <w:rPr>
                      <w:rFonts w:hint="default" w:ascii="Times New Roman" w:hAnsi="Times New Roman" w:eastAsia="宋体" w:cs="Times New Roman"/>
                      <w:lang w:val="en-US" w:eastAsia="zh-CN"/>
                    </w:rPr>
                    <w:t>B</w:t>
                  </w:r>
                </w:p>
              </w:tc>
              <w:tc>
                <w:tcPr>
                  <w:tcW w:w="5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b w:val="0"/>
                      <w:bCs w:val="0"/>
                      <w:sz w:val="21"/>
                      <w:szCs w:val="21"/>
                      <w:lang w:val="en-US" w:eastAsia="zh-CN"/>
                    </w:rPr>
                    <w:t>6台</w:t>
                  </w:r>
                </w:p>
              </w:tc>
              <w:tc>
                <w:tcPr>
                  <w:tcW w:w="6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7</w:t>
                  </w:r>
                  <w:r>
                    <w:rPr>
                      <w:rFonts w:hint="eastAsia" w:ascii="Times New Roman" w:hAnsi="Times New Roman" w:cs="Times New Roman"/>
                      <w:lang w:val="en-US" w:eastAsia="zh-CN"/>
                    </w:rPr>
                    <w:t>0</w:t>
                  </w:r>
                  <w:r>
                    <w:rPr>
                      <w:rFonts w:hint="default" w:ascii="Times New Roman" w:hAnsi="Times New Roman" w:eastAsia="宋体" w:cs="Times New Roman"/>
                    </w:rPr>
                    <w:t>～</w:t>
                  </w:r>
                  <w:r>
                    <w:rPr>
                      <w:rFonts w:hint="default" w:ascii="Times New Roman" w:hAnsi="Times New Roman" w:eastAsia="宋体" w:cs="Times New Roman"/>
                      <w:lang w:val="en-US" w:eastAsia="zh-CN"/>
                    </w:rPr>
                    <w:t>80</w:t>
                  </w:r>
                </w:p>
              </w:tc>
              <w:tc>
                <w:tcPr>
                  <w:tcW w:w="809" w:type="pct"/>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default" w:ascii="Times New Roman" w:hAnsi="Times New Roman" w:eastAsia="宋体" w:cs="Times New Roman"/>
                    </w:rPr>
                  </w:pPr>
                  <w:r>
                    <w:rPr>
                      <w:rFonts w:hint="default" w:ascii="Times New Roman" w:hAnsi="Times New Roman" w:eastAsia="宋体" w:cs="Times New Roman"/>
                    </w:rPr>
                    <w:t>基础减震、建筑隔声</w:t>
                  </w:r>
                </w:p>
              </w:tc>
              <w:tc>
                <w:tcPr>
                  <w:tcW w:w="791" w:type="pct"/>
                  <w:tcBorders>
                    <w:left w:val="single" w:color="auto" w:sz="4" w:space="0"/>
                    <w:right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default" w:ascii="Times New Roman" w:hAnsi="Times New Roman" w:eastAsia="宋体" w:cs="Times New Roman"/>
                    </w:rPr>
                  </w:pPr>
                  <w:r>
                    <w:rPr>
                      <w:rFonts w:hint="default" w:ascii="Times New Roman" w:hAnsi="Times New Roman" w:eastAsia="宋体" w:cs="Times New Roman"/>
                    </w:rPr>
                    <w:t>机械设备噪声</w:t>
                  </w:r>
                </w:p>
              </w:tc>
            </w:tr>
          </w:tbl>
          <w:p>
            <w:pPr>
              <w:pStyle w:val="25"/>
              <w:keepNext w:val="0"/>
              <w:keepLines w:val="0"/>
              <w:pageBreakBefore w:val="0"/>
              <w:widowControl w:val="0"/>
              <w:kinsoku/>
              <w:wordWrap/>
              <w:overflowPunct/>
              <w:topLinePunct w:val="0"/>
              <w:autoSpaceDE/>
              <w:autoSpaceDN/>
              <w:bidi w:val="0"/>
              <w:adjustRightInd w:val="0"/>
              <w:snapToGrid w:val="0"/>
              <w:spacing w:line="360" w:lineRule="auto"/>
              <w:ind w:firstLine="510"/>
              <w:textAlignment w:val="auto"/>
              <w:rPr>
                <w:rFonts w:hint="default" w:ascii="Times New Roman" w:hAnsi="Times New Roman" w:cs="Times New Roman"/>
              </w:rPr>
            </w:pPr>
            <w:r>
              <w:rPr>
                <w:rFonts w:hint="default" w:ascii="Times New Roman" w:hAnsi="Times New Roman" w:cs="Times New Roman"/>
              </w:rPr>
              <w:t>（2）噪声预测</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510"/>
              <w:textAlignment w:val="auto"/>
              <w:rPr>
                <w:rFonts w:hint="default" w:ascii="Times New Roman" w:hAnsi="Times New Roman" w:cs="Times New Roman"/>
              </w:rPr>
            </w:pPr>
            <w:r>
              <w:rPr>
                <w:rFonts w:hint="default" w:ascii="Times New Roman" w:hAnsi="Times New Roman" w:cs="Times New Roman"/>
              </w:rPr>
              <w:t>本次评价选用《环境影响评价技术导则</w:t>
            </w:r>
            <w:r>
              <w:rPr>
                <w:rFonts w:hint="default" w:ascii="Times New Roman" w:hAnsi="Times New Roman" w:cs="Times New Roman"/>
                <w:lang w:eastAsia="zh-CN"/>
              </w:rPr>
              <w:t>－</w:t>
            </w:r>
            <w:r>
              <w:rPr>
                <w:rFonts w:hint="default" w:ascii="Times New Roman" w:hAnsi="Times New Roman" w:cs="Times New Roman"/>
              </w:rPr>
              <w:t>声环境》推荐的模式，其数学表达式如下：</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510"/>
              <w:textAlignment w:val="auto"/>
              <w:rPr>
                <w:rFonts w:hint="default" w:ascii="Times New Roman" w:hAnsi="Times New Roman" w:cs="Times New Roman"/>
              </w:rPr>
            </w:pPr>
            <w:r>
              <w:rPr>
                <w:rFonts w:hint="default" w:ascii="Times New Roman" w:hAnsi="Times New Roman" w:cs="Times New Roman"/>
              </w:rPr>
              <w:t>单个噪声源预测公式：</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510"/>
              <w:textAlignment w:val="auto"/>
              <w:rPr>
                <w:rFonts w:hint="default" w:ascii="Times New Roman" w:hAnsi="Times New Roman" w:cs="Times New Roman"/>
              </w:rPr>
            </w:pPr>
            <w:r>
              <w:rPr>
                <w:rFonts w:hint="default" w:ascii="Times New Roman" w:hAnsi="Times New Roman" w:cs="Times New Roman"/>
                <w:position w:val="-14"/>
              </w:rPr>
              <w:drawing>
                <wp:inline distT="0" distB="0" distL="114300" distR="114300">
                  <wp:extent cx="2717800" cy="225425"/>
                  <wp:effectExtent l="0" t="0" r="6350" b="254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0"/>
                          <a:srcRect r="2727" b="6580"/>
                          <a:stretch>
                            <a:fillRect/>
                          </a:stretch>
                        </pic:blipFill>
                        <pic:spPr>
                          <a:xfrm>
                            <a:off x="0" y="0"/>
                            <a:ext cx="2717800" cy="225425"/>
                          </a:xfrm>
                          <a:prstGeom prst="rect">
                            <a:avLst/>
                          </a:prstGeom>
                          <a:noFill/>
                          <a:ln>
                            <a:noFill/>
                          </a:ln>
                        </pic:spPr>
                      </pic:pic>
                    </a:graphicData>
                  </a:graphic>
                </wp:inline>
              </w:drawing>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510"/>
              <w:textAlignment w:val="auto"/>
              <w:rPr>
                <w:rFonts w:hint="default" w:ascii="Times New Roman" w:hAnsi="Times New Roman" w:cs="Times New Roman"/>
              </w:rPr>
            </w:pPr>
            <w:r>
              <w:rPr>
                <w:rFonts w:hint="default" w:ascii="Times New Roman" w:hAnsi="Times New Roman" w:cs="Times New Roman"/>
              </w:rPr>
              <w:t>两个以上的多个噪声源同时存在时，总声级计算公式：</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510"/>
              <w:textAlignment w:val="auto"/>
              <w:rPr>
                <w:rFonts w:hint="default" w:ascii="Times New Roman" w:hAnsi="Times New Roman" w:cs="Times New Roman"/>
              </w:rPr>
            </w:pPr>
            <w:r>
              <w:rPr>
                <w:rFonts w:hint="default" w:ascii="Times New Roman" w:hAnsi="Times New Roman" w:cs="Times New Roman"/>
                <w:position w:val="-28"/>
              </w:rPr>
              <w:drawing>
                <wp:inline distT="0" distB="0" distL="114300" distR="114300">
                  <wp:extent cx="1422400" cy="431800"/>
                  <wp:effectExtent l="0" t="0" r="6350" b="57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1"/>
                          <a:stretch>
                            <a:fillRect/>
                          </a:stretch>
                        </pic:blipFill>
                        <pic:spPr>
                          <a:xfrm>
                            <a:off x="0" y="0"/>
                            <a:ext cx="1422400" cy="431800"/>
                          </a:xfrm>
                          <a:prstGeom prst="rect">
                            <a:avLst/>
                          </a:prstGeom>
                          <a:noFill/>
                          <a:ln>
                            <a:noFill/>
                          </a:ln>
                        </pic:spPr>
                      </pic:pic>
                    </a:graphicData>
                  </a:graphic>
                </wp:inline>
              </w:drawing>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510"/>
              <w:textAlignment w:val="auto"/>
              <w:rPr>
                <w:rFonts w:hint="default" w:ascii="Times New Roman" w:hAnsi="Times New Roman" w:cs="Times New Roman"/>
              </w:rPr>
            </w:pPr>
            <w:r>
              <w:rPr>
                <w:rFonts w:hint="default" w:ascii="Times New Roman" w:hAnsi="Times New Roman" w:cs="Times New Roman"/>
              </w:rPr>
              <w:t>式中：r — 预测点到声源的距离，m；</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510"/>
              <w:textAlignment w:val="auto"/>
              <w:rPr>
                <w:rFonts w:hint="default" w:ascii="Times New Roman" w:hAnsi="Times New Roman" w:cs="Times New Roman"/>
              </w:rPr>
            </w:pPr>
            <w:r>
              <w:rPr>
                <w:rFonts w:hint="default" w:ascii="Times New Roman" w:hAnsi="Times New Roman" w:cs="Times New Roman"/>
              </w:rPr>
              <w:t xml:space="preserve">      A</w:t>
            </w:r>
            <w:r>
              <w:rPr>
                <w:rFonts w:hint="default" w:ascii="Times New Roman" w:hAnsi="Times New Roman" w:cs="Times New Roman"/>
                <w:vertAlign w:val="subscript"/>
              </w:rPr>
              <w:t>div</w:t>
            </w:r>
            <w:r>
              <w:rPr>
                <w:rFonts w:hint="default" w:ascii="Times New Roman" w:hAnsi="Times New Roman" w:cs="Times New Roman"/>
              </w:rPr>
              <w:t xml:space="preserve"> — 距离衰减，dB；</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510"/>
              <w:textAlignment w:val="auto"/>
              <w:rPr>
                <w:rFonts w:hint="default" w:ascii="Times New Roman" w:hAnsi="Times New Roman" w:cs="Times New Roman"/>
              </w:rPr>
            </w:pPr>
            <w:r>
              <w:rPr>
                <w:rFonts w:hint="default" w:ascii="Times New Roman" w:hAnsi="Times New Roman" w:cs="Times New Roman"/>
              </w:rPr>
              <w:t xml:space="preserve">      A</w:t>
            </w:r>
            <w:r>
              <w:rPr>
                <w:rFonts w:hint="default" w:ascii="Times New Roman" w:hAnsi="Times New Roman" w:cs="Times New Roman"/>
                <w:vertAlign w:val="subscript"/>
              </w:rPr>
              <w:t>bar</w:t>
            </w:r>
            <w:r>
              <w:rPr>
                <w:rFonts w:hint="default" w:ascii="Times New Roman" w:hAnsi="Times New Roman" w:cs="Times New Roman"/>
              </w:rPr>
              <w:t xml:space="preserve"> — </w:t>
            </w:r>
            <w:r>
              <w:rPr>
                <w:rFonts w:hint="default" w:ascii="Times New Roman" w:hAnsi="Times New Roman" w:cs="Times New Roman"/>
                <w:lang w:eastAsia="zh-CN"/>
              </w:rPr>
              <w:t>遮挡</w:t>
            </w:r>
            <w:r>
              <w:rPr>
                <w:rFonts w:hint="default" w:ascii="Times New Roman" w:hAnsi="Times New Roman" w:cs="Times New Roman"/>
              </w:rPr>
              <w:t>物衰减，dB；</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510"/>
              <w:textAlignment w:val="auto"/>
              <w:rPr>
                <w:rFonts w:hint="default" w:ascii="Times New Roman" w:hAnsi="Times New Roman" w:cs="Times New Roman"/>
              </w:rPr>
            </w:pPr>
            <w:r>
              <w:rPr>
                <w:rFonts w:hint="default" w:ascii="Times New Roman" w:hAnsi="Times New Roman" w:cs="Times New Roman"/>
              </w:rPr>
              <w:t xml:space="preserve">      A</w:t>
            </w:r>
            <w:r>
              <w:rPr>
                <w:rFonts w:hint="default" w:ascii="Times New Roman" w:hAnsi="Times New Roman" w:cs="Times New Roman"/>
                <w:vertAlign w:val="subscript"/>
              </w:rPr>
              <w:t>atm</w:t>
            </w:r>
            <w:r>
              <w:rPr>
                <w:rFonts w:hint="default" w:ascii="Times New Roman" w:hAnsi="Times New Roman" w:cs="Times New Roman"/>
              </w:rPr>
              <w:t xml:space="preserve"> — 空气吸收衰减，dB；</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510"/>
              <w:textAlignment w:val="auto"/>
              <w:rPr>
                <w:rFonts w:hint="default" w:ascii="Times New Roman" w:hAnsi="Times New Roman" w:cs="Times New Roman"/>
              </w:rPr>
            </w:pPr>
            <w:r>
              <w:rPr>
                <w:rFonts w:hint="default" w:ascii="Times New Roman" w:hAnsi="Times New Roman" w:cs="Times New Roman"/>
              </w:rPr>
              <w:t xml:space="preserve">      A</w:t>
            </w:r>
            <w:r>
              <w:rPr>
                <w:rFonts w:hint="default" w:ascii="Times New Roman" w:hAnsi="Times New Roman" w:cs="Times New Roman"/>
                <w:vertAlign w:val="subscript"/>
              </w:rPr>
              <w:t>exc</w:t>
            </w:r>
            <w:r>
              <w:rPr>
                <w:rFonts w:hint="default" w:ascii="Times New Roman" w:hAnsi="Times New Roman" w:cs="Times New Roman"/>
              </w:rPr>
              <w:t xml:space="preserve"> — 附加衰减，dB。</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510"/>
              <w:textAlignment w:val="auto"/>
              <w:rPr>
                <w:rFonts w:hint="default" w:ascii="Times New Roman" w:hAnsi="Times New Roman" w:cs="Times New Roman"/>
              </w:rPr>
            </w:pPr>
            <w:r>
              <w:rPr>
                <w:rFonts w:hint="default" w:ascii="Times New Roman" w:hAnsi="Times New Roman" w:cs="Times New Roman"/>
              </w:rPr>
              <w:t>距离衰减Adiv、</w:t>
            </w:r>
            <w:r>
              <w:rPr>
                <w:rFonts w:hint="default" w:ascii="Times New Roman" w:hAnsi="Times New Roman" w:cs="Times New Roman"/>
                <w:lang w:eastAsia="zh-CN"/>
              </w:rPr>
              <w:t>遮挡</w:t>
            </w:r>
            <w:r>
              <w:rPr>
                <w:rFonts w:hint="default" w:ascii="Times New Roman" w:hAnsi="Times New Roman" w:cs="Times New Roman"/>
              </w:rPr>
              <w:t>物衰减Abar、空气吸收衰减Aatm、附加衰减Aexc均按《环境影响评价技术导则</w:t>
            </w:r>
            <w:r>
              <w:rPr>
                <w:rFonts w:hint="default" w:ascii="Times New Roman" w:hAnsi="Times New Roman" w:cs="Times New Roman"/>
                <w:lang w:eastAsia="zh-CN"/>
              </w:rPr>
              <w:t>－</w:t>
            </w:r>
            <w:r>
              <w:rPr>
                <w:rFonts w:hint="default" w:ascii="Times New Roman" w:hAnsi="Times New Roman" w:cs="Times New Roman"/>
              </w:rPr>
              <w:t>声环境》推荐的公式计算。</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510"/>
              <w:textAlignment w:val="auto"/>
              <w:rPr>
                <w:rFonts w:hint="default" w:ascii="Times New Roman" w:hAnsi="Times New Roman" w:cs="Times New Roman"/>
                <w:color w:val="auto"/>
              </w:rPr>
            </w:pPr>
            <w:r>
              <w:rPr>
                <w:rFonts w:hint="default" w:ascii="Times New Roman" w:hAnsi="Times New Roman" w:cs="Times New Roman"/>
              </w:rPr>
              <w:t>通过模式计算，</w:t>
            </w:r>
            <w:r>
              <w:rPr>
                <w:rFonts w:hint="default" w:ascii="Times New Roman" w:hAnsi="Times New Roman" w:cs="Times New Roman"/>
                <w:snapToGrid w:val="0"/>
                <w:kern w:val="0"/>
              </w:rPr>
              <w:t>预测结果详见下表：</w:t>
            </w:r>
          </w:p>
          <w:p>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表4-</w:t>
            </w:r>
            <w:r>
              <w:rPr>
                <w:rFonts w:hint="eastAsia" w:ascii="Times New Roman" w:hAnsi="Times New Roman" w:cs="Times New Roman"/>
                <w:sz w:val="21"/>
                <w:szCs w:val="21"/>
                <w:lang w:val="en-US" w:eastAsia="zh-CN"/>
              </w:rPr>
              <w:t>14</w:t>
            </w:r>
            <w:r>
              <w:rPr>
                <w:rFonts w:hint="default" w:ascii="Times New Roman" w:hAnsi="Times New Roman" w:cs="Times New Roman"/>
                <w:sz w:val="21"/>
                <w:szCs w:val="21"/>
              </w:rPr>
              <w:t xml:space="preserve">  项目厂界噪声贡献值 单位dB（A）</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1661"/>
              <w:gridCol w:w="1672"/>
              <w:gridCol w:w="1676"/>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54" w:type="pct"/>
                  <w:tcBorders>
                    <w:tl2br w:val="single" w:color="auto" w:sz="4" w:space="0"/>
                  </w:tcBorders>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jc w:val="right"/>
                    <w:textAlignment w:val="auto"/>
                    <w:rPr>
                      <w:rFonts w:hint="default" w:ascii="Times New Roman" w:hAnsi="Times New Roman" w:cs="Times New Roman"/>
                      <w:b/>
                      <w:bCs/>
                      <w:color w:val="auto"/>
                    </w:rPr>
                  </w:pPr>
                  <w:r>
                    <w:rPr>
                      <w:rFonts w:hint="default" w:ascii="Times New Roman" w:hAnsi="Times New Roman" w:cs="Times New Roman"/>
                      <w:b/>
                      <w:bCs/>
                      <w:color w:val="auto"/>
                    </w:rPr>
                    <w:t>厂界</w:t>
                  </w:r>
                </w:p>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jc w:val="both"/>
                    <w:textAlignment w:val="auto"/>
                    <w:rPr>
                      <w:rFonts w:hint="default" w:ascii="Times New Roman" w:hAnsi="Times New Roman" w:cs="Times New Roman"/>
                      <w:b/>
                      <w:bCs/>
                      <w:color w:val="auto"/>
                    </w:rPr>
                  </w:pPr>
                  <w:r>
                    <w:rPr>
                      <w:rFonts w:hint="default" w:ascii="Times New Roman" w:hAnsi="Times New Roman" w:cs="Times New Roman"/>
                      <w:b/>
                      <w:bCs/>
                      <w:color w:val="auto"/>
                    </w:rPr>
                    <w:t>名称</w:t>
                  </w:r>
                </w:p>
              </w:tc>
              <w:tc>
                <w:tcPr>
                  <w:tcW w:w="1051" w:type="pct"/>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textAlignment w:val="auto"/>
                    <w:rPr>
                      <w:rFonts w:hint="default" w:ascii="Times New Roman" w:hAnsi="Times New Roman" w:cs="Times New Roman"/>
                      <w:b/>
                      <w:bCs/>
                      <w:color w:val="auto"/>
                    </w:rPr>
                  </w:pPr>
                  <w:r>
                    <w:rPr>
                      <w:rFonts w:hint="default" w:ascii="Times New Roman" w:hAnsi="Times New Roman" w:cs="Times New Roman"/>
                      <w:b/>
                      <w:bCs/>
                      <w:color w:val="auto"/>
                    </w:rPr>
                    <w:t>东厂界</w:t>
                  </w:r>
                </w:p>
              </w:tc>
              <w:tc>
                <w:tcPr>
                  <w:tcW w:w="1058" w:type="pct"/>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textAlignment w:val="auto"/>
                    <w:rPr>
                      <w:rFonts w:hint="default" w:ascii="Times New Roman" w:hAnsi="Times New Roman" w:cs="Times New Roman"/>
                      <w:b/>
                      <w:bCs/>
                      <w:color w:val="auto"/>
                    </w:rPr>
                  </w:pPr>
                  <w:r>
                    <w:rPr>
                      <w:rFonts w:hint="default" w:ascii="Times New Roman" w:hAnsi="Times New Roman" w:cs="Times New Roman"/>
                      <w:b/>
                      <w:bCs/>
                      <w:color w:val="auto"/>
                    </w:rPr>
                    <w:t>南厂界</w:t>
                  </w:r>
                </w:p>
              </w:tc>
              <w:tc>
                <w:tcPr>
                  <w:tcW w:w="1060" w:type="pct"/>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textAlignment w:val="auto"/>
                    <w:rPr>
                      <w:rFonts w:hint="default" w:ascii="Times New Roman" w:hAnsi="Times New Roman" w:cs="Times New Roman"/>
                      <w:b/>
                      <w:bCs/>
                      <w:color w:val="auto"/>
                    </w:rPr>
                  </w:pPr>
                  <w:r>
                    <w:rPr>
                      <w:rFonts w:hint="default" w:ascii="Times New Roman" w:hAnsi="Times New Roman" w:cs="Times New Roman"/>
                      <w:b/>
                      <w:bCs/>
                      <w:color w:val="auto"/>
                    </w:rPr>
                    <w:t>西厂界</w:t>
                  </w:r>
                </w:p>
              </w:tc>
              <w:tc>
                <w:tcPr>
                  <w:tcW w:w="975" w:type="pct"/>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textAlignment w:val="auto"/>
                    <w:rPr>
                      <w:rFonts w:hint="default" w:ascii="Times New Roman" w:hAnsi="Times New Roman" w:cs="Times New Roman"/>
                      <w:b/>
                      <w:bCs/>
                      <w:color w:val="auto"/>
                    </w:rPr>
                  </w:pPr>
                  <w:r>
                    <w:rPr>
                      <w:rFonts w:hint="default" w:ascii="Times New Roman" w:hAnsi="Times New Roman" w:cs="Times New Roman"/>
                      <w:b/>
                      <w:bCs/>
                      <w:color w:val="auto"/>
                    </w:rPr>
                    <w:t>北厂界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854" w:type="pct"/>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textAlignment w:val="auto"/>
                    <w:rPr>
                      <w:rFonts w:hint="default" w:ascii="Times New Roman" w:hAnsi="Times New Roman" w:cs="Times New Roman"/>
                      <w:b/>
                      <w:bCs/>
                      <w:color w:val="auto"/>
                    </w:rPr>
                  </w:pPr>
                  <w:r>
                    <w:rPr>
                      <w:rFonts w:hint="default" w:ascii="Times New Roman" w:hAnsi="Times New Roman" w:cs="Times New Roman"/>
                      <w:b/>
                      <w:bCs/>
                      <w:color w:val="auto"/>
                    </w:rPr>
                    <w:t>贡献值</w:t>
                  </w:r>
                </w:p>
              </w:tc>
              <w:tc>
                <w:tcPr>
                  <w:tcW w:w="1051" w:type="pct"/>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w:t>
                  </w:r>
                  <w:r>
                    <w:rPr>
                      <w:rFonts w:hint="eastAsia" w:ascii="Times New Roman" w:hAnsi="Times New Roman" w:cs="Times New Roman"/>
                      <w:color w:val="auto"/>
                      <w:lang w:val="en-US" w:eastAsia="zh-CN"/>
                    </w:rPr>
                    <w:t>4</w:t>
                  </w:r>
                </w:p>
              </w:tc>
              <w:tc>
                <w:tcPr>
                  <w:tcW w:w="1058" w:type="pct"/>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5</w:t>
                  </w:r>
                  <w:r>
                    <w:rPr>
                      <w:rFonts w:hint="eastAsia" w:ascii="Times New Roman" w:hAnsi="Times New Roman" w:cs="Times New Roman"/>
                      <w:color w:val="auto"/>
                      <w:lang w:val="en-US" w:eastAsia="zh-CN"/>
                    </w:rPr>
                    <w:t>2</w:t>
                  </w:r>
                </w:p>
              </w:tc>
              <w:tc>
                <w:tcPr>
                  <w:tcW w:w="1060" w:type="pct"/>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5</w:t>
                  </w:r>
                  <w:r>
                    <w:rPr>
                      <w:rFonts w:hint="eastAsia" w:ascii="Times New Roman" w:hAnsi="Times New Roman" w:cs="Times New Roman"/>
                      <w:color w:val="auto"/>
                      <w:lang w:val="en-US" w:eastAsia="zh-CN"/>
                    </w:rPr>
                    <w:t>6</w:t>
                  </w:r>
                </w:p>
              </w:tc>
              <w:tc>
                <w:tcPr>
                  <w:tcW w:w="975" w:type="pct"/>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w:t>
                  </w:r>
                  <w:r>
                    <w:rPr>
                      <w:rFonts w:hint="eastAsia" w:ascii="Times New Roman" w:hAnsi="Times New Roman" w:cs="Times New Roman"/>
                      <w:color w:val="aut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trPr>
              <w:tc>
                <w:tcPr>
                  <w:tcW w:w="854" w:type="pct"/>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textAlignment w:val="auto"/>
                    <w:rPr>
                      <w:rFonts w:hint="default" w:ascii="Times New Roman" w:hAnsi="Times New Roman" w:cs="Times New Roman"/>
                      <w:b/>
                      <w:bCs/>
                      <w:color w:val="auto"/>
                    </w:rPr>
                  </w:pPr>
                  <w:r>
                    <w:rPr>
                      <w:rFonts w:hint="default" w:ascii="Times New Roman" w:hAnsi="Times New Roman" w:cs="Times New Roman"/>
                      <w:b/>
                      <w:bCs/>
                      <w:color w:val="auto"/>
                    </w:rPr>
                    <w:t>标准值</w:t>
                  </w:r>
                </w:p>
              </w:tc>
              <w:tc>
                <w:tcPr>
                  <w:tcW w:w="4145" w:type="pct"/>
                  <w:gridSpan w:val="4"/>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textAlignment w:val="auto"/>
                    <w:rPr>
                      <w:rFonts w:hint="default" w:ascii="Times New Roman" w:hAnsi="Times New Roman" w:cs="Times New Roman"/>
                      <w:color w:val="auto"/>
                      <w:lang w:val="en-US"/>
                    </w:rPr>
                  </w:pPr>
                  <w:r>
                    <w:rPr>
                      <w:rFonts w:hint="default" w:ascii="Times New Roman" w:hAnsi="Times New Roman" w:cs="Times New Roman"/>
                      <w:color w:val="auto"/>
                    </w:rPr>
                    <w:t>GB12348-2008中</w:t>
                  </w:r>
                  <w:r>
                    <w:rPr>
                      <w:rFonts w:hint="eastAsia" w:ascii="Times New Roman" w:hAnsi="Times New Roman" w:cs="Times New Roman"/>
                      <w:color w:val="auto"/>
                      <w:lang w:val="en-US" w:eastAsia="zh-CN"/>
                    </w:rPr>
                    <w:t>2</w:t>
                  </w:r>
                  <w:r>
                    <w:rPr>
                      <w:rFonts w:hint="default" w:ascii="Times New Roman" w:hAnsi="Times New Roman" w:cs="Times New Roman"/>
                      <w:color w:val="auto"/>
                    </w:rPr>
                    <w:t>类标准，即昼：</w:t>
                  </w:r>
                  <w:r>
                    <w:rPr>
                      <w:rFonts w:hint="default" w:ascii="Times New Roman" w:hAnsi="Times New Roman" w:cs="Times New Roman"/>
                      <w:color w:val="auto"/>
                      <w:lang w:val="en-US" w:eastAsia="zh-CN"/>
                    </w:rPr>
                    <w:t>6</w:t>
                  </w:r>
                  <w:r>
                    <w:rPr>
                      <w:rFonts w:hint="eastAsia" w:ascii="Times New Roman" w:hAnsi="Times New Roman" w:cs="Times New Roman"/>
                      <w:color w:val="auto"/>
                      <w:lang w:val="en-US" w:eastAsia="zh-CN"/>
                    </w:rPr>
                    <w:t>0</w:t>
                  </w:r>
                  <w:r>
                    <w:rPr>
                      <w:rFonts w:hint="default" w:ascii="Times New Roman" w:hAnsi="Times New Roman" w:cs="Times New Roman"/>
                      <w:color w:val="auto"/>
                    </w:rPr>
                    <w:t>，夜：</w:t>
                  </w:r>
                  <w:r>
                    <w:rPr>
                      <w:rFonts w:hint="default" w:ascii="Times New Roman" w:hAnsi="Times New Roman" w:cs="Times New Roman"/>
                      <w:color w:val="auto"/>
                      <w:lang w:val="en-US" w:eastAsia="zh-CN"/>
                    </w:rPr>
                    <w:t>5</w:t>
                  </w:r>
                  <w:r>
                    <w:rPr>
                      <w:rFonts w:hint="eastAsia" w:ascii="Times New Roman" w:hAnsi="Times New Roman" w:cs="Times New Roman"/>
                      <w:color w:val="auto"/>
                      <w:lang w:val="en-US" w:eastAsia="zh-CN"/>
                    </w:rPr>
                    <w:t>0</w:t>
                  </w:r>
                </w:p>
              </w:tc>
            </w:tr>
          </w:tbl>
          <w:p>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rPr>
            </w:pPr>
            <w:r>
              <w:rPr>
                <w:rFonts w:hint="default" w:ascii="Times New Roman" w:hAnsi="Times New Roman" w:cs="Times New Roman"/>
              </w:rPr>
              <w:t>从上表可知，项目运营后噪声厂界贡献值较小，本项目建成运营期间，项目厂界噪声贡献值满足工业企业厂界环境噪声排放标准（GB12348-2008）中</w:t>
            </w:r>
            <w:r>
              <w:rPr>
                <w:rFonts w:hint="eastAsia" w:ascii="Times New Roman" w:hAnsi="Times New Roman" w:cs="Times New Roman"/>
                <w:lang w:val="en-US" w:eastAsia="zh-CN"/>
              </w:rPr>
              <w:t>2</w:t>
            </w:r>
            <w:r>
              <w:rPr>
                <w:rFonts w:hint="default" w:ascii="Times New Roman" w:hAnsi="Times New Roman" w:cs="Times New Roman"/>
              </w:rPr>
              <w:t>类标准，即昼间≤6</w:t>
            </w:r>
            <w:r>
              <w:rPr>
                <w:rFonts w:hint="eastAsia" w:ascii="Times New Roman" w:hAnsi="Times New Roman" w:cs="Times New Roman"/>
                <w:lang w:val="en-US" w:eastAsia="zh-CN"/>
              </w:rPr>
              <w:t>0</w:t>
            </w:r>
            <w:r>
              <w:rPr>
                <w:rFonts w:hint="default" w:ascii="Times New Roman" w:hAnsi="Times New Roman" w:cs="Times New Roman"/>
              </w:rPr>
              <w:t>dB（A），夜间≤</w:t>
            </w:r>
            <w:r>
              <w:rPr>
                <w:rFonts w:hint="default" w:ascii="Times New Roman" w:hAnsi="Times New Roman" w:cs="Times New Roman"/>
                <w:lang w:val="en-US" w:eastAsia="zh-CN"/>
              </w:rPr>
              <w:t>5</w:t>
            </w:r>
            <w:r>
              <w:rPr>
                <w:rFonts w:hint="eastAsia" w:ascii="Times New Roman" w:hAnsi="Times New Roman" w:cs="Times New Roman"/>
                <w:lang w:val="en-US" w:eastAsia="zh-CN"/>
              </w:rPr>
              <w:t>0</w:t>
            </w:r>
            <w:r>
              <w:rPr>
                <w:rFonts w:hint="default" w:ascii="Times New Roman" w:hAnsi="Times New Roman" w:cs="Times New Roman"/>
              </w:rPr>
              <w:t>dB（A）。</w:t>
            </w:r>
          </w:p>
          <w:p>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rPr>
              <w:t>周边最近居民与环境现状值叠加后，居民区声环境仍可</w:t>
            </w:r>
            <w:r>
              <w:rPr>
                <w:rFonts w:hint="eastAsia" w:ascii="Times New Roman" w:hAnsi="Times New Roman" w:cs="Times New Roman"/>
                <w:lang w:eastAsia="zh-CN"/>
              </w:rPr>
              <w:t>执行</w:t>
            </w:r>
            <w:r>
              <w:rPr>
                <w:rFonts w:hint="default" w:ascii="Times New Roman" w:hAnsi="Times New Roman" w:cs="Times New Roman"/>
              </w:rPr>
              <w:t>《声环境质量标准》（GB3096-2008）中</w:t>
            </w:r>
            <w:r>
              <w:rPr>
                <w:rFonts w:hint="eastAsia" w:ascii="Times New Roman" w:hAnsi="Times New Roman" w:cs="Times New Roman"/>
                <w:lang w:val="en-US" w:eastAsia="zh-CN"/>
              </w:rPr>
              <w:t>2</w:t>
            </w:r>
            <w:r>
              <w:rPr>
                <w:rFonts w:hint="default" w:ascii="Times New Roman" w:hAnsi="Times New Roman" w:cs="Times New Roman"/>
              </w:rPr>
              <w:t>类标准的要求，建设项目对周围声环境影响较小。</w:t>
            </w:r>
          </w:p>
          <w:p>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rPr>
              <w:t>为降低项目营运时噪声对周边声环境的影响，项目应加强管理，采取切实有效的降噪措施：</w:t>
            </w:r>
          </w:p>
          <w:p>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rPr>
              <w:t>①选用先进的低噪声设备，从源头上降噪；</w:t>
            </w:r>
          </w:p>
          <w:p>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lang w:eastAsia="zh-CN"/>
              </w:rPr>
            </w:pPr>
            <w:r>
              <w:rPr>
                <w:rFonts w:hint="default" w:ascii="Times New Roman" w:hAnsi="Times New Roman" w:cs="Times New Roman"/>
              </w:rPr>
              <w:t>②对高噪声设备安装消声、减振、隔声装置</w:t>
            </w:r>
            <w:r>
              <w:rPr>
                <w:rFonts w:hint="default" w:ascii="Times New Roman" w:hAnsi="Times New Roman" w:cs="Times New Roman"/>
                <w:lang w:eastAsia="zh-CN"/>
              </w:rPr>
              <w:t>；</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rPr>
            </w:pPr>
            <w:r>
              <w:rPr>
                <w:rFonts w:hint="eastAsia"/>
                <w:lang w:eastAsia="zh-CN"/>
              </w:rPr>
              <w:t>④</w:t>
            </w:r>
            <w:r>
              <w:rPr>
                <w:rFonts w:hint="eastAsia"/>
              </w:rPr>
              <w:t>加强厂区进出车辆管理，在生产区设置禁鸣标识，严禁随意鸣笛，增强机械的维护保养；</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lang w:eastAsia="zh-CN"/>
              </w:rPr>
              <w:t>⑤</w:t>
            </w:r>
            <w:r>
              <w:rPr>
                <w:rFonts w:hint="eastAsia"/>
              </w:rPr>
              <w:t>做好工作人员劳动保护，在高噪声机械设施旁作业的施工人员采取佩戴耳塞，减轻噪声对工作人员的影响程度。</w:t>
            </w:r>
          </w:p>
          <w:p>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color w:val="auto"/>
              </w:rPr>
            </w:pPr>
            <w:r>
              <w:rPr>
                <w:rFonts w:hint="default" w:ascii="Times New Roman" w:hAnsi="Times New Roman" w:cs="Times New Roman"/>
              </w:rPr>
              <w:t>综上所述，采取以上有效的噪声防治措施后，</w:t>
            </w:r>
            <w:r>
              <w:rPr>
                <w:rFonts w:hint="default" w:ascii="Times New Roman" w:hAnsi="Times New Roman" w:cs="Times New Roman"/>
                <w:color w:val="auto"/>
              </w:rPr>
              <w:t>项目厂界噪声能达到《工业企业厂界环境噪声排放标准》（GB12348-2008）</w:t>
            </w:r>
            <w:r>
              <w:rPr>
                <w:rFonts w:hint="eastAsia" w:ascii="Times New Roman" w:hAnsi="Times New Roman" w:cs="Times New Roman"/>
                <w:color w:val="auto"/>
                <w:lang w:val="en-US" w:eastAsia="zh-CN"/>
              </w:rPr>
              <w:t>2</w:t>
            </w:r>
            <w:r>
              <w:rPr>
                <w:rFonts w:hint="default" w:ascii="Times New Roman" w:hAnsi="Times New Roman" w:cs="Times New Roman"/>
                <w:color w:val="auto"/>
              </w:rPr>
              <w:t>类标准要求，项目运营对周边环境影响不大。</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b w:val="0"/>
                <w:bCs/>
              </w:rPr>
            </w:pPr>
            <w:r>
              <w:rPr>
                <w:rFonts w:hint="default" w:ascii="Times New Roman" w:hAnsi="Times New Roman" w:cs="Times New Roman"/>
                <w:b w:val="0"/>
                <w:bCs/>
              </w:rPr>
              <w:t>（3）自行监测要求</w:t>
            </w:r>
          </w:p>
          <w:p>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表</w:t>
            </w:r>
            <w:r>
              <w:rPr>
                <w:rFonts w:hint="default" w:ascii="Times New Roman" w:hAnsi="Times New Roman" w:cs="Times New Roman"/>
                <w:sz w:val="21"/>
                <w:szCs w:val="21"/>
                <w:lang w:val="en-US" w:eastAsia="zh-CN"/>
              </w:rPr>
              <w:t>4</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15</w:t>
            </w:r>
            <w:r>
              <w:rPr>
                <w:rFonts w:hint="default" w:ascii="Times New Roman" w:hAnsi="Times New Roman" w:cs="Times New Roman"/>
                <w:sz w:val="21"/>
                <w:szCs w:val="21"/>
              </w:rPr>
              <w:t xml:space="preserve">  噪声自行监测一览表</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4"/>
              <w:gridCol w:w="1619"/>
              <w:gridCol w:w="2333"/>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9" w:type="pct"/>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textAlignment w:val="auto"/>
                    <w:rPr>
                      <w:rFonts w:hint="default" w:ascii="Times New Roman" w:hAnsi="Times New Roman" w:cs="Times New Roman"/>
                      <w:b/>
                      <w:bCs/>
                      <w:color w:val="auto"/>
                    </w:rPr>
                  </w:pPr>
                  <w:r>
                    <w:rPr>
                      <w:rFonts w:hint="default" w:ascii="Times New Roman" w:hAnsi="Times New Roman" w:cs="Times New Roman"/>
                      <w:b/>
                      <w:bCs/>
                      <w:color w:val="auto"/>
                    </w:rPr>
                    <w:t>监测对象</w:t>
                  </w:r>
                </w:p>
              </w:tc>
              <w:tc>
                <w:tcPr>
                  <w:tcW w:w="1024" w:type="pct"/>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textAlignment w:val="auto"/>
                    <w:rPr>
                      <w:rFonts w:hint="default" w:ascii="Times New Roman" w:hAnsi="Times New Roman" w:cs="Times New Roman"/>
                      <w:b/>
                      <w:bCs/>
                      <w:color w:val="auto"/>
                    </w:rPr>
                  </w:pPr>
                  <w:r>
                    <w:rPr>
                      <w:rFonts w:hint="default" w:ascii="Times New Roman" w:hAnsi="Times New Roman" w:cs="Times New Roman"/>
                      <w:b/>
                      <w:bCs/>
                      <w:color w:val="auto"/>
                    </w:rPr>
                    <w:t>监测项目</w:t>
                  </w:r>
                </w:p>
              </w:tc>
              <w:tc>
                <w:tcPr>
                  <w:tcW w:w="1476" w:type="pct"/>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textAlignment w:val="auto"/>
                    <w:rPr>
                      <w:rFonts w:hint="default" w:ascii="Times New Roman" w:hAnsi="Times New Roman" w:cs="Times New Roman"/>
                      <w:b/>
                      <w:bCs/>
                      <w:color w:val="auto"/>
                    </w:rPr>
                  </w:pPr>
                  <w:r>
                    <w:rPr>
                      <w:rFonts w:hint="default" w:ascii="Times New Roman" w:hAnsi="Times New Roman" w:cs="Times New Roman"/>
                      <w:b/>
                      <w:bCs/>
                      <w:color w:val="auto"/>
                    </w:rPr>
                    <w:t>监测位置</w:t>
                  </w:r>
                </w:p>
              </w:tc>
              <w:tc>
                <w:tcPr>
                  <w:tcW w:w="1250" w:type="pct"/>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textAlignment w:val="auto"/>
                    <w:rPr>
                      <w:rFonts w:hint="default" w:ascii="Times New Roman" w:hAnsi="Times New Roman" w:cs="Times New Roman"/>
                      <w:b/>
                      <w:bCs/>
                      <w:color w:val="auto"/>
                    </w:rPr>
                  </w:pPr>
                  <w:r>
                    <w:rPr>
                      <w:rFonts w:hint="default" w:ascii="Times New Roman" w:hAnsi="Times New Roman" w:cs="Times New Roman"/>
                      <w:b/>
                      <w:bCs/>
                      <w:color w:val="auto"/>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9" w:type="pct"/>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textAlignment w:val="auto"/>
                    <w:rPr>
                      <w:rFonts w:hint="default" w:ascii="Times New Roman" w:hAnsi="Times New Roman" w:cs="Times New Roman"/>
                      <w:color w:val="auto"/>
                      <w:lang w:eastAsia="zh-CN"/>
                    </w:rPr>
                  </w:pPr>
                  <w:r>
                    <w:rPr>
                      <w:rFonts w:hint="default" w:ascii="Times New Roman" w:hAnsi="Times New Roman" w:cs="Times New Roman"/>
                      <w:color w:val="auto"/>
                      <w:lang w:eastAsia="zh-CN"/>
                    </w:rPr>
                    <w:t>厂界四周</w:t>
                  </w:r>
                </w:p>
              </w:tc>
              <w:tc>
                <w:tcPr>
                  <w:tcW w:w="1024" w:type="pct"/>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textAlignment w:val="auto"/>
                    <w:rPr>
                      <w:rFonts w:hint="default" w:ascii="Times New Roman" w:hAnsi="Times New Roman" w:eastAsia="Times New Roman" w:cs="Times New Roman"/>
                      <w:color w:val="auto"/>
                      <w:szCs w:val="21"/>
                    </w:rPr>
                  </w:pPr>
                  <w:r>
                    <w:rPr>
                      <w:rFonts w:hint="default" w:ascii="Times New Roman" w:hAnsi="Times New Roman" w:cs="Times New Roman"/>
                      <w:color w:val="auto"/>
                    </w:rPr>
                    <w:t>L(dB)</w:t>
                  </w:r>
                </w:p>
              </w:tc>
              <w:tc>
                <w:tcPr>
                  <w:tcW w:w="1476" w:type="pct"/>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textAlignment w:val="auto"/>
                    <w:rPr>
                      <w:rFonts w:hint="default" w:ascii="Times New Roman" w:hAnsi="Times New Roman" w:cs="Times New Roman"/>
                      <w:color w:val="auto"/>
                      <w:szCs w:val="21"/>
                    </w:rPr>
                  </w:pPr>
                  <w:r>
                    <w:rPr>
                      <w:rFonts w:hint="default" w:ascii="Times New Roman" w:hAnsi="Times New Roman" w:cs="Times New Roman"/>
                      <w:color w:val="auto"/>
                      <w:szCs w:val="21"/>
                      <w:lang w:eastAsia="zh-CN"/>
                    </w:rPr>
                    <w:t>东南西北</w:t>
                  </w:r>
                  <w:r>
                    <w:rPr>
                      <w:rFonts w:hint="default" w:ascii="Times New Roman" w:hAnsi="Times New Roman" w:cs="Times New Roman"/>
                      <w:color w:val="auto"/>
                      <w:szCs w:val="21"/>
                    </w:rPr>
                    <w:t>厂界外</w:t>
                  </w:r>
                  <w:r>
                    <w:rPr>
                      <w:rFonts w:hint="default" w:ascii="Times New Roman" w:hAnsi="Times New Roman" w:cs="Times New Roman"/>
                      <w:color w:val="auto"/>
                      <w:spacing w:val="-55"/>
                      <w:szCs w:val="21"/>
                    </w:rPr>
                    <w:t xml:space="preserve"> </w:t>
                  </w:r>
                  <w:r>
                    <w:rPr>
                      <w:rFonts w:hint="default" w:ascii="Times New Roman" w:hAnsi="Times New Roman" w:eastAsia="Times New Roman" w:cs="Times New Roman"/>
                      <w:color w:val="auto"/>
                      <w:szCs w:val="21"/>
                    </w:rPr>
                    <w:t>1m</w:t>
                  </w:r>
                  <w:r>
                    <w:rPr>
                      <w:rFonts w:hint="default" w:ascii="Times New Roman" w:hAnsi="Times New Roman" w:eastAsia="Times New Roman" w:cs="Times New Roman"/>
                      <w:color w:val="auto"/>
                      <w:spacing w:val="-1"/>
                      <w:szCs w:val="21"/>
                    </w:rPr>
                    <w:t xml:space="preserve"> </w:t>
                  </w:r>
                  <w:r>
                    <w:rPr>
                      <w:rFonts w:hint="default" w:ascii="Times New Roman" w:hAnsi="Times New Roman" w:cs="Times New Roman"/>
                      <w:color w:val="auto"/>
                      <w:szCs w:val="21"/>
                    </w:rPr>
                    <w:t>处</w:t>
                  </w:r>
                </w:p>
              </w:tc>
              <w:tc>
                <w:tcPr>
                  <w:tcW w:w="1250" w:type="pct"/>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right="0"/>
                    <w:textAlignment w:val="auto"/>
                    <w:rPr>
                      <w:rFonts w:hint="default" w:ascii="Times New Roman" w:hAnsi="Times New Roman" w:cs="Times New Roman"/>
                      <w:color w:val="auto"/>
                      <w:lang w:eastAsia="zh-CN"/>
                    </w:rPr>
                  </w:pPr>
                  <w:r>
                    <w:rPr>
                      <w:rFonts w:hint="default" w:ascii="Times New Roman" w:hAnsi="Times New Roman" w:cs="Times New Roman"/>
                      <w:color w:val="auto"/>
                      <w:lang w:eastAsia="zh-CN"/>
                    </w:rPr>
                    <w:t>1次/季度，昼夜各一次</w:t>
                  </w:r>
                </w:p>
              </w:tc>
            </w:tr>
          </w:tbl>
          <w:p>
            <w:pPr>
              <w:pStyle w:val="25"/>
              <w:keepNext w:val="0"/>
              <w:keepLines w:val="0"/>
              <w:pageBreakBefore w:val="0"/>
              <w:widowControl w:val="0"/>
              <w:kinsoku/>
              <w:wordWrap/>
              <w:overflowPunct/>
              <w:topLinePunct w:val="0"/>
              <w:bidi w:val="0"/>
              <w:spacing w:line="360" w:lineRule="auto"/>
              <w:textAlignment w:val="auto"/>
              <w:rPr>
                <w:rFonts w:hint="default" w:ascii="Times New Roman" w:hAnsi="Times New Roman" w:cs="Times New Roman"/>
                <w:b/>
              </w:rPr>
            </w:pPr>
            <w:r>
              <w:rPr>
                <w:rFonts w:hint="default" w:ascii="Times New Roman" w:hAnsi="Times New Roman" w:cs="Times New Roman"/>
                <w:b/>
              </w:rPr>
              <w:t>（四）固体废物</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本项目生产过程中</w:t>
            </w:r>
            <w:r>
              <w:rPr>
                <w:rFonts w:hint="default" w:ascii="Times New Roman" w:hAnsi="Times New Roman" w:eastAsia="宋体" w:cs="Times New Roman"/>
                <w:sz w:val="24"/>
                <w:szCs w:val="24"/>
                <w:lang w:eastAsia="zh-CN"/>
              </w:rPr>
              <w:t>固体废物主要是废包装桶、废活性炭</w:t>
            </w:r>
            <w:r>
              <w:rPr>
                <w:rFonts w:hint="default" w:ascii="Times New Roman" w:hAnsi="Times New Roman" w:cs="Times New Roman"/>
                <w:sz w:val="24"/>
                <w:szCs w:val="24"/>
                <w:lang w:eastAsia="zh-CN"/>
              </w:rPr>
              <w:t>、</w:t>
            </w:r>
            <w:r>
              <w:rPr>
                <w:rFonts w:hint="eastAsia" w:ascii="Times New Roman" w:hAnsi="Times New Roman" w:cs="Times New Roman"/>
                <w:sz w:val="24"/>
                <w:szCs w:val="24"/>
                <w:lang w:eastAsia="zh-CN"/>
              </w:rPr>
              <w:t>废</w:t>
            </w:r>
            <w:r>
              <w:rPr>
                <w:rFonts w:hint="eastAsia" w:ascii="Times New Roman" w:hAnsi="Times New Roman" w:cs="Times New Roman"/>
                <w:sz w:val="24"/>
                <w:szCs w:val="24"/>
                <w:lang w:val="en-US" w:eastAsia="zh-CN"/>
              </w:rPr>
              <w:t>UV灯管</w:t>
            </w:r>
            <w:r>
              <w:rPr>
                <w:rFonts w:hint="default" w:ascii="Times New Roman" w:hAnsi="Times New Roman" w:cs="Times New Roman"/>
                <w:sz w:val="24"/>
                <w:szCs w:val="24"/>
                <w:lang w:eastAsia="zh-CN"/>
              </w:rPr>
              <w:t>、不良品</w:t>
            </w:r>
            <w:r>
              <w:rPr>
                <w:rFonts w:hint="default" w:ascii="Times New Roman" w:hAnsi="Times New Roman" w:eastAsia="宋体" w:cs="Times New Roman"/>
                <w:sz w:val="24"/>
                <w:szCs w:val="24"/>
                <w:lang w:eastAsia="zh-CN"/>
              </w:rPr>
              <w:t>和员工生活垃圾等。</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①</w:t>
            </w:r>
            <w:r>
              <w:rPr>
                <w:rFonts w:hint="default" w:ascii="Times New Roman" w:hAnsi="Times New Roman" w:eastAsia="宋体" w:cs="Times New Roman"/>
                <w:sz w:val="24"/>
                <w:szCs w:val="24"/>
                <w:lang w:eastAsia="zh-CN"/>
              </w:rPr>
              <w:t>废</w:t>
            </w:r>
            <w:r>
              <w:rPr>
                <w:rFonts w:hint="eastAsia" w:ascii="Times New Roman" w:hAnsi="Times New Roman" w:cs="Times New Roman"/>
                <w:sz w:val="24"/>
                <w:szCs w:val="24"/>
                <w:lang w:eastAsia="zh-CN"/>
              </w:rPr>
              <w:t>包装</w:t>
            </w:r>
            <w:r>
              <w:rPr>
                <w:rFonts w:hint="default" w:ascii="Times New Roman" w:hAnsi="Times New Roman" w:eastAsia="宋体" w:cs="Times New Roman"/>
                <w:sz w:val="24"/>
                <w:szCs w:val="24"/>
                <w:lang w:eastAsia="zh-CN"/>
              </w:rPr>
              <w:t>桶</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本废</w:t>
            </w:r>
            <w:r>
              <w:rPr>
                <w:rFonts w:hint="eastAsia" w:ascii="Times New Roman" w:hAnsi="Times New Roman" w:cs="Times New Roman"/>
                <w:sz w:val="24"/>
                <w:szCs w:val="24"/>
                <w:lang w:eastAsia="zh-CN"/>
              </w:rPr>
              <w:t>包装</w:t>
            </w:r>
            <w:r>
              <w:rPr>
                <w:rFonts w:hint="default" w:ascii="Times New Roman" w:hAnsi="Times New Roman" w:eastAsia="宋体" w:cs="Times New Roman"/>
                <w:sz w:val="24"/>
                <w:szCs w:val="24"/>
              </w:rPr>
              <w:t>桶包括</w:t>
            </w:r>
            <w:r>
              <w:rPr>
                <w:rFonts w:hint="default" w:ascii="Times New Roman" w:hAnsi="Times New Roman" w:cs="Times New Roman"/>
                <w:sz w:val="24"/>
                <w:szCs w:val="24"/>
                <w:lang w:eastAsia="zh-CN"/>
              </w:rPr>
              <w:t>油性</w:t>
            </w:r>
            <w:r>
              <w:rPr>
                <w:rFonts w:hint="default" w:ascii="Times New Roman" w:hAnsi="Times New Roman" w:eastAsia="宋体" w:cs="Times New Roman"/>
                <w:sz w:val="24"/>
                <w:szCs w:val="24"/>
              </w:rPr>
              <w:t>油墨包装桶、</w:t>
            </w:r>
            <w:r>
              <w:rPr>
                <w:rFonts w:hint="default" w:ascii="Times New Roman" w:hAnsi="Times New Roman" w:cs="Times New Roman"/>
                <w:sz w:val="24"/>
                <w:szCs w:val="24"/>
                <w:lang w:eastAsia="zh-CN"/>
              </w:rPr>
              <w:t>水性立体金油包装桶、</w:t>
            </w:r>
            <w:r>
              <w:rPr>
                <w:rFonts w:hint="eastAsia" w:ascii="Times New Roman" w:hAnsi="Times New Roman" w:cs="Times New Roman"/>
                <w:sz w:val="24"/>
                <w:szCs w:val="24"/>
                <w:lang w:eastAsia="zh-CN"/>
              </w:rPr>
              <w:t>清洁</w:t>
            </w:r>
            <w:r>
              <w:rPr>
                <w:rFonts w:hint="default" w:ascii="Times New Roman" w:hAnsi="Times New Roman" w:cs="Times New Roman"/>
                <w:sz w:val="24"/>
                <w:szCs w:val="24"/>
                <w:lang w:eastAsia="zh-CN"/>
              </w:rPr>
              <w:t>剂</w:t>
            </w:r>
            <w:r>
              <w:rPr>
                <w:rFonts w:hint="eastAsia" w:ascii="Times New Roman" w:hAnsi="Times New Roman" w:cs="Times New Roman"/>
                <w:sz w:val="24"/>
                <w:szCs w:val="24"/>
                <w:lang w:eastAsia="zh-CN"/>
              </w:rPr>
              <w:t>、橡胶处理剂包装桶、硬化剂包装桶、尼龙处理剂包装桶、</w:t>
            </w:r>
            <w:r>
              <w:rPr>
                <w:rFonts w:hint="eastAsia" w:ascii="Times New Roman" w:hAnsi="Times New Roman" w:cs="Times New Roman"/>
                <w:sz w:val="24"/>
                <w:szCs w:val="24"/>
                <w:lang w:val="en-US" w:eastAsia="zh-CN"/>
              </w:rPr>
              <w:t>PU胶包装瓶</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包装桶规格</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水性立体金油</w:t>
            </w:r>
            <w:r>
              <w:rPr>
                <w:rFonts w:hint="default" w:ascii="Times New Roman" w:hAnsi="Times New Roman" w:eastAsia="宋体" w:cs="Times New Roman"/>
                <w:sz w:val="24"/>
                <w:szCs w:val="24"/>
                <w:lang w:val="en-US" w:eastAsia="zh-CN"/>
              </w:rPr>
              <w:t>20</w:t>
            </w:r>
            <w:r>
              <w:rPr>
                <w:rFonts w:hint="default" w:ascii="Times New Roman" w:hAnsi="Times New Roman" w:eastAsia="宋体" w:cs="Times New Roman"/>
                <w:sz w:val="24"/>
                <w:szCs w:val="24"/>
              </w:rPr>
              <w:t>kg/桶</w:t>
            </w:r>
            <w:r>
              <w:rPr>
                <w:rFonts w:hint="default" w:ascii="Times New Roman" w:hAnsi="Times New Roman" w:cs="Times New Roman"/>
                <w:sz w:val="24"/>
                <w:szCs w:val="24"/>
                <w:lang w:eastAsia="zh-CN"/>
              </w:rPr>
              <w:t>、油性</w:t>
            </w:r>
            <w:r>
              <w:rPr>
                <w:rFonts w:hint="default" w:ascii="Times New Roman" w:hAnsi="Times New Roman" w:eastAsia="宋体" w:cs="Times New Roman"/>
                <w:sz w:val="24"/>
                <w:szCs w:val="24"/>
              </w:rPr>
              <w:t>油墨</w:t>
            </w:r>
            <w:r>
              <w:rPr>
                <w:rFonts w:hint="default" w:ascii="Times New Roman" w:hAnsi="Times New Roman" w:cs="Times New Roman"/>
                <w:sz w:val="24"/>
                <w:szCs w:val="24"/>
                <w:lang w:val="en-US" w:eastAsia="zh-CN"/>
              </w:rPr>
              <w:t>10</w:t>
            </w:r>
            <w:r>
              <w:rPr>
                <w:rFonts w:hint="default" w:ascii="Times New Roman" w:hAnsi="Times New Roman" w:eastAsia="宋体" w:cs="Times New Roman"/>
                <w:sz w:val="24"/>
                <w:szCs w:val="24"/>
              </w:rPr>
              <w:t>kg/桶、</w:t>
            </w:r>
            <w:r>
              <w:rPr>
                <w:rFonts w:hint="eastAsia" w:ascii="Times New Roman" w:hAnsi="Times New Roman" w:cs="Times New Roman"/>
                <w:sz w:val="24"/>
                <w:szCs w:val="24"/>
                <w:lang w:eastAsia="zh-CN"/>
              </w:rPr>
              <w:t>清洁剂</w:t>
            </w:r>
            <w:r>
              <w:rPr>
                <w:rFonts w:hint="eastAsia" w:ascii="Times New Roman" w:hAnsi="Times New Roman" w:cs="Times New Roman"/>
                <w:sz w:val="24"/>
                <w:szCs w:val="24"/>
                <w:lang w:val="en-US" w:eastAsia="zh-CN"/>
              </w:rPr>
              <w:t>2</w:t>
            </w:r>
            <w:r>
              <w:rPr>
                <w:rFonts w:hint="default" w:ascii="Times New Roman" w:hAnsi="Times New Roman" w:cs="Times New Roman"/>
                <w:sz w:val="24"/>
                <w:szCs w:val="24"/>
                <w:lang w:val="en-US" w:eastAsia="zh-CN"/>
              </w:rPr>
              <w:t>0</w:t>
            </w:r>
            <w:r>
              <w:rPr>
                <w:rFonts w:hint="default" w:ascii="Times New Roman" w:hAnsi="Times New Roman" w:eastAsia="宋体" w:cs="Times New Roman"/>
                <w:sz w:val="24"/>
                <w:szCs w:val="24"/>
              </w:rPr>
              <w:t>kg/</w:t>
            </w:r>
            <w:r>
              <w:rPr>
                <w:rFonts w:hint="eastAsia" w:ascii="Times New Roman" w:hAnsi="Times New Roman" w:cs="Times New Roman"/>
                <w:sz w:val="24"/>
                <w:szCs w:val="24"/>
                <w:lang w:eastAsia="zh-CN"/>
              </w:rPr>
              <w:t>桶、橡胶处理剂</w:t>
            </w:r>
            <w:r>
              <w:rPr>
                <w:rFonts w:hint="eastAsia" w:ascii="Times New Roman" w:hAnsi="Times New Roman" w:cs="Times New Roman"/>
                <w:sz w:val="24"/>
                <w:szCs w:val="24"/>
                <w:lang w:val="en-US" w:eastAsia="zh-CN"/>
              </w:rPr>
              <w:t>50</w:t>
            </w:r>
            <w:r>
              <w:rPr>
                <w:rFonts w:hint="default" w:ascii="Times New Roman" w:hAnsi="Times New Roman" w:eastAsia="宋体" w:cs="Times New Roman"/>
                <w:sz w:val="24"/>
                <w:szCs w:val="24"/>
              </w:rPr>
              <w:t>kg/桶</w:t>
            </w:r>
            <w:r>
              <w:rPr>
                <w:rFonts w:hint="eastAsia" w:ascii="Times New Roman" w:hAnsi="Times New Roman" w:cs="Times New Roman"/>
                <w:sz w:val="24"/>
                <w:szCs w:val="24"/>
                <w:lang w:eastAsia="zh-CN"/>
              </w:rPr>
              <w:t>、硬化剂</w:t>
            </w:r>
            <w:r>
              <w:rPr>
                <w:rFonts w:hint="eastAsia" w:ascii="Times New Roman" w:hAnsi="Times New Roman" w:cs="Times New Roman"/>
                <w:sz w:val="24"/>
                <w:szCs w:val="24"/>
                <w:lang w:val="en-US" w:eastAsia="zh-CN"/>
              </w:rPr>
              <w:t>20</w:t>
            </w:r>
            <w:r>
              <w:rPr>
                <w:rFonts w:hint="default" w:ascii="Times New Roman" w:hAnsi="Times New Roman" w:eastAsia="宋体" w:cs="Times New Roman"/>
                <w:sz w:val="24"/>
                <w:szCs w:val="24"/>
              </w:rPr>
              <w:t>kg/桶</w:t>
            </w:r>
            <w:r>
              <w:rPr>
                <w:rFonts w:hint="eastAsia" w:ascii="Times New Roman" w:hAnsi="Times New Roman" w:cs="Times New Roman"/>
                <w:sz w:val="24"/>
                <w:szCs w:val="24"/>
                <w:lang w:eastAsia="zh-CN"/>
              </w:rPr>
              <w:t>、尼龙处理剂</w:t>
            </w:r>
            <w:r>
              <w:rPr>
                <w:rFonts w:hint="eastAsia" w:ascii="Times New Roman" w:hAnsi="Times New Roman" w:cs="Times New Roman"/>
                <w:sz w:val="24"/>
                <w:szCs w:val="24"/>
                <w:lang w:val="en-US" w:eastAsia="zh-CN"/>
              </w:rPr>
              <w:t>10</w:t>
            </w:r>
            <w:r>
              <w:rPr>
                <w:rFonts w:hint="default" w:ascii="Times New Roman" w:hAnsi="Times New Roman" w:eastAsia="宋体" w:cs="Times New Roman"/>
                <w:sz w:val="24"/>
                <w:szCs w:val="24"/>
              </w:rPr>
              <w:t>kg/桶</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PU胶20</w:t>
            </w:r>
            <w:r>
              <w:rPr>
                <w:rFonts w:hint="default" w:ascii="Times New Roman" w:hAnsi="Times New Roman" w:eastAsia="宋体" w:cs="Times New Roman"/>
                <w:sz w:val="24"/>
                <w:szCs w:val="24"/>
              </w:rPr>
              <w:t>kg/</w:t>
            </w:r>
            <w:r>
              <w:rPr>
                <w:rFonts w:hint="eastAsia" w:ascii="Times New Roman" w:hAnsi="Times New Roman" w:cs="Times New Roman"/>
                <w:sz w:val="24"/>
                <w:szCs w:val="24"/>
                <w:lang w:eastAsia="zh-CN"/>
              </w:rPr>
              <w:t>瓶</w:t>
            </w:r>
            <w:r>
              <w:rPr>
                <w:rFonts w:hint="default" w:ascii="Times New Roman" w:hAnsi="Times New Roman" w:eastAsia="宋体" w:cs="Times New Roman"/>
                <w:sz w:val="24"/>
                <w:szCs w:val="24"/>
              </w:rPr>
              <w:t>，则包装桶产生量为水性</w:t>
            </w:r>
            <w:r>
              <w:rPr>
                <w:rFonts w:hint="default" w:ascii="Times New Roman" w:hAnsi="Times New Roman" w:cs="Times New Roman"/>
                <w:sz w:val="24"/>
                <w:szCs w:val="24"/>
                <w:lang w:eastAsia="zh-CN"/>
              </w:rPr>
              <w:t>立体</w:t>
            </w:r>
            <w:r>
              <w:rPr>
                <w:rFonts w:hint="default" w:ascii="Times New Roman" w:hAnsi="Times New Roman" w:eastAsia="宋体" w:cs="Times New Roman"/>
                <w:sz w:val="24"/>
                <w:szCs w:val="24"/>
              </w:rPr>
              <w:t>金油</w:t>
            </w:r>
            <w:r>
              <w:rPr>
                <w:rFonts w:hint="eastAsia" w:ascii="Times New Roman" w:hAnsi="Times New Roman" w:cs="Times New Roman"/>
                <w:sz w:val="24"/>
                <w:szCs w:val="24"/>
                <w:lang w:val="en-US" w:eastAsia="zh-CN"/>
              </w:rPr>
              <w:t>90</w:t>
            </w:r>
            <w:r>
              <w:rPr>
                <w:rFonts w:hint="default"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rPr>
              <w:t>桶、</w:t>
            </w:r>
            <w:r>
              <w:rPr>
                <w:rFonts w:hint="default" w:ascii="Times New Roman" w:hAnsi="Times New Roman" w:cs="Times New Roman"/>
                <w:sz w:val="24"/>
                <w:szCs w:val="24"/>
                <w:lang w:eastAsia="zh-CN"/>
              </w:rPr>
              <w:t>油性</w:t>
            </w:r>
            <w:r>
              <w:rPr>
                <w:rFonts w:hint="default" w:ascii="Times New Roman" w:hAnsi="Times New Roman" w:eastAsia="宋体" w:cs="Times New Roman"/>
                <w:sz w:val="24"/>
                <w:szCs w:val="24"/>
              </w:rPr>
              <w:t>油墨</w:t>
            </w:r>
            <w:r>
              <w:rPr>
                <w:rFonts w:hint="eastAsia" w:ascii="Times New Roman" w:hAnsi="Times New Roman" w:cs="Times New Roman"/>
                <w:sz w:val="24"/>
                <w:szCs w:val="24"/>
                <w:lang w:val="en-US" w:eastAsia="zh-CN"/>
              </w:rPr>
              <w:t>800</w:t>
            </w:r>
            <w:r>
              <w:rPr>
                <w:rFonts w:hint="default" w:ascii="Times New Roman" w:hAnsi="Times New Roman" w:eastAsia="宋体" w:cs="Times New Roman"/>
                <w:sz w:val="24"/>
                <w:szCs w:val="24"/>
              </w:rPr>
              <w:t>桶、</w:t>
            </w:r>
            <w:r>
              <w:rPr>
                <w:rFonts w:hint="eastAsia" w:ascii="Times New Roman" w:hAnsi="Times New Roman" w:cs="Times New Roman"/>
                <w:sz w:val="24"/>
                <w:szCs w:val="24"/>
                <w:lang w:eastAsia="zh-CN"/>
              </w:rPr>
              <w:t>清洁</w:t>
            </w:r>
            <w:r>
              <w:rPr>
                <w:rFonts w:hint="default" w:ascii="Times New Roman" w:hAnsi="Times New Roman" w:cs="Times New Roman"/>
                <w:sz w:val="24"/>
                <w:szCs w:val="24"/>
                <w:lang w:eastAsia="zh-CN"/>
              </w:rPr>
              <w:t>剂</w:t>
            </w:r>
            <w:r>
              <w:rPr>
                <w:rFonts w:hint="eastAsia" w:ascii="Times New Roman" w:hAnsi="Times New Roman" w:cs="Times New Roman"/>
                <w:sz w:val="24"/>
                <w:szCs w:val="24"/>
                <w:lang w:val="en-US" w:eastAsia="zh-CN"/>
              </w:rPr>
              <w:t>250</w:t>
            </w:r>
            <w:r>
              <w:rPr>
                <w:rFonts w:hint="eastAsia" w:ascii="Times New Roman" w:hAnsi="Times New Roman" w:cs="Times New Roman"/>
                <w:sz w:val="24"/>
                <w:szCs w:val="24"/>
                <w:lang w:eastAsia="zh-CN"/>
              </w:rPr>
              <w:t>桶、橡胶处理剂</w:t>
            </w:r>
            <w:r>
              <w:rPr>
                <w:rFonts w:hint="eastAsia" w:ascii="Times New Roman" w:hAnsi="Times New Roman" w:cs="Times New Roman"/>
                <w:sz w:val="24"/>
                <w:szCs w:val="24"/>
                <w:lang w:val="en-US" w:eastAsia="zh-CN"/>
              </w:rPr>
              <w:t>200</w:t>
            </w:r>
            <w:r>
              <w:rPr>
                <w:rFonts w:hint="default" w:ascii="Times New Roman" w:hAnsi="Times New Roman" w:eastAsia="宋体" w:cs="Times New Roman"/>
                <w:sz w:val="24"/>
                <w:szCs w:val="24"/>
              </w:rPr>
              <w:t>桶</w:t>
            </w:r>
            <w:r>
              <w:rPr>
                <w:rFonts w:hint="eastAsia" w:ascii="Times New Roman" w:hAnsi="Times New Roman" w:cs="Times New Roman"/>
                <w:sz w:val="24"/>
                <w:szCs w:val="24"/>
                <w:lang w:eastAsia="zh-CN"/>
              </w:rPr>
              <w:t>、硬化剂</w:t>
            </w:r>
            <w:r>
              <w:rPr>
                <w:rFonts w:hint="eastAsia" w:ascii="Times New Roman" w:hAnsi="Times New Roman" w:cs="Times New Roman"/>
                <w:sz w:val="24"/>
                <w:szCs w:val="24"/>
                <w:lang w:val="en-US" w:eastAsia="zh-CN"/>
              </w:rPr>
              <w:t>500</w:t>
            </w:r>
            <w:r>
              <w:rPr>
                <w:rFonts w:hint="default" w:ascii="Times New Roman" w:hAnsi="Times New Roman" w:eastAsia="宋体" w:cs="Times New Roman"/>
                <w:sz w:val="24"/>
                <w:szCs w:val="24"/>
              </w:rPr>
              <w:t>桶</w:t>
            </w:r>
            <w:r>
              <w:rPr>
                <w:rFonts w:hint="eastAsia" w:ascii="Times New Roman" w:hAnsi="Times New Roman" w:cs="Times New Roman"/>
                <w:sz w:val="24"/>
                <w:szCs w:val="24"/>
                <w:lang w:eastAsia="zh-CN"/>
              </w:rPr>
              <w:t>、尼龙处理剂</w:t>
            </w:r>
            <w:r>
              <w:rPr>
                <w:rFonts w:hint="eastAsia" w:ascii="Times New Roman" w:hAnsi="Times New Roman" w:cs="Times New Roman"/>
                <w:sz w:val="24"/>
                <w:szCs w:val="24"/>
                <w:lang w:val="en-US" w:eastAsia="zh-CN"/>
              </w:rPr>
              <w:t>500</w:t>
            </w:r>
            <w:r>
              <w:rPr>
                <w:rFonts w:hint="default" w:ascii="Times New Roman" w:hAnsi="Times New Roman" w:eastAsia="宋体" w:cs="Times New Roman"/>
                <w:sz w:val="24"/>
                <w:szCs w:val="24"/>
              </w:rPr>
              <w:t>桶</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PU胶500</w:t>
            </w:r>
            <w:r>
              <w:rPr>
                <w:rFonts w:hint="eastAsia" w:ascii="Times New Roman" w:hAnsi="Times New Roman" w:cs="Times New Roman"/>
                <w:sz w:val="24"/>
                <w:szCs w:val="24"/>
                <w:lang w:eastAsia="zh-CN"/>
              </w:rPr>
              <w:t>瓶</w:t>
            </w:r>
            <w:r>
              <w:rPr>
                <w:rFonts w:hint="default" w:ascii="Times New Roman" w:hAnsi="Times New Roman" w:eastAsia="宋体" w:cs="Times New Roman"/>
                <w:sz w:val="24"/>
                <w:szCs w:val="24"/>
              </w:rPr>
              <w:t>。</w:t>
            </w:r>
            <w:r>
              <w:rPr>
                <w:rFonts w:hint="default" w:ascii="Times New Roman" w:hAnsi="Times New Roman" w:eastAsia="宋体" w:cs="Times New Roman"/>
                <w:color w:val="auto"/>
                <w:sz w:val="24"/>
                <w:szCs w:val="24"/>
              </w:rPr>
              <w:t>水性</w:t>
            </w:r>
            <w:r>
              <w:rPr>
                <w:rFonts w:hint="default" w:ascii="Times New Roman" w:hAnsi="Times New Roman" w:cs="Times New Roman"/>
                <w:color w:val="auto"/>
                <w:sz w:val="24"/>
                <w:szCs w:val="24"/>
                <w:lang w:eastAsia="zh-CN"/>
              </w:rPr>
              <w:t>立体</w:t>
            </w:r>
            <w:r>
              <w:rPr>
                <w:rFonts w:hint="default" w:ascii="Times New Roman" w:hAnsi="Times New Roman" w:eastAsia="宋体" w:cs="Times New Roman"/>
                <w:color w:val="auto"/>
                <w:sz w:val="24"/>
                <w:szCs w:val="24"/>
              </w:rPr>
              <w:t>金油桶按0.</w:t>
            </w:r>
            <w:r>
              <w:rPr>
                <w:rFonts w:hint="eastAsia" w:ascii="Times New Roman" w:hAnsi="Times New Roman" w:cs="Times New Roman"/>
                <w:color w:val="auto"/>
                <w:sz w:val="24"/>
                <w:szCs w:val="24"/>
                <w:lang w:val="en-US" w:eastAsia="zh-CN"/>
              </w:rPr>
              <w:t>2</w:t>
            </w:r>
            <w:r>
              <w:rPr>
                <w:rFonts w:hint="default" w:ascii="Times New Roman" w:hAnsi="Times New Roman" w:eastAsia="宋体" w:cs="Times New Roman"/>
                <w:color w:val="auto"/>
                <w:sz w:val="24"/>
                <w:szCs w:val="24"/>
              </w:rPr>
              <w:t>kg/桶计</w:t>
            </w:r>
            <w:r>
              <w:rPr>
                <w:rFonts w:hint="default" w:ascii="Times New Roman" w:hAnsi="Times New Roman" w:cs="Times New Roman"/>
                <w:sz w:val="24"/>
                <w:szCs w:val="24"/>
                <w:lang w:eastAsia="zh-CN"/>
              </w:rPr>
              <w:t>、</w:t>
            </w:r>
            <w:r>
              <w:rPr>
                <w:rFonts w:hint="default" w:ascii="Times New Roman" w:hAnsi="Times New Roman" w:cs="Times New Roman"/>
                <w:color w:val="auto"/>
                <w:sz w:val="24"/>
                <w:szCs w:val="24"/>
                <w:lang w:eastAsia="zh-CN"/>
              </w:rPr>
              <w:t>油性</w:t>
            </w:r>
            <w:r>
              <w:rPr>
                <w:rFonts w:hint="default" w:ascii="Times New Roman" w:hAnsi="Times New Roman" w:eastAsia="宋体" w:cs="Times New Roman"/>
                <w:color w:val="auto"/>
                <w:sz w:val="24"/>
                <w:szCs w:val="24"/>
              </w:rPr>
              <w:t>油墨</w:t>
            </w:r>
            <w:r>
              <w:rPr>
                <w:rFonts w:hint="eastAsia" w:ascii="Times New Roman" w:hAnsi="Times New Roman" w:cs="Times New Roman"/>
                <w:color w:val="auto"/>
                <w:sz w:val="24"/>
                <w:szCs w:val="24"/>
                <w:lang w:eastAsia="zh-CN"/>
              </w:rPr>
              <w:t>按</w:t>
            </w:r>
            <w:r>
              <w:rPr>
                <w:rFonts w:hint="default" w:ascii="Times New Roman" w:hAnsi="Times New Roman" w:eastAsia="宋体" w:cs="Times New Roman"/>
                <w:color w:val="auto"/>
                <w:sz w:val="24"/>
                <w:szCs w:val="24"/>
              </w:rPr>
              <w:t>0.</w:t>
            </w:r>
            <w:r>
              <w:rPr>
                <w:rFonts w:hint="eastAsia" w:ascii="Times New Roman" w:hAnsi="Times New Roman" w:cs="Times New Roman"/>
                <w:color w:val="auto"/>
                <w:sz w:val="24"/>
                <w:szCs w:val="24"/>
                <w:lang w:val="en-US" w:eastAsia="zh-CN"/>
              </w:rPr>
              <w:t>1</w:t>
            </w:r>
            <w:r>
              <w:rPr>
                <w:rFonts w:hint="default" w:ascii="Times New Roman" w:hAnsi="Times New Roman" w:eastAsia="宋体" w:cs="Times New Roman"/>
                <w:color w:val="auto"/>
                <w:sz w:val="24"/>
                <w:szCs w:val="24"/>
              </w:rPr>
              <w:t>kg/桶</w:t>
            </w:r>
            <w:r>
              <w:rPr>
                <w:rFonts w:hint="eastAsia" w:ascii="Times New Roman" w:hAnsi="Times New Roman" w:cs="Times New Roman"/>
                <w:color w:val="auto"/>
                <w:sz w:val="24"/>
                <w:szCs w:val="24"/>
                <w:lang w:eastAsia="zh-CN"/>
              </w:rPr>
              <w:t>计</w:t>
            </w:r>
            <w:r>
              <w:rPr>
                <w:rFonts w:hint="default" w:ascii="Times New Roman" w:hAnsi="Times New Roman" w:eastAsia="宋体" w:cs="Times New Roman"/>
                <w:color w:val="auto"/>
                <w:sz w:val="24"/>
                <w:szCs w:val="24"/>
              </w:rPr>
              <w:t>、</w:t>
            </w:r>
            <w:r>
              <w:rPr>
                <w:rFonts w:hint="eastAsia" w:ascii="Times New Roman" w:hAnsi="Times New Roman" w:cs="Times New Roman"/>
                <w:color w:val="auto"/>
                <w:sz w:val="24"/>
                <w:szCs w:val="24"/>
                <w:lang w:eastAsia="zh-CN"/>
              </w:rPr>
              <w:t>清洁</w:t>
            </w:r>
            <w:r>
              <w:rPr>
                <w:rFonts w:hint="default" w:ascii="Times New Roman" w:hAnsi="Times New Roman" w:cs="Times New Roman"/>
                <w:color w:val="auto"/>
                <w:sz w:val="24"/>
                <w:szCs w:val="24"/>
                <w:lang w:eastAsia="zh-CN"/>
              </w:rPr>
              <w:t>剂</w:t>
            </w:r>
            <w:r>
              <w:rPr>
                <w:rFonts w:hint="eastAsia" w:ascii="Times New Roman" w:hAnsi="Times New Roman" w:cs="Times New Roman"/>
                <w:color w:val="auto"/>
                <w:sz w:val="24"/>
                <w:szCs w:val="24"/>
                <w:lang w:eastAsia="zh-CN"/>
              </w:rPr>
              <w:t>按</w:t>
            </w:r>
            <w:r>
              <w:rPr>
                <w:rFonts w:hint="default" w:ascii="Times New Roman" w:hAnsi="Times New Roman" w:eastAsia="宋体" w:cs="Times New Roman"/>
                <w:color w:val="auto"/>
                <w:sz w:val="24"/>
                <w:szCs w:val="24"/>
              </w:rPr>
              <w:t>0.</w:t>
            </w:r>
            <w:r>
              <w:rPr>
                <w:rFonts w:hint="eastAsia" w:ascii="Times New Roman" w:hAnsi="Times New Roman" w:cs="Times New Roman"/>
                <w:color w:val="auto"/>
                <w:sz w:val="24"/>
                <w:szCs w:val="24"/>
                <w:lang w:val="en-US" w:eastAsia="zh-CN"/>
              </w:rPr>
              <w:t>2</w:t>
            </w:r>
            <w:r>
              <w:rPr>
                <w:rFonts w:hint="default" w:ascii="Times New Roman" w:hAnsi="Times New Roman" w:eastAsia="宋体" w:cs="Times New Roman"/>
                <w:color w:val="auto"/>
                <w:sz w:val="24"/>
                <w:szCs w:val="24"/>
              </w:rPr>
              <w:t>kg/</w:t>
            </w:r>
            <w:r>
              <w:rPr>
                <w:rFonts w:hint="eastAsia" w:ascii="Times New Roman" w:hAnsi="Times New Roman" w:cs="Times New Roman"/>
                <w:color w:val="auto"/>
                <w:sz w:val="24"/>
                <w:szCs w:val="24"/>
                <w:lang w:eastAsia="zh-CN"/>
              </w:rPr>
              <w:t>桶计</w:t>
            </w:r>
            <w:r>
              <w:rPr>
                <w:rFonts w:hint="eastAsia" w:ascii="Times New Roman" w:hAnsi="Times New Roman" w:cs="Times New Roman"/>
                <w:sz w:val="24"/>
                <w:szCs w:val="24"/>
                <w:lang w:eastAsia="zh-CN"/>
              </w:rPr>
              <w:t>、橡胶处理剂按</w:t>
            </w:r>
            <w:r>
              <w:rPr>
                <w:rFonts w:hint="eastAsia" w:ascii="Times New Roman" w:hAnsi="Times New Roman" w:cs="Times New Roman"/>
                <w:sz w:val="24"/>
                <w:szCs w:val="24"/>
                <w:lang w:val="en-US" w:eastAsia="zh-CN"/>
              </w:rPr>
              <w:t>0.5k</w:t>
            </w:r>
            <w:r>
              <w:rPr>
                <w:rFonts w:hint="default" w:ascii="Times New Roman" w:hAnsi="Times New Roman" w:eastAsia="宋体" w:cs="Times New Roman"/>
                <w:color w:val="auto"/>
                <w:sz w:val="24"/>
                <w:szCs w:val="24"/>
              </w:rPr>
              <w:t>g/</w:t>
            </w:r>
            <w:r>
              <w:rPr>
                <w:rFonts w:hint="default" w:ascii="Times New Roman" w:hAnsi="Times New Roman" w:eastAsia="宋体" w:cs="Times New Roman"/>
                <w:sz w:val="24"/>
                <w:szCs w:val="24"/>
              </w:rPr>
              <w:t>桶</w:t>
            </w:r>
            <w:r>
              <w:rPr>
                <w:rFonts w:hint="eastAsia" w:ascii="Times New Roman" w:hAnsi="Times New Roman" w:cs="Times New Roman"/>
                <w:sz w:val="24"/>
                <w:szCs w:val="24"/>
                <w:lang w:eastAsia="zh-CN"/>
              </w:rPr>
              <w:t>计、硬化剂按</w:t>
            </w:r>
            <w:r>
              <w:rPr>
                <w:rFonts w:hint="eastAsia" w:ascii="Times New Roman" w:hAnsi="Times New Roman" w:cs="Times New Roman"/>
                <w:sz w:val="24"/>
                <w:szCs w:val="24"/>
                <w:lang w:val="en-US" w:eastAsia="zh-CN"/>
              </w:rPr>
              <w:t>0.25k</w:t>
            </w:r>
            <w:r>
              <w:rPr>
                <w:rFonts w:hint="default" w:ascii="Times New Roman" w:hAnsi="Times New Roman" w:eastAsia="宋体" w:cs="Times New Roman"/>
                <w:color w:val="auto"/>
                <w:sz w:val="24"/>
                <w:szCs w:val="24"/>
              </w:rPr>
              <w:t>g/</w:t>
            </w:r>
            <w:r>
              <w:rPr>
                <w:rFonts w:hint="default" w:ascii="Times New Roman" w:hAnsi="Times New Roman" w:eastAsia="宋体" w:cs="Times New Roman"/>
                <w:sz w:val="24"/>
                <w:szCs w:val="24"/>
              </w:rPr>
              <w:t>桶</w:t>
            </w:r>
            <w:r>
              <w:rPr>
                <w:rFonts w:hint="eastAsia" w:ascii="Times New Roman" w:hAnsi="Times New Roman" w:cs="Times New Roman"/>
                <w:sz w:val="24"/>
                <w:szCs w:val="24"/>
                <w:lang w:eastAsia="zh-CN"/>
              </w:rPr>
              <w:t>计、尼龙处理剂按</w:t>
            </w:r>
            <w:r>
              <w:rPr>
                <w:rFonts w:hint="eastAsia" w:ascii="Times New Roman" w:hAnsi="Times New Roman" w:cs="Times New Roman"/>
                <w:sz w:val="24"/>
                <w:szCs w:val="24"/>
                <w:lang w:val="en-US" w:eastAsia="zh-CN"/>
              </w:rPr>
              <w:t>0.1k</w:t>
            </w:r>
            <w:r>
              <w:rPr>
                <w:rFonts w:hint="default" w:ascii="Times New Roman" w:hAnsi="Times New Roman" w:eastAsia="宋体" w:cs="Times New Roman"/>
                <w:color w:val="auto"/>
                <w:sz w:val="24"/>
                <w:szCs w:val="24"/>
              </w:rPr>
              <w:t>g/</w:t>
            </w:r>
            <w:r>
              <w:rPr>
                <w:rFonts w:hint="default" w:ascii="Times New Roman" w:hAnsi="Times New Roman" w:eastAsia="宋体" w:cs="Times New Roman"/>
                <w:sz w:val="24"/>
                <w:szCs w:val="24"/>
              </w:rPr>
              <w:t>桶</w:t>
            </w:r>
            <w:r>
              <w:rPr>
                <w:rFonts w:hint="eastAsia" w:ascii="Times New Roman" w:hAnsi="Times New Roman" w:cs="Times New Roman"/>
                <w:sz w:val="24"/>
                <w:szCs w:val="24"/>
                <w:lang w:eastAsia="zh-CN"/>
              </w:rPr>
              <w:t>计、</w:t>
            </w:r>
            <w:r>
              <w:rPr>
                <w:rFonts w:hint="eastAsia" w:ascii="Times New Roman" w:hAnsi="Times New Roman" w:cs="Times New Roman"/>
                <w:sz w:val="24"/>
                <w:szCs w:val="24"/>
                <w:lang w:val="en-US" w:eastAsia="zh-CN"/>
              </w:rPr>
              <w:t>PU胶按0.2k</w:t>
            </w:r>
            <w:r>
              <w:rPr>
                <w:rFonts w:hint="default" w:ascii="Times New Roman" w:hAnsi="Times New Roman" w:eastAsia="宋体" w:cs="Times New Roman"/>
                <w:color w:val="auto"/>
                <w:sz w:val="24"/>
                <w:szCs w:val="24"/>
              </w:rPr>
              <w:t>g/</w:t>
            </w:r>
            <w:r>
              <w:rPr>
                <w:rFonts w:hint="eastAsia" w:ascii="Times New Roman" w:hAnsi="Times New Roman" w:cs="Times New Roman"/>
                <w:sz w:val="24"/>
                <w:szCs w:val="24"/>
                <w:lang w:eastAsia="zh-CN"/>
              </w:rPr>
              <w:t>瓶计</w:t>
            </w:r>
            <w:r>
              <w:rPr>
                <w:rFonts w:hint="default" w:ascii="Times New Roman" w:hAnsi="Times New Roman" w:eastAsia="宋体" w:cs="Times New Roman"/>
                <w:color w:val="auto"/>
                <w:sz w:val="24"/>
                <w:szCs w:val="24"/>
              </w:rPr>
              <w:t>，则项目年产生废包装桶0.</w:t>
            </w:r>
            <w:r>
              <w:rPr>
                <w:rFonts w:hint="eastAsia" w:ascii="Times New Roman" w:hAnsi="Times New Roman" w:cs="Times New Roman"/>
                <w:color w:val="auto"/>
                <w:sz w:val="24"/>
                <w:szCs w:val="24"/>
                <w:lang w:val="en-US" w:eastAsia="zh-CN"/>
              </w:rPr>
              <w:t>685</w:t>
            </w:r>
            <w:r>
              <w:rPr>
                <w:rFonts w:hint="default" w:ascii="Times New Roman" w:hAnsi="Times New Roman" w:eastAsia="宋体" w:cs="Times New Roman"/>
                <w:color w:val="auto"/>
                <w:sz w:val="24"/>
                <w:szCs w:val="24"/>
              </w:rPr>
              <w:t>t/a</w:t>
            </w:r>
            <w:r>
              <w:rPr>
                <w:rFonts w:hint="default" w:ascii="Times New Roman" w:hAnsi="Times New Roman" w:eastAsia="宋体" w:cs="Times New Roman"/>
                <w:color w:val="0000FF"/>
                <w:sz w:val="24"/>
                <w:szCs w:val="24"/>
              </w:rPr>
              <w:t>。</w:t>
            </w:r>
            <w:r>
              <w:rPr>
                <w:rFonts w:hint="default" w:ascii="Times New Roman" w:hAnsi="Times New Roman" w:eastAsia="宋体" w:cs="Times New Roman"/>
                <w:sz w:val="24"/>
                <w:szCs w:val="24"/>
              </w:rPr>
              <w:t>废包装桶经集中收集暂存至厂内危废暂存间后，委托</w:t>
            </w:r>
            <w:r>
              <w:rPr>
                <w:rFonts w:hint="eastAsia" w:ascii="Times New Roman" w:hAnsi="Times New Roman" w:cs="Times New Roman"/>
                <w:sz w:val="24"/>
                <w:szCs w:val="24"/>
                <w:lang w:eastAsia="zh-CN"/>
              </w:rPr>
              <w:t>有</w:t>
            </w:r>
            <w:r>
              <w:rPr>
                <w:rFonts w:hint="default" w:ascii="Times New Roman" w:hAnsi="Times New Roman" w:eastAsia="宋体" w:cs="Times New Roman"/>
                <w:sz w:val="24"/>
                <w:szCs w:val="24"/>
              </w:rPr>
              <w:t>资质单位处理。</w:t>
            </w:r>
          </w:p>
          <w:p>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sz w:val="24"/>
                <w:szCs w:val="24"/>
                <w:u w:val="single"/>
                <w:lang w:eastAsia="zh-CN"/>
              </w:rPr>
            </w:pPr>
            <w:r>
              <w:rPr>
                <w:rFonts w:hint="default" w:ascii="Times New Roman" w:hAnsi="Times New Roman" w:cs="Times New Roman"/>
                <w:sz w:val="24"/>
                <w:szCs w:val="24"/>
                <w:u w:val="single"/>
                <w:lang w:eastAsia="zh-CN"/>
              </w:rPr>
              <w:t>②</w:t>
            </w:r>
            <w:r>
              <w:rPr>
                <w:rFonts w:hint="default" w:ascii="Times New Roman" w:hAnsi="Times New Roman" w:eastAsia="宋体" w:cs="Times New Roman"/>
                <w:sz w:val="24"/>
                <w:szCs w:val="24"/>
                <w:u w:val="single"/>
                <w:lang w:eastAsia="zh-CN"/>
              </w:rPr>
              <w:t>废活性炭</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u w:val="single"/>
              </w:rPr>
            </w:pPr>
            <w:r>
              <w:rPr>
                <w:rFonts w:hint="default" w:ascii="Times New Roman" w:hAnsi="Times New Roman" w:eastAsia="宋体" w:cs="Times New Roman"/>
                <w:color w:val="auto"/>
                <w:kern w:val="0"/>
                <w:sz w:val="24"/>
                <w:szCs w:val="24"/>
                <w:u w:val="single"/>
                <w:lang w:val="en-US" w:eastAsia="zh-CN" w:bidi="ar"/>
              </w:rPr>
              <w:t>项目废气治理设施需更换活性炭，根据《国家危险废物名录（2021年版）》，定期更换的废弃活性炭的废物类别为HW49其他废物（废物代码：900-039-49）“VOC</w:t>
            </w:r>
            <w:r>
              <w:rPr>
                <w:rFonts w:hint="default" w:ascii="Times New Roman" w:hAnsi="Times New Roman" w:eastAsia="宋体" w:cs="Times New Roman"/>
                <w:color w:val="auto"/>
                <w:kern w:val="0"/>
                <w:sz w:val="24"/>
                <w:szCs w:val="24"/>
                <w:u w:val="single"/>
                <w:vertAlign w:val="baseline"/>
                <w:lang w:val="en-US" w:eastAsia="zh-CN" w:bidi="ar"/>
              </w:rPr>
              <w:t>S</w:t>
            </w:r>
            <w:r>
              <w:rPr>
                <w:rFonts w:hint="default" w:ascii="Times New Roman" w:hAnsi="Times New Roman" w:eastAsia="宋体" w:cs="Times New Roman"/>
                <w:color w:val="auto"/>
                <w:kern w:val="0"/>
                <w:sz w:val="24"/>
                <w:szCs w:val="24"/>
                <w:u w:val="single"/>
                <w:lang w:val="en-US" w:eastAsia="zh-CN" w:bidi="ar"/>
              </w:rPr>
              <w:t>治理过程（不包括餐饮行业油烟治理过程）产生的废活性炭”。项目废气治理设施为活性炭吸附设备，</w:t>
            </w:r>
            <w:r>
              <w:rPr>
                <w:rFonts w:hint="default" w:ascii="Times New Roman" w:hAnsi="Times New Roman" w:eastAsia="宋体" w:cs="Times New Roman"/>
                <w:color w:val="auto"/>
                <w:sz w:val="24"/>
                <w:szCs w:val="24"/>
                <w:u w:val="single"/>
              </w:rPr>
              <w:t>活性炭吸附装置吸附有机废气量为</w:t>
            </w:r>
            <w:r>
              <w:rPr>
                <w:rFonts w:hint="eastAsia" w:ascii="Times New Roman" w:hAnsi="Times New Roman" w:cs="Times New Roman"/>
                <w:color w:val="auto"/>
                <w:sz w:val="24"/>
                <w:szCs w:val="24"/>
                <w:u w:val="single"/>
                <w:lang w:val="en-US" w:eastAsia="zh-CN"/>
              </w:rPr>
              <w:t>5.41</w:t>
            </w:r>
            <w:r>
              <w:rPr>
                <w:rFonts w:hint="default" w:ascii="Times New Roman" w:hAnsi="Times New Roman" w:eastAsia="宋体" w:cs="Times New Roman"/>
                <w:color w:val="auto"/>
                <w:sz w:val="24"/>
                <w:szCs w:val="24"/>
                <w:u w:val="single"/>
              </w:rPr>
              <w:t>t/a，活性炭与非甲烷总烃的吸附重量比例约为1:0.3~0.75，本项目取0.3，则所需活性炭量为</w:t>
            </w:r>
            <w:r>
              <w:rPr>
                <w:rFonts w:hint="eastAsia" w:ascii="Times New Roman" w:hAnsi="Times New Roman" w:cs="Times New Roman"/>
                <w:color w:val="auto"/>
                <w:sz w:val="24"/>
                <w:szCs w:val="24"/>
                <w:u w:val="single"/>
                <w:lang w:val="en-US" w:eastAsia="zh-CN"/>
              </w:rPr>
              <w:t>5.41</w:t>
            </w:r>
            <w:r>
              <w:rPr>
                <w:rFonts w:hint="default" w:ascii="Times New Roman" w:hAnsi="Times New Roman" w:eastAsia="宋体" w:cs="Times New Roman"/>
                <w:color w:val="auto"/>
                <w:sz w:val="24"/>
                <w:szCs w:val="24"/>
                <w:u w:val="single"/>
              </w:rPr>
              <w:t>÷0.3=</w:t>
            </w:r>
            <w:r>
              <w:rPr>
                <w:rFonts w:hint="eastAsia" w:ascii="Times New Roman" w:hAnsi="Times New Roman" w:cs="Times New Roman"/>
                <w:color w:val="auto"/>
                <w:sz w:val="24"/>
                <w:szCs w:val="24"/>
                <w:u w:val="single"/>
                <w:lang w:val="en-US" w:eastAsia="zh-CN"/>
              </w:rPr>
              <w:t>22.54</w:t>
            </w:r>
            <w:r>
              <w:rPr>
                <w:rFonts w:hint="default" w:ascii="Times New Roman" w:hAnsi="Times New Roman" w:eastAsia="宋体" w:cs="Times New Roman"/>
                <w:color w:val="auto"/>
                <w:sz w:val="24"/>
                <w:szCs w:val="24"/>
                <w:u w:val="single"/>
              </w:rPr>
              <w:t>t/a。废活性炭产生量为</w:t>
            </w:r>
            <w:r>
              <w:rPr>
                <w:rFonts w:hint="eastAsia" w:ascii="Times New Roman" w:hAnsi="Times New Roman" w:cs="Times New Roman"/>
                <w:color w:val="auto"/>
                <w:sz w:val="24"/>
                <w:szCs w:val="24"/>
                <w:u w:val="single"/>
                <w:lang w:val="en-US" w:eastAsia="zh-CN"/>
              </w:rPr>
              <w:t>27.95</w:t>
            </w:r>
            <w:r>
              <w:rPr>
                <w:rFonts w:hint="default" w:ascii="Times New Roman" w:hAnsi="Times New Roman" w:eastAsia="宋体" w:cs="Times New Roman"/>
                <w:color w:val="auto"/>
                <w:sz w:val="24"/>
                <w:szCs w:val="24"/>
                <w:u w:val="single"/>
              </w:rPr>
              <w:t>t/a（含吸附的有机废气量</w:t>
            </w:r>
            <w:r>
              <w:rPr>
                <w:rFonts w:hint="eastAsia" w:ascii="Times New Roman" w:hAnsi="Times New Roman" w:cs="Times New Roman"/>
                <w:color w:val="auto"/>
                <w:sz w:val="24"/>
                <w:szCs w:val="24"/>
                <w:u w:val="single"/>
                <w:lang w:val="en-US" w:eastAsia="zh-CN"/>
              </w:rPr>
              <w:t>5.41</w:t>
            </w:r>
            <w:r>
              <w:rPr>
                <w:rFonts w:hint="default" w:ascii="Times New Roman" w:hAnsi="Times New Roman" w:eastAsia="宋体" w:cs="Times New Roman"/>
                <w:color w:val="auto"/>
                <w:sz w:val="24"/>
                <w:szCs w:val="24"/>
                <w:u w:val="single"/>
              </w:rPr>
              <w:t>t/a）。根据《国家危险废物名录（2021）》，废活性炭属于危险废物，危废类别HW49其他废物，废物代码900-039-49，项目活性炭吸附装置采用的单台活性炭吸附装置过滤面积不低于8.33m</w:t>
            </w:r>
            <w:r>
              <w:rPr>
                <w:rFonts w:hint="default" w:ascii="Times New Roman" w:hAnsi="Times New Roman" w:eastAsia="宋体" w:cs="Times New Roman"/>
                <w:color w:val="auto"/>
                <w:sz w:val="24"/>
                <w:szCs w:val="24"/>
                <w:u w:val="single"/>
                <w:vertAlign w:val="superscript"/>
              </w:rPr>
              <w:t>2</w:t>
            </w:r>
            <w:r>
              <w:rPr>
                <w:rFonts w:hint="default" w:ascii="Times New Roman" w:hAnsi="Times New Roman" w:eastAsia="宋体" w:cs="Times New Roman"/>
                <w:color w:val="auto"/>
                <w:sz w:val="24"/>
                <w:szCs w:val="24"/>
                <w:u w:val="single"/>
              </w:rPr>
              <w:t>，采用蜂窝状活性炭（规格为100mm×100mm×100mm），蜂窝状活性炭厚度约0.1m，则活性炭充填量为0.833m</w:t>
            </w:r>
            <w:r>
              <w:rPr>
                <w:rFonts w:hint="default" w:ascii="Times New Roman" w:hAnsi="Times New Roman" w:eastAsia="宋体" w:cs="Times New Roman"/>
                <w:color w:val="auto"/>
                <w:sz w:val="24"/>
                <w:szCs w:val="24"/>
                <w:u w:val="single"/>
                <w:vertAlign w:val="superscript"/>
              </w:rPr>
              <w:t>3</w:t>
            </w:r>
            <w:r>
              <w:rPr>
                <w:rFonts w:hint="default" w:ascii="Times New Roman" w:hAnsi="Times New Roman" w:eastAsia="宋体" w:cs="Times New Roman"/>
                <w:color w:val="auto"/>
                <w:sz w:val="24"/>
                <w:szCs w:val="24"/>
                <w:u w:val="single"/>
              </w:rPr>
              <w:t>，蜂窝活性炭的堆积密度在0.45-0.65g/cm³，本次评价取均值按0.55g/cm</w:t>
            </w:r>
            <w:r>
              <w:rPr>
                <w:rFonts w:hint="default" w:ascii="Times New Roman" w:hAnsi="Times New Roman" w:eastAsia="宋体" w:cs="Times New Roman"/>
                <w:color w:val="auto"/>
                <w:sz w:val="24"/>
                <w:szCs w:val="24"/>
                <w:u w:val="single"/>
                <w:vertAlign w:val="superscript"/>
              </w:rPr>
              <w:t>3</w:t>
            </w:r>
            <w:r>
              <w:rPr>
                <w:rFonts w:hint="default" w:ascii="Times New Roman" w:hAnsi="Times New Roman" w:eastAsia="宋体" w:cs="Times New Roman"/>
                <w:color w:val="auto"/>
                <w:sz w:val="24"/>
                <w:szCs w:val="24"/>
                <w:u w:val="single"/>
              </w:rPr>
              <w:t>，单台活性炭吸附装置一次装填量约为0.9043t，活性炭吸附装置年吸附有机废气量为1.06t，则每季度需要更换一次活性炭（每年更换4次），更换后暂存于危险废物暂存间，及时委托有资质的单位定期回收处理。</w:t>
            </w:r>
          </w:p>
          <w:p>
            <w:pPr>
              <w:pStyle w:val="31"/>
              <w:ind w:firstLine="482"/>
              <w:rPr>
                <w:rFonts w:hint="eastAsia"/>
                <w:b w:val="0"/>
                <w:bCs w:val="0"/>
                <w:szCs w:val="24"/>
                <w:u w:val="single"/>
              </w:rPr>
            </w:pPr>
            <w:r>
              <w:rPr>
                <w:rFonts w:hint="eastAsia"/>
                <w:b w:val="0"/>
                <w:bCs w:val="0"/>
                <w:szCs w:val="24"/>
                <w:u w:val="single"/>
                <w:lang w:eastAsia="zh-CN"/>
              </w:rPr>
              <w:t>③</w:t>
            </w:r>
            <w:r>
              <w:rPr>
                <w:rFonts w:hint="eastAsia"/>
                <w:b w:val="0"/>
                <w:bCs w:val="0"/>
                <w:szCs w:val="24"/>
                <w:u w:val="single"/>
              </w:rPr>
              <w:t>废UV灯管</w:t>
            </w:r>
          </w:p>
          <w:p>
            <w:pPr>
              <w:pStyle w:val="31"/>
              <w:ind w:firstLine="482"/>
              <w:rPr>
                <w:rFonts w:hint="default"/>
                <w:color w:val="auto"/>
                <w:u w:val="single"/>
              </w:rPr>
            </w:pPr>
            <w:r>
              <w:rPr>
                <w:rFonts w:hint="eastAsia"/>
                <w:color w:val="auto"/>
                <w:szCs w:val="24"/>
                <w:u w:val="single"/>
              </w:rPr>
              <w:t>U</w:t>
            </w:r>
            <w:r>
              <w:rPr>
                <w:color w:val="auto"/>
                <w:szCs w:val="24"/>
                <w:u w:val="single"/>
              </w:rPr>
              <w:t>V</w:t>
            </w:r>
            <w:r>
              <w:rPr>
                <w:rFonts w:hint="eastAsia"/>
                <w:color w:val="auto"/>
                <w:szCs w:val="24"/>
                <w:u w:val="single"/>
              </w:rPr>
              <w:t>灯管是一种气体放电灯，在真空的石英管中加入定量的高纯汞，通过对两端电极提供电压差（压降），产生离子放电，从而产生紫外线辐射，是紫外线灯管的简称，这种灯管主要用来利用紫外线的特性进行光化学反应。本项目废气V</w:t>
            </w:r>
            <w:r>
              <w:rPr>
                <w:color w:val="auto"/>
                <w:szCs w:val="24"/>
                <w:u w:val="single"/>
              </w:rPr>
              <w:t>OC</w:t>
            </w:r>
            <w:r>
              <w:rPr>
                <w:rFonts w:hint="eastAsia"/>
                <w:color w:val="auto"/>
                <w:szCs w:val="24"/>
                <w:u w:val="single"/>
              </w:rPr>
              <w:t>s处理采用“U</w:t>
            </w:r>
            <w:r>
              <w:rPr>
                <w:color w:val="auto"/>
                <w:szCs w:val="24"/>
                <w:u w:val="single"/>
              </w:rPr>
              <w:t>V</w:t>
            </w:r>
            <w:r>
              <w:rPr>
                <w:rFonts w:hint="eastAsia"/>
                <w:color w:val="auto"/>
                <w:szCs w:val="24"/>
                <w:u w:val="single"/>
              </w:rPr>
              <w:t>光解+活性炭吸附”处理，需每年更换U</w:t>
            </w:r>
            <w:r>
              <w:rPr>
                <w:color w:val="auto"/>
                <w:szCs w:val="24"/>
                <w:u w:val="single"/>
              </w:rPr>
              <w:t>V</w:t>
            </w:r>
            <w:r>
              <w:rPr>
                <w:rFonts w:hint="eastAsia"/>
                <w:color w:val="auto"/>
                <w:szCs w:val="24"/>
                <w:u w:val="single"/>
              </w:rPr>
              <w:t>灯管，废U</w:t>
            </w:r>
            <w:r>
              <w:rPr>
                <w:color w:val="auto"/>
                <w:szCs w:val="24"/>
                <w:u w:val="single"/>
              </w:rPr>
              <w:t>V</w:t>
            </w:r>
            <w:r>
              <w:rPr>
                <w:rFonts w:hint="eastAsia"/>
                <w:color w:val="auto"/>
                <w:szCs w:val="24"/>
                <w:u w:val="single"/>
              </w:rPr>
              <w:t>灯管产生量为</w:t>
            </w:r>
            <w:r>
              <w:rPr>
                <w:rFonts w:hint="eastAsia"/>
                <w:color w:val="auto"/>
                <w:szCs w:val="24"/>
                <w:u w:val="single"/>
                <w:lang w:val="en-US" w:eastAsia="zh-CN"/>
              </w:rPr>
              <w:t>1</w:t>
            </w:r>
            <w:r>
              <w:rPr>
                <w:rFonts w:hint="eastAsia"/>
                <w:color w:val="auto"/>
                <w:szCs w:val="24"/>
                <w:u w:val="single"/>
              </w:rPr>
              <w:t>t</w:t>
            </w:r>
            <w:r>
              <w:rPr>
                <w:color w:val="auto"/>
                <w:szCs w:val="24"/>
                <w:u w:val="single"/>
              </w:rPr>
              <w:t>/</w:t>
            </w:r>
            <w:r>
              <w:rPr>
                <w:rFonts w:hint="eastAsia"/>
                <w:color w:val="auto"/>
                <w:szCs w:val="24"/>
                <w:u w:val="single"/>
              </w:rPr>
              <w:t>a，由于废U</w:t>
            </w:r>
            <w:r>
              <w:rPr>
                <w:color w:val="auto"/>
                <w:szCs w:val="24"/>
                <w:u w:val="single"/>
              </w:rPr>
              <w:t>V</w:t>
            </w:r>
            <w:r>
              <w:rPr>
                <w:rFonts w:hint="eastAsia"/>
                <w:color w:val="auto"/>
                <w:szCs w:val="24"/>
                <w:u w:val="single"/>
              </w:rPr>
              <w:t>灯管中含有汞等有毒金属及其化合物，属于危险废物。根据《国家危险废物名录（20</w:t>
            </w:r>
            <w:r>
              <w:rPr>
                <w:color w:val="auto"/>
                <w:szCs w:val="24"/>
                <w:u w:val="single"/>
              </w:rPr>
              <w:t>21</w:t>
            </w:r>
            <w:r>
              <w:rPr>
                <w:rFonts w:hint="eastAsia"/>
                <w:color w:val="auto"/>
                <w:szCs w:val="24"/>
                <w:u w:val="single"/>
              </w:rPr>
              <w:t>）》，该类废物代码为H</w:t>
            </w:r>
            <w:r>
              <w:rPr>
                <w:color w:val="auto"/>
                <w:szCs w:val="24"/>
                <w:u w:val="single"/>
              </w:rPr>
              <w:t>W29 900-023-29</w:t>
            </w:r>
            <w:r>
              <w:rPr>
                <w:rFonts w:hint="eastAsia" w:ascii="宋体" w:hAnsi="宋体" w:eastAsia="宋体" w:cs="宋体"/>
                <w:color w:val="auto"/>
                <w:szCs w:val="24"/>
                <w:u w:val="single"/>
              </w:rPr>
              <w:t>,</w:t>
            </w:r>
            <w:r>
              <w:rPr>
                <w:rFonts w:hint="eastAsia"/>
                <w:color w:val="auto"/>
                <w:szCs w:val="24"/>
                <w:u w:val="single"/>
              </w:rPr>
              <w:t>更换后暂存于危险废物暂存间，及时委托有资质的单位定期回收处理。</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eastAsia="宋体" w:cs="Times New Roman"/>
                <w:sz w:val="24"/>
                <w:szCs w:val="24"/>
              </w:rPr>
            </w:pPr>
            <w:r>
              <w:rPr>
                <w:rFonts w:hint="eastAsia" w:cs="Times New Roman"/>
                <w:sz w:val="24"/>
                <w:szCs w:val="24"/>
                <w:lang w:eastAsia="zh-CN"/>
              </w:rPr>
              <w:t>⑥</w:t>
            </w:r>
            <w:r>
              <w:rPr>
                <w:rFonts w:hint="default" w:ascii="Times New Roman" w:hAnsi="Times New Roman" w:eastAsia="宋体" w:cs="Times New Roman"/>
                <w:sz w:val="24"/>
                <w:szCs w:val="24"/>
              </w:rPr>
              <w:t>生活垃圾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本项目工程定员</w:t>
            </w:r>
            <w:r>
              <w:rPr>
                <w:rFonts w:hint="eastAsia" w:ascii="Times New Roman" w:hAnsi="Times New Roman" w:cs="Times New Roman"/>
                <w:sz w:val="24"/>
                <w:szCs w:val="24"/>
                <w:lang w:val="en-US" w:eastAsia="zh-CN"/>
              </w:rPr>
              <w:t>450</w:t>
            </w:r>
            <w:r>
              <w:rPr>
                <w:rFonts w:hint="default" w:ascii="Times New Roman" w:hAnsi="Times New Roman" w:eastAsia="宋体" w:cs="Times New Roman"/>
                <w:sz w:val="24"/>
                <w:szCs w:val="24"/>
              </w:rPr>
              <w:t>人，员工生活垃圾产生量按0.5kg/d计，则项目生活垃圾产生量为</w:t>
            </w:r>
            <w:r>
              <w:rPr>
                <w:rFonts w:hint="eastAsia" w:ascii="Times New Roman" w:hAnsi="Times New Roman" w:cs="Times New Roman"/>
                <w:sz w:val="24"/>
                <w:szCs w:val="24"/>
                <w:lang w:val="en-US" w:eastAsia="zh-CN"/>
              </w:rPr>
              <w:t>67.5</w:t>
            </w:r>
            <w:r>
              <w:rPr>
                <w:rFonts w:hint="default" w:ascii="Times New Roman" w:hAnsi="Times New Roman" w:eastAsia="宋体" w:cs="Times New Roman"/>
                <w:sz w:val="24"/>
                <w:szCs w:val="24"/>
              </w:rPr>
              <w:t>t/a，在厂区集中收集后交由环卫部门统一清运处理。</w:t>
            </w:r>
          </w:p>
          <w:p>
            <w:pPr>
              <w:pStyle w:val="2"/>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default" w:ascii="Times New Roman" w:hAnsi="Times New Roman" w:cs="Times New Roman"/>
                <w:sz w:val="24"/>
                <w:szCs w:val="24"/>
                <w:lang w:eastAsia="zh-CN"/>
              </w:rPr>
            </w:pPr>
            <w:r>
              <w:rPr>
                <w:rFonts w:hint="eastAsia" w:ascii="Times New Roman" w:hAnsi="Times New Roman" w:cs="Times New Roman"/>
                <w:sz w:val="24"/>
                <w:szCs w:val="24"/>
                <w:lang w:eastAsia="zh-CN"/>
              </w:rPr>
              <w:t>⑦</w:t>
            </w:r>
            <w:r>
              <w:rPr>
                <w:rFonts w:hint="default" w:ascii="Times New Roman" w:hAnsi="Times New Roman" w:cs="Times New Roman"/>
                <w:sz w:val="24"/>
                <w:szCs w:val="24"/>
                <w:lang w:eastAsia="zh-CN"/>
              </w:rPr>
              <w:t>不良品</w:t>
            </w:r>
          </w:p>
          <w:p>
            <w:pPr>
              <w:pStyle w:val="4"/>
              <w:keepNext w:val="0"/>
              <w:keepLines w:val="0"/>
              <w:pageBreakBefore w:val="0"/>
              <w:widowControl w:val="0"/>
              <w:kinsoku/>
              <w:wordWrap/>
              <w:overflowPunct/>
              <w:topLinePunct w:val="0"/>
              <w:bidi w:val="0"/>
              <w:snapToGrid/>
              <w:spacing w:after="0" w:line="360" w:lineRule="auto"/>
              <w:ind w:left="0" w:leftChars="0" w:firstLine="480" w:firstLineChars="200"/>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印刷、平烫</w:t>
            </w:r>
            <w:r>
              <w:rPr>
                <w:rFonts w:hint="eastAsia" w:cs="Times New Roman"/>
                <w:sz w:val="24"/>
                <w:szCs w:val="24"/>
                <w:lang w:eastAsia="zh-CN"/>
              </w:rPr>
              <w:t>、裁断</w:t>
            </w:r>
            <w:r>
              <w:rPr>
                <w:rFonts w:hint="default" w:ascii="Times New Roman" w:hAnsi="Times New Roman" w:cs="Times New Roman"/>
                <w:sz w:val="24"/>
                <w:szCs w:val="24"/>
                <w:lang w:eastAsia="zh-CN"/>
              </w:rPr>
              <w:t>工序产生的不良品，鞋面的重量约</w:t>
            </w:r>
            <w:r>
              <w:rPr>
                <w:rFonts w:hint="default" w:ascii="Times New Roman" w:hAnsi="Times New Roman" w:cs="Times New Roman"/>
                <w:sz w:val="24"/>
                <w:szCs w:val="24"/>
                <w:lang w:val="en-US" w:eastAsia="zh-CN"/>
              </w:rPr>
              <w:t>110g/双，不良品产生的概率约</w:t>
            </w:r>
            <w:r>
              <w:rPr>
                <w:rFonts w:hint="eastAsia" w:cs="Times New Roman"/>
                <w:sz w:val="24"/>
                <w:szCs w:val="24"/>
                <w:lang w:val="en-US" w:eastAsia="zh-CN"/>
              </w:rPr>
              <w:t>1</w:t>
            </w:r>
            <w:r>
              <w:rPr>
                <w:rFonts w:hint="default" w:ascii="Times New Roman" w:hAnsi="Times New Roman" w:cs="Times New Roman"/>
                <w:sz w:val="24"/>
                <w:szCs w:val="24"/>
                <w:lang w:val="en-US" w:eastAsia="zh-CN"/>
              </w:rPr>
              <w:t>%，印刷、平烫工序产生的不良品约</w:t>
            </w:r>
            <w:r>
              <w:rPr>
                <w:rFonts w:hint="eastAsia" w:cs="Times New Roman"/>
                <w:sz w:val="24"/>
                <w:szCs w:val="24"/>
                <w:lang w:val="en-US" w:eastAsia="zh-CN"/>
              </w:rPr>
              <w:t>3.3</w:t>
            </w:r>
            <w:r>
              <w:rPr>
                <w:rFonts w:hint="default" w:ascii="Times New Roman" w:hAnsi="Times New Roman" w:eastAsia="宋体" w:cs="Times New Roman"/>
                <w:sz w:val="24"/>
                <w:szCs w:val="24"/>
              </w:rPr>
              <w:t>t/a</w:t>
            </w:r>
            <w:r>
              <w:rPr>
                <w:rFonts w:hint="default" w:ascii="Times New Roman" w:hAnsi="Times New Roman" w:cs="Times New Roman"/>
                <w:sz w:val="24"/>
                <w:szCs w:val="24"/>
                <w:lang w:eastAsia="zh-CN"/>
              </w:rPr>
              <w:t>，定期集中收集外售综合利用。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⑧塑胶边角料</w:t>
            </w:r>
          </w:p>
          <w:p>
            <w:pPr>
              <w:pStyle w:val="4"/>
              <w:keepNext w:val="0"/>
              <w:keepLines w:val="0"/>
              <w:pageBreakBefore w:val="0"/>
              <w:widowControl w:val="0"/>
              <w:kinsoku/>
              <w:wordWrap/>
              <w:overflowPunct/>
              <w:topLinePunct w:val="0"/>
              <w:bidi w:val="0"/>
              <w:snapToGrid/>
              <w:spacing w:after="0" w:line="360" w:lineRule="auto"/>
              <w:ind w:left="0" w:leftChars="0"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eastAsia="zh-CN"/>
              </w:rPr>
              <w:t>鞋底裁断</w:t>
            </w:r>
            <w:r>
              <w:rPr>
                <w:rFonts w:hint="eastAsia" w:cs="Times New Roman"/>
                <w:sz w:val="24"/>
                <w:szCs w:val="24"/>
                <w:lang w:eastAsia="zh-CN"/>
              </w:rPr>
              <w:t>和打粗</w:t>
            </w:r>
            <w:r>
              <w:rPr>
                <w:rFonts w:hint="eastAsia" w:ascii="Times New Roman" w:hAnsi="Times New Roman" w:cs="Times New Roman"/>
                <w:sz w:val="24"/>
                <w:szCs w:val="24"/>
                <w:lang w:eastAsia="zh-CN"/>
              </w:rPr>
              <w:t>过程中会产生塑胶边角料，每双鞋底裁断产生的塑胶边角料约</w:t>
            </w:r>
            <w:r>
              <w:rPr>
                <w:rFonts w:hint="eastAsia" w:ascii="Times New Roman" w:hAnsi="Times New Roman" w:cs="Times New Roman"/>
                <w:sz w:val="24"/>
                <w:szCs w:val="24"/>
                <w:lang w:val="en-US" w:eastAsia="zh-CN"/>
              </w:rPr>
              <w:t>0.3</w:t>
            </w:r>
            <w:r>
              <w:rPr>
                <w:rFonts w:hint="default" w:ascii="Times New Roman" w:hAnsi="Times New Roman" w:cs="Times New Roman"/>
                <w:sz w:val="24"/>
                <w:szCs w:val="24"/>
                <w:lang w:val="en-US" w:eastAsia="zh-CN"/>
              </w:rPr>
              <w:t>g</w:t>
            </w:r>
            <w:r>
              <w:rPr>
                <w:rFonts w:hint="eastAsia" w:ascii="Times New Roman" w:hAnsi="Times New Roman" w:cs="Times New Roman"/>
                <w:sz w:val="24"/>
                <w:szCs w:val="24"/>
                <w:lang w:val="en-US" w:eastAsia="zh-CN"/>
              </w:rPr>
              <w:t>，则总产生量为0.9t/a，</w:t>
            </w:r>
            <w:r>
              <w:rPr>
                <w:rFonts w:hint="default" w:ascii="Times New Roman" w:hAnsi="Times New Roman" w:cs="Times New Roman"/>
                <w:sz w:val="24"/>
                <w:szCs w:val="24"/>
                <w:lang w:eastAsia="zh-CN"/>
              </w:rPr>
              <w:t>定期集中</w:t>
            </w:r>
            <w:r>
              <w:rPr>
                <w:rFonts w:hint="eastAsia" w:cs="Times New Roman"/>
                <w:sz w:val="24"/>
                <w:szCs w:val="24"/>
                <w:lang w:eastAsia="zh-CN"/>
              </w:rPr>
              <w:t>交专业公司回收处理</w:t>
            </w:r>
            <w:r>
              <w:rPr>
                <w:rFonts w:hint="eastAsia" w:ascii="Times New Roman" w:hAnsi="Times New Roman" w:cs="Times New Roman"/>
                <w:sz w:val="24"/>
                <w:szCs w:val="24"/>
                <w:lang w:val="en-US" w:eastAsia="zh-CN"/>
              </w:rPr>
              <w:t>。</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cs="Times New Roman"/>
                <w:sz w:val="24"/>
                <w:szCs w:val="24"/>
                <w:lang w:val="en-US" w:eastAsia="zh-CN"/>
              </w:rPr>
            </w:pPr>
            <w:r>
              <w:rPr>
                <w:rFonts w:hint="eastAsia" w:cs="Times New Roman"/>
                <w:sz w:val="24"/>
                <w:szCs w:val="24"/>
                <w:lang w:val="en-US" w:eastAsia="zh-CN"/>
              </w:rPr>
              <w:t>⑨碎屑</w:t>
            </w:r>
          </w:p>
          <w:p>
            <w:pPr>
              <w:pStyle w:val="4"/>
              <w:keepNext w:val="0"/>
              <w:keepLines w:val="0"/>
              <w:pageBreakBefore w:val="0"/>
              <w:widowControl w:val="0"/>
              <w:kinsoku/>
              <w:wordWrap/>
              <w:overflowPunct/>
              <w:topLinePunct w:val="0"/>
              <w:bidi w:val="0"/>
              <w:snapToGrid/>
              <w:spacing w:after="0" w:line="360" w:lineRule="auto"/>
              <w:ind w:left="0" w:leftChars="0" w:firstLine="480" w:firstLineChars="200"/>
              <w:textAlignment w:val="auto"/>
              <w:rPr>
                <w:rFonts w:hint="default" w:ascii="Times New Roman" w:hAnsi="Times New Roman" w:cs="Times New Roman"/>
                <w:sz w:val="24"/>
                <w:szCs w:val="24"/>
                <w:lang w:eastAsia="zh-CN"/>
              </w:rPr>
            </w:pPr>
            <w:r>
              <w:rPr>
                <w:rFonts w:hint="eastAsia" w:cs="Times New Roman"/>
                <w:sz w:val="24"/>
                <w:szCs w:val="24"/>
                <w:lang w:val="en-US" w:eastAsia="zh-CN"/>
              </w:rPr>
              <w:t>磨边钻孔过程中会产生鞋面碎屑，</w:t>
            </w:r>
            <w:r>
              <w:rPr>
                <w:rFonts w:hint="default" w:ascii="Times New Roman" w:hAnsi="Times New Roman" w:cs="Times New Roman"/>
                <w:sz w:val="24"/>
                <w:szCs w:val="24"/>
                <w:lang w:eastAsia="zh-CN"/>
              </w:rPr>
              <w:t>鞋面的重量约</w:t>
            </w:r>
            <w:r>
              <w:rPr>
                <w:rFonts w:hint="default" w:ascii="Times New Roman" w:hAnsi="Times New Roman" w:cs="Times New Roman"/>
                <w:sz w:val="24"/>
                <w:szCs w:val="24"/>
                <w:lang w:val="en-US" w:eastAsia="zh-CN"/>
              </w:rPr>
              <w:t>110g/双</w:t>
            </w:r>
            <w:r>
              <w:rPr>
                <w:rFonts w:hint="eastAsia" w:ascii="Times New Roman" w:hAnsi="Times New Roman" w:cs="Times New Roman"/>
                <w:sz w:val="24"/>
                <w:szCs w:val="24"/>
                <w:lang w:val="en-US" w:eastAsia="zh-CN"/>
              </w:rPr>
              <w:t>，每双鞋面约产生碎屑0.1g,则中产生量为0.3t/a</w:t>
            </w:r>
            <w:r>
              <w:rPr>
                <w:rFonts w:hint="eastAsia" w:cs="Times New Roman"/>
                <w:sz w:val="24"/>
                <w:szCs w:val="24"/>
                <w:lang w:val="en-US" w:eastAsia="zh-CN"/>
              </w:rPr>
              <w:t>，</w:t>
            </w:r>
            <w:r>
              <w:rPr>
                <w:rFonts w:hint="default" w:ascii="Times New Roman" w:hAnsi="Times New Roman" w:eastAsia="宋体" w:cs="Times New Roman"/>
                <w:sz w:val="24"/>
                <w:szCs w:val="24"/>
              </w:rPr>
              <w:t>在厂区集中收集后交由环卫部门统一清运处理</w:t>
            </w:r>
            <w:r>
              <w:rPr>
                <w:rFonts w:hint="default"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spacing w:val="-10"/>
                <w:sz w:val="24"/>
                <w:szCs w:val="24"/>
              </w:rPr>
            </w:pPr>
            <w:r>
              <w:rPr>
                <w:rFonts w:hint="default" w:ascii="Times New Roman" w:hAnsi="Times New Roman" w:eastAsia="宋体" w:cs="Times New Roman"/>
                <w:sz w:val="24"/>
                <w:szCs w:val="24"/>
                <w:lang w:eastAsia="zh-CN"/>
              </w:rPr>
              <w:t>⑩</w:t>
            </w:r>
            <w:r>
              <w:rPr>
                <w:rFonts w:hint="default" w:ascii="Times New Roman" w:hAnsi="Times New Roman" w:eastAsia="宋体" w:cs="Times New Roman"/>
                <w:bCs/>
                <w:spacing w:val="-10"/>
                <w:sz w:val="24"/>
                <w:szCs w:val="24"/>
              </w:rPr>
              <w:t>废网</w:t>
            </w:r>
            <w:r>
              <w:rPr>
                <w:rFonts w:hint="eastAsia" w:ascii="Times New Roman" w:hAnsi="Times New Roman" w:eastAsia="宋体" w:cs="Times New Roman"/>
                <w:bCs/>
                <w:spacing w:val="-10"/>
                <w:sz w:val="24"/>
                <w:szCs w:val="24"/>
                <w:lang w:eastAsia="zh-CN"/>
              </w:rPr>
              <w:t>板</w:t>
            </w:r>
            <w:r>
              <w:rPr>
                <w:rFonts w:hint="default" w:ascii="Times New Roman" w:hAnsi="Times New Roman" w:eastAsia="宋体" w:cs="Times New Roman"/>
                <w:bCs/>
                <w:spacing w:val="-10"/>
                <w:sz w:val="24"/>
                <w:szCs w:val="24"/>
              </w:rPr>
              <w:t>及含油墨抹布</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ascii="Times New Roman" w:hAnsi="Times New Roman" w:eastAsia="宋体" w:cs="Times New Roman"/>
                <w:bCs/>
                <w:spacing w:val="-10"/>
                <w:sz w:val="24"/>
                <w:szCs w:val="24"/>
              </w:rPr>
            </w:pPr>
            <w:r>
              <w:rPr>
                <w:rFonts w:hint="default" w:ascii="Times New Roman" w:hAnsi="Times New Roman" w:eastAsia="宋体" w:cs="Times New Roman"/>
                <w:bCs/>
                <w:spacing w:val="-10"/>
                <w:sz w:val="24"/>
                <w:szCs w:val="24"/>
              </w:rPr>
              <w:t>印刷网</w:t>
            </w:r>
            <w:r>
              <w:rPr>
                <w:rFonts w:hint="eastAsia" w:ascii="Times New Roman" w:hAnsi="Times New Roman" w:eastAsia="宋体" w:cs="Times New Roman"/>
                <w:bCs/>
                <w:spacing w:val="-10"/>
                <w:sz w:val="24"/>
                <w:szCs w:val="24"/>
                <w:lang w:eastAsia="zh-CN"/>
              </w:rPr>
              <w:t>板</w:t>
            </w:r>
            <w:r>
              <w:rPr>
                <w:rFonts w:hint="default" w:ascii="Times New Roman" w:hAnsi="Times New Roman" w:eastAsia="宋体" w:cs="Times New Roman"/>
                <w:bCs/>
                <w:spacing w:val="-10"/>
                <w:sz w:val="24"/>
                <w:szCs w:val="24"/>
              </w:rPr>
              <w:t>可重复利用，但是网</w:t>
            </w:r>
            <w:r>
              <w:rPr>
                <w:rFonts w:hint="eastAsia" w:ascii="Times New Roman" w:hAnsi="Times New Roman" w:eastAsia="宋体" w:cs="Times New Roman"/>
                <w:bCs/>
                <w:spacing w:val="-10"/>
                <w:sz w:val="24"/>
                <w:szCs w:val="24"/>
                <w:lang w:eastAsia="zh-CN"/>
              </w:rPr>
              <w:t>板</w:t>
            </w:r>
            <w:r>
              <w:rPr>
                <w:rFonts w:hint="default" w:ascii="Times New Roman" w:hAnsi="Times New Roman" w:eastAsia="宋体" w:cs="Times New Roman"/>
                <w:bCs/>
                <w:spacing w:val="-10"/>
                <w:sz w:val="24"/>
                <w:szCs w:val="24"/>
              </w:rPr>
              <w:t>在使用过程中会损耗，定期会产生一定量的废网</w:t>
            </w:r>
            <w:r>
              <w:rPr>
                <w:rFonts w:hint="eastAsia" w:ascii="Times New Roman" w:hAnsi="Times New Roman" w:eastAsia="宋体" w:cs="Times New Roman"/>
                <w:bCs/>
                <w:spacing w:val="-10"/>
                <w:sz w:val="24"/>
                <w:szCs w:val="24"/>
                <w:lang w:eastAsia="zh-CN"/>
              </w:rPr>
              <w:t>板</w:t>
            </w:r>
            <w:r>
              <w:rPr>
                <w:rFonts w:hint="default" w:ascii="Times New Roman" w:hAnsi="Times New Roman" w:eastAsia="宋体" w:cs="Times New Roman"/>
                <w:bCs/>
                <w:spacing w:val="-10"/>
                <w:sz w:val="24"/>
                <w:szCs w:val="24"/>
              </w:rPr>
              <w:t>（属危险废物HW12-900-253-12），产生量约为0.2t/a，在清洗网</w:t>
            </w:r>
            <w:r>
              <w:rPr>
                <w:rFonts w:hint="eastAsia" w:ascii="Times New Roman" w:hAnsi="Times New Roman" w:eastAsia="宋体" w:cs="Times New Roman"/>
                <w:bCs/>
                <w:spacing w:val="-10"/>
                <w:sz w:val="24"/>
                <w:szCs w:val="24"/>
                <w:lang w:eastAsia="zh-CN"/>
              </w:rPr>
              <w:t>板</w:t>
            </w:r>
            <w:r>
              <w:rPr>
                <w:rFonts w:hint="default" w:ascii="Times New Roman" w:hAnsi="Times New Roman" w:eastAsia="宋体" w:cs="Times New Roman"/>
                <w:bCs/>
                <w:spacing w:val="-10"/>
                <w:sz w:val="24"/>
                <w:szCs w:val="24"/>
              </w:rPr>
              <w:t>过程中，会产生含油墨抹布（属危险废物HW12-900-253-12），年产生约为0.2t/a，用包装袋盛装，贮存于危废暂存间，定期委托有资质单位处理。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spacing w:val="-10"/>
                <w:sz w:val="24"/>
                <w:szCs w:val="24"/>
              </w:rPr>
            </w:pPr>
            <w:r>
              <w:rPr>
                <w:rFonts w:hint="default" w:ascii="Times New Roman" w:hAnsi="Times New Roman" w:eastAsia="宋体" w:cs="Times New Roman"/>
                <w:sz w:val="24"/>
                <w:szCs w:val="24"/>
                <w:lang w:val="en-US" w:eastAsia="zh-CN"/>
              </w:rPr>
              <w:t>⑪</w:t>
            </w:r>
            <w:r>
              <w:rPr>
                <w:rFonts w:hint="default" w:ascii="Times New Roman" w:hAnsi="Times New Roman" w:eastAsia="宋体" w:cs="Times New Roman"/>
                <w:kern w:val="0"/>
                <w:sz w:val="24"/>
                <w:szCs w:val="24"/>
                <w:lang w:bidi="ar"/>
              </w:rPr>
              <w:t>网</w:t>
            </w:r>
            <w:r>
              <w:rPr>
                <w:rFonts w:hint="eastAsia" w:ascii="Times New Roman" w:hAnsi="Times New Roman" w:eastAsia="宋体" w:cs="Times New Roman"/>
                <w:kern w:val="0"/>
                <w:sz w:val="24"/>
                <w:szCs w:val="24"/>
                <w:lang w:eastAsia="zh-CN" w:bidi="ar"/>
              </w:rPr>
              <w:t>板</w:t>
            </w:r>
            <w:r>
              <w:rPr>
                <w:rFonts w:hint="default" w:ascii="Times New Roman" w:hAnsi="Times New Roman" w:eastAsia="宋体" w:cs="Times New Roman"/>
                <w:kern w:val="0"/>
                <w:sz w:val="24"/>
                <w:szCs w:val="24"/>
                <w:lang w:bidi="ar"/>
              </w:rPr>
              <w:t>清洗废水</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Cs/>
                <w:spacing w:val="-10"/>
                <w:sz w:val="24"/>
                <w:szCs w:val="24"/>
              </w:rPr>
              <w:t>网</w:t>
            </w:r>
            <w:r>
              <w:rPr>
                <w:rFonts w:hint="eastAsia" w:ascii="Times New Roman" w:hAnsi="Times New Roman" w:eastAsia="宋体" w:cs="Times New Roman"/>
                <w:bCs/>
                <w:spacing w:val="-10"/>
                <w:sz w:val="24"/>
                <w:szCs w:val="24"/>
                <w:lang w:eastAsia="zh-CN"/>
              </w:rPr>
              <w:t>板</w:t>
            </w:r>
            <w:r>
              <w:rPr>
                <w:rFonts w:hint="default" w:ascii="Times New Roman" w:hAnsi="Times New Roman" w:eastAsia="宋体" w:cs="Times New Roman"/>
                <w:bCs/>
                <w:spacing w:val="-10"/>
                <w:sz w:val="24"/>
                <w:szCs w:val="24"/>
              </w:rPr>
              <w:t>清洗废水循环使用，每两个月更换一次，产生的网版清洗废水约为1</w:t>
            </w:r>
            <w:r>
              <w:rPr>
                <w:rFonts w:hint="eastAsia" w:ascii="Times New Roman" w:hAnsi="Times New Roman" w:cs="Times New Roman"/>
                <w:bCs/>
                <w:spacing w:val="-10"/>
                <w:sz w:val="24"/>
                <w:szCs w:val="24"/>
                <w:lang w:val="en-US" w:eastAsia="zh-CN"/>
              </w:rPr>
              <w:t>5.65</w:t>
            </w:r>
            <w:r>
              <w:rPr>
                <w:rFonts w:hint="default" w:ascii="Times New Roman" w:hAnsi="Times New Roman" w:eastAsia="宋体" w:cs="Times New Roman"/>
                <w:bCs/>
                <w:spacing w:val="-10"/>
                <w:sz w:val="24"/>
                <w:szCs w:val="24"/>
              </w:rPr>
              <w:t>t/a，更换下来的网</w:t>
            </w:r>
            <w:r>
              <w:rPr>
                <w:rFonts w:hint="eastAsia" w:ascii="Times New Roman" w:hAnsi="Times New Roman" w:eastAsia="宋体" w:cs="Times New Roman"/>
                <w:bCs/>
                <w:spacing w:val="-10"/>
                <w:sz w:val="24"/>
                <w:szCs w:val="24"/>
                <w:lang w:eastAsia="zh-CN"/>
              </w:rPr>
              <w:t>板</w:t>
            </w:r>
            <w:r>
              <w:rPr>
                <w:rFonts w:hint="default" w:ascii="Times New Roman" w:hAnsi="Times New Roman" w:eastAsia="宋体" w:cs="Times New Roman"/>
                <w:bCs/>
                <w:spacing w:val="-10"/>
                <w:sz w:val="24"/>
                <w:szCs w:val="24"/>
              </w:rPr>
              <w:t>清洗废水作为危废暂存于危险废物暂存间，属于《国家危险废物名录》（2021版）中HW49其他废物，委托有资质单位进行处理处置。</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采用上述措施后，各项固体废弃物均能得到妥善处理，对周边环境影响不大。</w:t>
            </w:r>
          </w:p>
          <w:p>
            <w:pPr>
              <w:pStyle w:val="2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b/>
                <w:bCs/>
                <w:sz w:val="21"/>
                <w:szCs w:val="21"/>
              </w:rPr>
              <w:t>表</w:t>
            </w:r>
            <w:r>
              <w:rPr>
                <w:rFonts w:hint="default" w:ascii="Times New Roman" w:hAnsi="Times New Roman" w:cs="Times New Roman"/>
                <w:b/>
                <w:bCs/>
                <w:sz w:val="21"/>
                <w:szCs w:val="21"/>
                <w:lang w:val="en-US" w:eastAsia="zh-CN"/>
              </w:rPr>
              <w:t>4</w:t>
            </w:r>
            <w:r>
              <w:rPr>
                <w:rFonts w:hint="default" w:ascii="Times New Roman" w:hAnsi="Times New Roman" w:cs="Times New Roman"/>
                <w:b/>
                <w:bCs/>
                <w:sz w:val="21"/>
                <w:szCs w:val="21"/>
              </w:rPr>
              <w:t>-</w:t>
            </w:r>
            <w:r>
              <w:rPr>
                <w:rFonts w:hint="default" w:ascii="Times New Roman" w:hAnsi="Times New Roman" w:cs="Times New Roman"/>
                <w:b/>
                <w:bCs/>
                <w:sz w:val="21"/>
                <w:szCs w:val="21"/>
                <w:lang w:val="en-US" w:eastAsia="zh-CN"/>
              </w:rPr>
              <w:t>1</w:t>
            </w:r>
            <w:r>
              <w:rPr>
                <w:rFonts w:hint="eastAsia" w:ascii="Times New Roman" w:hAnsi="Times New Roman" w:cs="Times New Roman"/>
                <w:b/>
                <w:bCs/>
                <w:sz w:val="21"/>
                <w:szCs w:val="21"/>
                <w:lang w:val="en-US" w:eastAsia="zh-CN"/>
              </w:rPr>
              <w:t>6</w:t>
            </w:r>
            <w:r>
              <w:rPr>
                <w:rFonts w:hint="default" w:ascii="Times New Roman" w:hAnsi="Times New Roman" w:cs="Times New Roman"/>
                <w:b/>
                <w:bCs/>
                <w:sz w:val="21"/>
                <w:szCs w:val="21"/>
              </w:rPr>
              <w:t xml:space="preserve">   本项目固体废弃物产生、处理处置情况</w:t>
            </w:r>
          </w:p>
          <w:tbl>
            <w:tblPr>
              <w:tblStyle w:val="18"/>
              <w:tblW w:w="7909" w:type="dxa"/>
              <w:jc w:val="center"/>
              <w:tblLayout w:type="autofit"/>
              <w:tblCellMar>
                <w:top w:w="0" w:type="dxa"/>
                <w:left w:w="0" w:type="dxa"/>
                <w:bottom w:w="0" w:type="dxa"/>
                <w:right w:w="0" w:type="dxa"/>
              </w:tblCellMar>
            </w:tblPr>
            <w:tblGrid>
              <w:gridCol w:w="561"/>
              <w:gridCol w:w="1329"/>
              <w:gridCol w:w="793"/>
              <w:gridCol w:w="1279"/>
              <w:gridCol w:w="961"/>
              <w:gridCol w:w="1967"/>
              <w:gridCol w:w="1019"/>
            </w:tblGrid>
            <w:tr>
              <w:tblPrEx>
                <w:tblCellMar>
                  <w:top w:w="0" w:type="dxa"/>
                  <w:left w:w="0" w:type="dxa"/>
                  <w:bottom w:w="0" w:type="dxa"/>
                  <w:right w:w="0" w:type="dxa"/>
                </w:tblCellMar>
              </w:tblPrEx>
              <w:trPr>
                <w:trHeight w:val="607" w:hRule="atLeast"/>
                <w:jc w:val="center"/>
              </w:trPr>
              <w:tc>
                <w:tcPr>
                  <w:tcW w:w="355"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b/>
                      <w:bCs/>
                      <w:u w:val="none" w:color="auto"/>
                    </w:rPr>
                  </w:pPr>
                  <w:r>
                    <w:rPr>
                      <w:rFonts w:hint="default" w:ascii="Times New Roman" w:hAnsi="Times New Roman" w:cs="Times New Roman"/>
                      <w:b/>
                      <w:bCs/>
                      <w:u w:val="none" w:color="auto"/>
                    </w:rPr>
                    <w:t>序</w:t>
                  </w:r>
                  <w:r>
                    <w:rPr>
                      <w:rFonts w:hint="default" w:ascii="Times New Roman" w:hAnsi="Times New Roman" w:cs="Times New Roman"/>
                      <w:b/>
                      <w:bCs/>
                      <w:u w:val="none" w:color="auto"/>
                      <w:lang w:eastAsia="zh-CN"/>
                    </w:rPr>
                    <w:t>号</w:t>
                  </w:r>
                </w:p>
              </w:tc>
              <w:tc>
                <w:tcPr>
                  <w:tcW w:w="840"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b/>
                      <w:bCs/>
                      <w:u w:val="none" w:color="auto"/>
                    </w:rPr>
                  </w:pPr>
                  <w:r>
                    <w:rPr>
                      <w:rFonts w:hint="default" w:ascii="Times New Roman" w:hAnsi="Times New Roman" w:cs="Times New Roman"/>
                      <w:b/>
                      <w:bCs/>
                      <w:u w:val="none" w:color="auto"/>
                    </w:rPr>
                    <w:t>名称</w:t>
                  </w:r>
                </w:p>
              </w:tc>
              <w:tc>
                <w:tcPr>
                  <w:tcW w:w="501"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b/>
                      <w:bCs/>
                      <w:u w:val="none" w:color="auto"/>
                      <w:lang w:eastAsia="zh-CN"/>
                    </w:rPr>
                  </w:pPr>
                  <w:r>
                    <w:rPr>
                      <w:rFonts w:hint="default" w:ascii="Times New Roman" w:hAnsi="Times New Roman" w:cs="Times New Roman"/>
                      <w:b/>
                      <w:bCs/>
                      <w:u w:val="none" w:color="auto"/>
                    </w:rPr>
                    <w:t>分类</w:t>
                  </w:r>
                  <w:r>
                    <w:rPr>
                      <w:rFonts w:hint="default" w:ascii="Times New Roman" w:hAnsi="Times New Roman" w:cs="Times New Roman"/>
                      <w:b/>
                      <w:bCs/>
                      <w:u w:val="none" w:color="auto"/>
                      <w:lang w:eastAsia="zh-CN"/>
                    </w:rPr>
                    <w:t>及危害特性</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b/>
                      <w:bCs/>
                      <w:u w:val="none" w:color="auto"/>
                    </w:rPr>
                  </w:pPr>
                  <w:r>
                    <w:rPr>
                      <w:rFonts w:hint="default" w:ascii="Times New Roman" w:hAnsi="Times New Roman" w:cs="Times New Roman"/>
                      <w:b/>
                      <w:bCs/>
                      <w:u w:val="none" w:color="auto"/>
                    </w:rPr>
                    <w:t>主要成分</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b/>
                      <w:bCs/>
                      <w:u w:val="none" w:color="auto"/>
                    </w:rPr>
                  </w:pPr>
                  <w:r>
                    <w:rPr>
                      <w:rFonts w:hint="default" w:ascii="Times New Roman" w:hAnsi="Times New Roman" w:cs="Times New Roman"/>
                      <w:b/>
                      <w:bCs/>
                      <w:spacing w:val="2"/>
                      <w:u w:val="none" w:color="auto"/>
                    </w:rPr>
                    <w:t>产生量</w:t>
                  </w:r>
                  <w:r>
                    <w:rPr>
                      <w:rFonts w:hint="default" w:ascii="Times New Roman" w:hAnsi="Times New Roman" w:cs="Times New Roman"/>
                      <w:b/>
                      <w:bCs/>
                      <w:spacing w:val="2"/>
                      <w:u w:val="none" w:color="auto"/>
                      <w:lang w:eastAsia="zh-CN"/>
                    </w:rPr>
                    <w:t>t/a</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b/>
                      <w:bCs/>
                      <w:u w:val="none" w:color="auto"/>
                    </w:rPr>
                  </w:pPr>
                  <w:r>
                    <w:rPr>
                      <w:rFonts w:hint="default" w:ascii="Times New Roman" w:hAnsi="Times New Roman" w:cs="Times New Roman"/>
                      <w:b/>
                      <w:bCs/>
                      <w:u w:val="none" w:color="auto"/>
                    </w:rPr>
                    <w:t>处理或处置方式</w:t>
                  </w:r>
                </w:p>
              </w:tc>
              <w:tc>
                <w:tcPr>
                  <w:tcW w:w="644"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b/>
                      <w:bCs/>
                      <w:u w:val="none" w:color="auto"/>
                      <w:lang w:eastAsia="zh-CN"/>
                    </w:rPr>
                  </w:pPr>
                  <w:r>
                    <w:rPr>
                      <w:rFonts w:hint="default" w:ascii="Times New Roman" w:hAnsi="Times New Roman" w:cs="Times New Roman"/>
                      <w:b/>
                      <w:bCs/>
                      <w:u w:val="none" w:color="auto"/>
                      <w:lang w:eastAsia="zh-CN"/>
                    </w:rPr>
                    <w:t>物理性状</w:t>
                  </w:r>
                </w:p>
              </w:tc>
            </w:tr>
            <w:tr>
              <w:tblPrEx>
                <w:tblCellMar>
                  <w:top w:w="0" w:type="dxa"/>
                  <w:left w:w="0" w:type="dxa"/>
                  <w:bottom w:w="0" w:type="dxa"/>
                  <w:right w:w="0" w:type="dxa"/>
                </w:tblCellMar>
              </w:tblPrEx>
              <w:trPr>
                <w:trHeight w:val="143" w:hRule="atLeast"/>
                <w:jc w:val="center"/>
              </w:trPr>
              <w:tc>
                <w:tcPr>
                  <w:tcW w:w="355"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u w:val="none" w:color="auto"/>
                      <w:lang w:eastAsia="zh-CN"/>
                    </w:rPr>
                  </w:pPr>
                  <w:r>
                    <w:rPr>
                      <w:rFonts w:hint="default" w:ascii="Times New Roman" w:hAnsi="Times New Roman" w:cs="Times New Roman"/>
                      <w:u w:val="none" w:color="auto"/>
                      <w:lang w:val="en-US" w:eastAsia="zh-CN"/>
                    </w:rPr>
                    <w:t>1</w:t>
                  </w:r>
                </w:p>
              </w:tc>
              <w:tc>
                <w:tcPr>
                  <w:tcW w:w="840"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color="auto"/>
                      <w:lang w:eastAsia="zh-CN"/>
                    </w:rPr>
                  </w:pPr>
                  <w:r>
                    <w:rPr>
                      <w:rFonts w:hint="default" w:ascii="Times New Roman" w:hAnsi="Times New Roman" w:cs="Times New Roman"/>
                      <w:u w:val="none" w:color="auto"/>
                      <w:lang w:eastAsia="zh-CN"/>
                    </w:rPr>
                    <w:t>废</w:t>
                  </w:r>
                  <w:r>
                    <w:rPr>
                      <w:rFonts w:hint="eastAsia" w:ascii="Times New Roman" w:hAnsi="Times New Roman" w:cs="Times New Roman"/>
                      <w:u w:val="none" w:color="auto"/>
                      <w:lang w:eastAsia="zh-CN"/>
                    </w:rPr>
                    <w:t>包装</w:t>
                  </w:r>
                  <w:r>
                    <w:rPr>
                      <w:rFonts w:hint="default" w:ascii="Times New Roman" w:hAnsi="Times New Roman" w:cs="Times New Roman"/>
                      <w:u w:val="none" w:color="auto"/>
                      <w:lang w:eastAsia="zh-CN"/>
                    </w:rPr>
                    <w:t>桶</w:t>
                  </w:r>
                </w:p>
              </w:tc>
              <w:tc>
                <w:tcPr>
                  <w:tcW w:w="501"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color="auto"/>
                      <w:lang w:eastAsia="zh-CN"/>
                    </w:rPr>
                  </w:pPr>
                  <w:r>
                    <w:rPr>
                      <w:rFonts w:hint="default" w:ascii="Times New Roman" w:hAnsi="Times New Roman" w:cs="Times New Roman"/>
                      <w:u w:val="none" w:color="auto"/>
                      <w:lang w:eastAsia="zh-CN"/>
                    </w:rPr>
                    <w:t>危险废物</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color="auto"/>
                      <w:lang w:val="en-US" w:eastAsia="zh-CN"/>
                    </w:rPr>
                  </w:pPr>
                  <w:r>
                    <w:rPr>
                      <w:rFonts w:hint="default" w:ascii="Times New Roman" w:hAnsi="Times New Roman" w:cs="Times New Roman"/>
                      <w:u w:val="none" w:color="auto"/>
                      <w:lang w:val="en-US" w:eastAsia="zh-CN"/>
                    </w:rPr>
                    <w:t>油墨、塑料桶</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color="auto"/>
                      <w:lang w:val="en-US" w:eastAsia="zh-CN"/>
                    </w:rPr>
                  </w:pPr>
                  <w:r>
                    <w:rPr>
                      <w:rFonts w:hint="default" w:ascii="Times New Roman" w:hAnsi="Times New Roman" w:cs="Times New Roman"/>
                      <w:u w:val="none" w:color="auto"/>
                      <w:lang w:val="en-US" w:eastAsia="zh-CN"/>
                    </w:rPr>
                    <w:t>0.</w:t>
                  </w:r>
                  <w:r>
                    <w:rPr>
                      <w:rFonts w:hint="eastAsia" w:ascii="Times New Roman" w:hAnsi="Times New Roman" w:cs="Times New Roman"/>
                      <w:u w:val="none" w:color="auto"/>
                      <w:lang w:val="en-US" w:eastAsia="zh-CN"/>
                    </w:rPr>
                    <w:t>685</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color="auto"/>
                    </w:rPr>
                  </w:pPr>
                  <w:r>
                    <w:rPr>
                      <w:rFonts w:hint="default" w:ascii="Times New Roman" w:hAnsi="Times New Roman" w:cs="Times New Roman"/>
                      <w:u w:val="none" w:color="auto"/>
                      <w:lang w:eastAsia="zh-CN"/>
                    </w:rPr>
                    <w:t>委托有资质的单位处理处置</w:t>
                  </w:r>
                </w:p>
              </w:tc>
              <w:tc>
                <w:tcPr>
                  <w:tcW w:w="644"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color="auto"/>
                      <w:lang w:eastAsia="zh-CN"/>
                    </w:rPr>
                  </w:pPr>
                  <w:r>
                    <w:rPr>
                      <w:rFonts w:hint="default" w:ascii="Times New Roman" w:hAnsi="Times New Roman" w:cs="Times New Roman"/>
                      <w:u w:val="none" w:color="auto"/>
                      <w:lang w:eastAsia="zh-CN"/>
                    </w:rPr>
                    <w:t>固态</w:t>
                  </w:r>
                </w:p>
              </w:tc>
            </w:tr>
            <w:tr>
              <w:tblPrEx>
                <w:tblCellMar>
                  <w:top w:w="0" w:type="dxa"/>
                  <w:left w:w="0" w:type="dxa"/>
                  <w:bottom w:w="0" w:type="dxa"/>
                  <w:right w:w="0" w:type="dxa"/>
                </w:tblCellMar>
              </w:tblPrEx>
              <w:trPr>
                <w:trHeight w:val="143" w:hRule="atLeast"/>
                <w:jc w:val="center"/>
              </w:trPr>
              <w:tc>
                <w:tcPr>
                  <w:tcW w:w="355"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u w:val="none" w:color="auto"/>
                      <w:lang w:eastAsia="zh-CN"/>
                    </w:rPr>
                  </w:pPr>
                  <w:r>
                    <w:rPr>
                      <w:rFonts w:hint="default" w:ascii="Times New Roman" w:hAnsi="Times New Roman" w:cs="Times New Roman"/>
                      <w:u w:val="none" w:color="auto"/>
                      <w:lang w:val="en-US" w:eastAsia="zh-CN"/>
                    </w:rPr>
                    <w:t>2</w:t>
                  </w:r>
                </w:p>
              </w:tc>
              <w:tc>
                <w:tcPr>
                  <w:tcW w:w="840"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color="auto"/>
                    </w:rPr>
                  </w:pPr>
                  <w:r>
                    <w:rPr>
                      <w:rFonts w:hint="default" w:ascii="Times New Roman" w:hAnsi="Times New Roman" w:eastAsia="宋体" w:cs="Times New Roman"/>
                      <w:szCs w:val="21"/>
                      <w:u w:val="none" w:color="auto"/>
                    </w:rPr>
                    <w:t>废活性炭</w:t>
                  </w:r>
                </w:p>
              </w:tc>
              <w:tc>
                <w:tcPr>
                  <w:tcW w:w="501"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color="auto"/>
                      <w:lang w:eastAsia="zh-CN"/>
                    </w:rPr>
                  </w:pPr>
                  <w:r>
                    <w:rPr>
                      <w:rFonts w:hint="default" w:ascii="Times New Roman" w:hAnsi="Times New Roman" w:cs="Times New Roman"/>
                      <w:u w:val="none" w:color="auto"/>
                      <w:lang w:eastAsia="zh-CN"/>
                    </w:rPr>
                    <w:t>危险废物</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color="auto"/>
                      <w:lang w:eastAsia="zh-CN"/>
                    </w:rPr>
                  </w:pPr>
                  <w:r>
                    <w:rPr>
                      <w:rFonts w:hint="default" w:ascii="Times New Roman" w:hAnsi="Times New Roman" w:cs="Times New Roman"/>
                      <w:u w:val="none" w:color="auto"/>
                      <w:lang w:eastAsia="zh-CN"/>
                    </w:rPr>
                    <w:t>活性炭</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color w:val="auto"/>
                      <w:u w:val="none" w:color="auto"/>
                      <w:lang w:val="en-US" w:eastAsia="zh-CN"/>
                    </w:rPr>
                  </w:pPr>
                  <w:r>
                    <w:rPr>
                      <w:rFonts w:hint="eastAsia" w:ascii="Times New Roman" w:hAnsi="Times New Roman" w:cs="Times New Roman"/>
                      <w:color w:val="auto"/>
                      <w:u w:val="none" w:color="auto"/>
                      <w:lang w:val="en-US" w:eastAsia="zh-CN"/>
                    </w:rPr>
                    <w:t>27.95</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color="auto"/>
                    </w:rPr>
                  </w:pPr>
                  <w:r>
                    <w:rPr>
                      <w:rFonts w:hint="default" w:ascii="Times New Roman" w:hAnsi="Times New Roman" w:cs="Times New Roman"/>
                      <w:u w:val="none" w:color="auto"/>
                      <w:lang w:eastAsia="zh-CN"/>
                    </w:rPr>
                    <w:t>委托有资质的单位处理处置</w:t>
                  </w:r>
                </w:p>
              </w:tc>
              <w:tc>
                <w:tcPr>
                  <w:tcW w:w="644"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color="auto"/>
                    </w:rPr>
                  </w:pPr>
                  <w:r>
                    <w:rPr>
                      <w:rFonts w:hint="default" w:ascii="Times New Roman" w:hAnsi="Times New Roman" w:cs="Times New Roman"/>
                      <w:u w:val="none" w:color="auto"/>
                      <w:lang w:eastAsia="zh-CN"/>
                    </w:rPr>
                    <w:t>固态</w:t>
                  </w:r>
                </w:p>
              </w:tc>
            </w:tr>
            <w:tr>
              <w:tblPrEx>
                <w:tblCellMar>
                  <w:top w:w="0" w:type="dxa"/>
                  <w:left w:w="0" w:type="dxa"/>
                  <w:bottom w:w="0" w:type="dxa"/>
                  <w:right w:w="0" w:type="dxa"/>
                </w:tblCellMar>
              </w:tblPrEx>
              <w:trPr>
                <w:trHeight w:val="143" w:hRule="atLeast"/>
                <w:jc w:val="center"/>
              </w:trPr>
              <w:tc>
                <w:tcPr>
                  <w:tcW w:w="355"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color="auto"/>
                      <w:lang w:val="en-US" w:eastAsia="zh-CN"/>
                    </w:rPr>
                  </w:pPr>
                  <w:r>
                    <w:rPr>
                      <w:rFonts w:hint="eastAsia" w:ascii="Times New Roman" w:hAnsi="Times New Roman" w:cs="Times New Roman"/>
                      <w:u w:val="none" w:color="auto"/>
                      <w:lang w:val="en-US" w:eastAsia="zh-CN"/>
                    </w:rPr>
                    <w:t>3</w:t>
                  </w:r>
                </w:p>
              </w:tc>
              <w:tc>
                <w:tcPr>
                  <w:tcW w:w="840"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szCs w:val="21"/>
                      <w:u w:val="none" w:color="auto"/>
                      <w:lang w:val="en-US" w:eastAsia="zh-CN"/>
                    </w:rPr>
                  </w:pPr>
                  <w:r>
                    <w:rPr>
                      <w:rFonts w:hint="eastAsia" w:ascii="Times New Roman" w:hAnsi="Times New Roman" w:cs="Times New Roman"/>
                      <w:szCs w:val="21"/>
                      <w:u w:val="none" w:color="auto"/>
                      <w:lang w:eastAsia="zh-CN"/>
                    </w:rPr>
                    <w:t>废</w:t>
                  </w:r>
                  <w:r>
                    <w:rPr>
                      <w:rFonts w:hint="eastAsia" w:ascii="Times New Roman" w:hAnsi="Times New Roman" w:cs="Times New Roman"/>
                      <w:szCs w:val="21"/>
                      <w:u w:val="none" w:color="auto"/>
                      <w:lang w:val="en-US" w:eastAsia="zh-CN"/>
                    </w:rPr>
                    <w:t>UV灯管</w:t>
                  </w:r>
                </w:p>
              </w:tc>
              <w:tc>
                <w:tcPr>
                  <w:tcW w:w="501"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color="auto"/>
                      <w:lang w:eastAsia="zh-CN"/>
                    </w:rPr>
                  </w:pPr>
                  <w:r>
                    <w:rPr>
                      <w:rFonts w:hint="eastAsia" w:ascii="Times New Roman" w:hAnsi="Times New Roman" w:cs="Times New Roman"/>
                      <w:u w:val="none" w:color="auto"/>
                      <w:lang w:eastAsia="zh-CN"/>
                    </w:rPr>
                    <w:t>危险废物</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color="auto"/>
                      <w:lang w:val="en-US" w:eastAsia="zh-CN"/>
                    </w:rPr>
                  </w:pPr>
                  <w:r>
                    <w:rPr>
                      <w:rFonts w:hint="eastAsia" w:ascii="Times New Roman" w:hAnsi="Times New Roman" w:cs="Times New Roman"/>
                      <w:u w:val="none" w:color="auto"/>
                      <w:lang w:val="en-US" w:eastAsia="zh-CN"/>
                    </w:rPr>
                    <w:t>UV灯管</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color w:val="auto"/>
                      <w:u w:val="none" w:color="auto"/>
                      <w:lang w:val="en-US" w:eastAsia="zh-CN"/>
                    </w:rPr>
                  </w:pPr>
                  <w:r>
                    <w:rPr>
                      <w:rFonts w:hint="eastAsia" w:ascii="Times New Roman" w:hAnsi="Times New Roman" w:cs="Times New Roman"/>
                      <w:color w:val="auto"/>
                      <w:u w:val="none" w:color="auto"/>
                      <w:lang w:val="en-US" w:eastAsia="zh-CN"/>
                    </w:rPr>
                    <w:t>1</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color="auto"/>
                      <w:lang w:eastAsia="zh-CN"/>
                    </w:rPr>
                  </w:pPr>
                  <w:r>
                    <w:rPr>
                      <w:rFonts w:hint="default" w:ascii="Times New Roman" w:hAnsi="Times New Roman" w:cs="Times New Roman"/>
                      <w:u w:val="none" w:color="auto"/>
                      <w:lang w:eastAsia="zh-CN"/>
                    </w:rPr>
                    <w:t>委托有资质的单位处理处置</w:t>
                  </w:r>
                </w:p>
              </w:tc>
              <w:tc>
                <w:tcPr>
                  <w:tcW w:w="644"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color="auto"/>
                      <w:lang w:eastAsia="zh-CN"/>
                    </w:rPr>
                  </w:pPr>
                  <w:r>
                    <w:rPr>
                      <w:rFonts w:hint="eastAsia" w:ascii="Times New Roman" w:hAnsi="Times New Roman" w:cs="Times New Roman"/>
                      <w:u w:val="none" w:color="auto"/>
                      <w:lang w:eastAsia="zh-CN"/>
                    </w:rPr>
                    <w:t>固体</w:t>
                  </w:r>
                </w:p>
              </w:tc>
            </w:tr>
            <w:tr>
              <w:tblPrEx>
                <w:tblCellMar>
                  <w:top w:w="0" w:type="dxa"/>
                  <w:left w:w="0" w:type="dxa"/>
                  <w:bottom w:w="0" w:type="dxa"/>
                  <w:right w:w="0" w:type="dxa"/>
                </w:tblCellMar>
              </w:tblPrEx>
              <w:trPr>
                <w:trHeight w:val="143" w:hRule="atLeast"/>
                <w:jc w:val="center"/>
              </w:trPr>
              <w:tc>
                <w:tcPr>
                  <w:tcW w:w="355"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color="auto"/>
                      <w:lang w:eastAsia="zh-CN"/>
                    </w:rPr>
                  </w:pPr>
                  <w:r>
                    <w:rPr>
                      <w:rFonts w:hint="eastAsia" w:ascii="Times New Roman" w:hAnsi="Times New Roman" w:cs="Times New Roman"/>
                      <w:u w:val="none" w:color="auto"/>
                      <w:lang w:val="en-US" w:eastAsia="zh-CN"/>
                    </w:rPr>
                    <w:t>4</w:t>
                  </w:r>
                </w:p>
              </w:tc>
              <w:tc>
                <w:tcPr>
                  <w:tcW w:w="840"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color="auto"/>
                      <w:lang w:eastAsia="zh-CN"/>
                    </w:rPr>
                  </w:pPr>
                  <w:r>
                    <w:rPr>
                      <w:rFonts w:hint="default" w:ascii="Times New Roman" w:hAnsi="Times New Roman" w:cs="Times New Roman"/>
                      <w:u w:val="none" w:color="auto"/>
                      <w:lang w:eastAsia="zh-CN"/>
                    </w:rPr>
                    <w:t>生活垃圾</w:t>
                  </w:r>
                </w:p>
              </w:tc>
              <w:tc>
                <w:tcPr>
                  <w:tcW w:w="501"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color="auto"/>
                      <w:lang w:eastAsia="zh-CN"/>
                    </w:rPr>
                  </w:pPr>
                  <w:r>
                    <w:rPr>
                      <w:rFonts w:hint="default" w:ascii="Times New Roman" w:hAnsi="Times New Roman" w:cs="Times New Roman"/>
                      <w:u w:val="none" w:color="auto"/>
                      <w:lang w:eastAsia="zh-CN"/>
                    </w:rPr>
                    <w:t>一般固废</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spacing w:val="-8"/>
                      <w:u w:val="none" w:color="auto"/>
                      <w:lang w:eastAsia="zh-CN"/>
                    </w:rPr>
                  </w:pPr>
                  <w:r>
                    <w:rPr>
                      <w:rFonts w:hint="default" w:ascii="Times New Roman" w:hAnsi="Times New Roman" w:cs="Times New Roman"/>
                      <w:spacing w:val="-8"/>
                      <w:u w:val="none" w:color="auto"/>
                      <w:lang w:eastAsia="zh-CN"/>
                    </w:rPr>
                    <w:t>纸屑等</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color="auto"/>
                      <w:lang w:val="en-US" w:eastAsia="zh-CN"/>
                    </w:rPr>
                  </w:pPr>
                  <w:r>
                    <w:rPr>
                      <w:rFonts w:hint="eastAsia" w:ascii="Times New Roman" w:hAnsi="Times New Roman" w:cs="Times New Roman"/>
                      <w:u w:val="none" w:color="auto"/>
                      <w:lang w:val="en-US" w:eastAsia="zh-CN"/>
                    </w:rPr>
                    <w:t>67.5</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color="auto"/>
                      <w:lang w:eastAsia="zh-CN"/>
                    </w:rPr>
                  </w:pPr>
                  <w:r>
                    <w:rPr>
                      <w:rFonts w:hint="default" w:ascii="Times New Roman" w:hAnsi="Times New Roman" w:cs="Times New Roman"/>
                      <w:u w:val="none" w:color="auto"/>
                    </w:rPr>
                    <w:t>由环卫部门清运处理</w:t>
                  </w:r>
                </w:p>
              </w:tc>
              <w:tc>
                <w:tcPr>
                  <w:tcW w:w="644"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color="auto"/>
                      <w:lang w:eastAsia="zh-CN"/>
                    </w:rPr>
                  </w:pPr>
                  <w:r>
                    <w:rPr>
                      <w:rFonts w:hint="default" w:ascii="Times New Roman" w:hAnsi="Times New Roman" w:cs="Times New Roman"/>
                      <w:u w:val="none" w:color="auto"/>
                      <w:lang w:eastAsia="zh-CN"/>
                    </w:rPr>
                    <w:t>固态</w:t>
                  </w:r>
                </w:p>
              </w:tc>
            </w:tr>
            <w:tr>
              <w:tblPrEx>
                <w:tblCellMar>
                  <w:top w:w="0" w:type="dxa"/>
                  <w:left w:w="0" w:type="dxa"/>
                  <w:bottom w:w="0" w:type="dxa"/>
                  <w:right w:w="0" w:type="dxa"/>
                </w:tblCellMar>
              </w:tblPrEx>
              <w:trPr>
                <w:trHeight w:val="143" w:hRule="atLeast"/>
                <w:jc w:val="center"/>
              </w:trPr>
              <w:tc>
                <w:tcPr>
                  <w:tcW w:w="355"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color="auto"/>
                      <w:lang w:val="en-US" w:eastAsia="zh-CN"/>
                    </w:rPr>
                  </w:pPr>
                  <w:r>
                    <w:rPr>
                      <w:rFonts w:hint="eastAsia" w:ascii="Times New Roman" w:hAnsi="Times New Roman" w:cs="Times New Roman"/>
                      <w:u w:val="none" w:color="auto"/>
                      <w:lang w:val="en-US" w:eastAsia="zh-CN"/>
                    </w:rPr>
                    <w:t>5</w:t>
                  </w:r>
                </w:p>
              </w:tc>
              <w:tc>
                <w:tcPr>
                  <w:tcW w:w="840"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color="auto"/>
                      <w:lang w:eastAsia="zh-CN"/>
                    </w:rPr>
                  </w:pPr>
                  <w:r>
                    <w:rPr>
                      <w:rFonts w:hint="default" w:ascii="Times New Roman" w:hAnsi="Times New Roman" w:cs="Times New Roman"/>
                      <w:u w:val="none" w:color="auto"/>
                      <w:lang w:eastAsia="zh-CN"/>
                    </w:rPr>
                    <w:t>不良品</w:t>
                  </w:r>
                </w:p>
              </w:tc>
              <w:tc>
                <w:tcPr>
                  <w:tcW w:w="501"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color="auto"/>
                      <w:lang w:eastAsia="zh-CN"/>
                    </w:rPr>
                  </w:pPr>
                  <w:r>
                    <w:rPr>
                      <w:rFonts w:hint="default" w:ascii="Times New Roman" w:hAnsi="Times New Roman" w:cs="Times New Roman"/>
                      <w:u w:val="none" w:color="auto"/>
                      <w:lang w:eastAsia="zh-CN"/>
                    </w:rPr>
                    <w:t>一般固废</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spacing w:val="-8"/>
                      <w:u w:val="none" w:color="auto"/>
                      <w:lang w:eastAsia="zh-CN"/>
                    </w:rPr>
                  </w:pPr>
                  <w:r>
                    <w:rPr>
                      <w:rFonts w:hint="default" w:ascii="Times New Roman" w:hAnsi="Times New Roman" w:cs="Times New Roman"/>
                      <w:spacing w:val="-8"/>
                      <w:u w:val="none" w:color="auto"/>
                      <w:lang w:eastAsia="zh-CN"/>
                    </w:rPr>
                    <w:t>鞋面材料</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color="auto"/>
                      <w:lang w:val="en-US" w:eastAsia="zh-CN"/>
                    </w:rPr>
                  </w:pPr>
                  <w:r>
                    <w:rPr>
                      <w:rFonts w:hint="eastAsia" w:ascii="Times New Roman" w:hAnsi="Times New Roman" w:cs="Times New Roman"/>
                      <w:u w:val="none" w:color="auto"/>
                      <w:lang w:val="en-US" w:eastAsia="zh-CN"/>
                    </w:rPr>
                    <w:t>3.3</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color="auto"/>
                      <w:lang w:eastAsia="zh-CN"/>
                    </w:rPr>
                  </w:pPr>
                  <w:r>
                    <w:rPr>
                      <w:rFonts w:hint="default" w:ascii="Times New Roman" w:hAnsi="Times New Roman" w:cs="Times New Roman"/>
                      <w:u w:val="none" w:color="auto"/>
                      <w:lang w:eastAsia="zh-CN"/>
                    </w:rPr>
                    <w:t>定期集中收集外售综合利用</w:t>
                  </w:r>
                </w:p>
              </w:tc>
              <w:tc>
                <w:tcPr>
                  <w:tcW w:w="644"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color="auto"/>
                      <w:lang w:eastAsia="zh-CN"/>
                    </w:rPr>
                  </w:pPr>
                  <w:r>
                    <w:rPr>
                      <w:rFonts w:hint="default" w:ascii="Times New Roman" w:hAnsi="Times New Roman" w:cs="Times New Roman"/>
                      <w:u w:val="none" w:color="auto"/>
                      <w:lang w:eastAsia="zh-CN"/>
                    </w:rPr>
                    <w:t>固态</w:t>
                  </w:r>
                </w:p>
              </w:tc>
            </w:tr>
            <w:tr>
              <w:tblPrEx>
                <w:tblCellMar>
                  <w:top w:w="0" w:type="dxa"/>
                  <w:left w:w="0" w:type="dxa"/>
                  <w:bottom w:w="0" w:type="dxa"/>
                  <w:right w:w="0" w:type="dxa"/>
                </w:tblCellMar>
              </w:tblPrEx>
              <w:trPr>
                <w:trHeight w:val="143" w:hRule="atLeast"/>
                <w:jc w:val="center"/>
              </w:trPr>
              <w:tc>
                <w:tcPr>
                  <w:tcW w:w="355"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color="auto"/>
                      <w:lang w:val="en-US" w:eastAsia="zh-CN"/>
                    </w:rPr>
                  </w:pPr>
                  <w:r>
                    <w:rPr>
                      <w:rFonts w:hint="eastAsia" w:ascii="Times New Roman" w:hAnsi="Times New Roman" w:cs="Times New Roman"/>
                      <w:u w:val="none" w:color="auto"/>
                      <w:lang w:val="en-US" w:eastAsia="zh-CN"/>
                    </w:rPr>
                    <w:t>6</w:t>
                  </w:r>
                </w:p>
              </w:tc>
              <w:tc>
                <w:tcPr>
                  <w:tcW w:w="840"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color="auto"/>
                      <w:lang w:eastAsia="zh-CN"/>
                    </w:rPr>
                  </w:pPr>
                  <w:r>
                    <w:rPr>
                      <w:rFonts w:hint="eastAsia" w:ascii="Times New Roman" w:hAnsi="Times New Roman" w:cs="Times New Roman"/>
                      <w:u w:val="none" w:color="auto"/>
                      <w:lang w:eastAsia="zh-CN"/>
                    </w:rPr>
                    <w:t>塑胶边角料</w:t>
                  </w:r>
                </w:p>
              </w:tc>
              <w:tc>
                <w:tcPr>
                  <w:tcW w:w="501"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color="auto"/>
                      <w:lang w:eastAsia="zh-CN"/>
                    </w:rPr>
                  </w:pPr>
                  <w:r>
                    <w:rPr>
                      <w:rFonts w:hint="default" w:ascii="Times New Roman" w:hAnsi="Times New Roman" w:cs="Times New Roman"/>
                      <w:u w:val="none" w:color="auto"/>
                      <w:lang w:eastAsia="zh-CN"/>
                    </w:rPr>
                    <w:t>一般固废</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spacing w:val="-8"/>
                      <w:u w:val="none" w:color="auto"/>
                      <w:lang w:eastAsia="zh-CN"/>
                    </w:rPr>
                  </w:pPr>
                  <w:r>
                    <w:rPr>
                      <w:rFonts w:hint="eastAsia" w:ascii="Times New Roman" w:hAnsi="Times New Roman" w:cs="Times New Roman"/>
                      <w:spacing w:val="-8"/>
                      <w:u w:val="none" w:color="auto"/>
                      <w:lang w:eastAsia="zh-CN"/>
                    </w:rPr>
                    <w:t>塑胶</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color="auto"/>
                      <w:lang w:val="en-US" w:eastAsia="zh-CN"/>
                    </w:rPr>
                  </w:pPr>
                  <w:r>
                    <w:rPr>
                      <w:rFonts w:hint="eastAsia" w:ascii="Times New Roman" w:hAnsi="Times New Roman" w:cs="Times New Roman"/>
                      <w:u w:val="none" w:color="auto"/>
                      <w:lang w:val="en-US" w:eastAsia="zh-CN"/>
                    </w:rPr>
                    <w:t>0.9</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color="auto"/>
                      <w:lang w:eastAsia="zh-CN"/>
                    </w:rPr>
                  </w:pPr>
                  <w:r>
                    <w:rPr>
                      <w:rFonts w:hint="default" w:ascii="Times New Roman" w:hAnsi="Times New Roman" w:cs="Times New Roman"/>
                      <w:u w:val="none" w:color="auto"/>
                      <w:lang w:eastAsia="zh-CN"/>
                    </w:rPr>
                    <w:t>定期集中</w:t>
                  </w:r>
                  <w:r>
                    <w:rPr>
                      <w:rFonts w:hint="eastAsia" w:ascii="Times New Roman" w:hAnsi="Times New Roman" w:cs="Times New Roman"/>
                      <w:u w:val="none" w:color="auto"/>
                      <w:lang w:eastAsia="zh-CN"/>
                    </w:rPr>
                    <w:t>交专业公司回收处理</w:t>
                  </w:r>
                </w:p>
              </w:tc>
              <w:tc>
                <w:tcPr>
                  <w:tcW w:w="644"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color="auto"/>
                      <w:lang w:eastAsia="zh-CN"/>
                    </w:rPr>
                  </w:pPr>
                  <w:r>
                    <w:rPr>
                      <w:rFonts w:hint="default" w:ascii="Times New Roman" w:hAnsi="Times New Roman" w:cs="Times New Roman"/>
                      <w:u w:val="none" w:color="auto"/>
                      <w:lang w:eastAsia="zh-CN"/>
                    </w:rPr>
                    <w:t>固态</w:t>
                  </w:r>
                </w:p>
              </w:tc>
            </w:tr>
            <w:tr>
              <w:tblPrEx>
                <w:tblCellMar>
                  <w:top w:w="0" w:type="dxa"/>
                  <w:left w:w="0" w:type="dxa"/>
                  <w:bottom w:w="0" w:type="dxa"/>
                  <w:right w:w="0" w:type="dxa"/>
                </w:tblCellMar>
              </w:tblPrEx>
              <w:trPr>
                <w:trHeight w:val="143" w:hRule="atLeast"/>
                <w:jc w:val="center"/>
              </w:trPr>
              <w:tc>
                <w:tcPr>
                  <w:tcW w:w="355"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color="auto"/>
                      <w:lang w:val="en-US" w:eastAsia="zh-CN"/>
                    </w:rPr>
                  </w:pPr>
                  <w:r>
                    <w:rPr>
                      <w:rFonts w:hint="eastAsia" w:ascii="Times New Roman" w:hAnsi="Times New Roman" w:cs="Times New Roman"/>
                      <w:u w:val="none" w:color="auto"/>
                      <w:lang w:val="en-US" w:eastAsia="zh-CN"/>
                    </w:rPr>
                    <w:t>7</w:t>
                  </w:r>
                </w:p>
              </w:tc>
              <w:tc>
                <w:tcPr>
                  <w:tcW w:w="840"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color="auto"/>
                      <w:lang w:eastAsia="zh-CN"/>
                    </w:rPr>
                  </w:pPr>
                  <w:r>
                    <w:rPr>
                      <w:rFonts w:hint="eastAsia" w:ascii="Times New Roman" w:hAnsi="Times New Roman" w:cs="Times New Roman"/>
                      <w:u w:val="none" w:color="auto"/>
                      <w:lang w:eastAsia="zh-CN"/>
                    </w:rPr>
                    <w:t>碎屑</w:t>
                  </w:r>
                </w:p>
              </w:tc>
              <w:tc>
                <w:tcPr>
                  <w:tcW w:w="501"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color="auto"/>
                      <w:lang w:eastAsia="zh-CN"/>
                    </w:rPr>
                  </w:pPr>
                  <w:r>
                    <w:rPr>
                      <w:rFonts w:hint="default" w:ascii="Times New Roman" w:hAnsi="Times New Roman" w:cs="Times New Roman"/>
                      <w:u w:val="none" w:color="auto"/>
                      <w:lang w:eastAsia="zh-CN"/>
                    </w:rPr>
                    <w:t>一般固废</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spacing w:val="-8"/>
                      <w:u w:val="none" w:color="auto"/>
                      <w:lang w:eastAsia="zh-CN"/>
                    </w:rPr>
                  </w:pPr>
                  <w:r>
                    <w:rPr>
                      <w:rFonts w:hint="default" w:ascii="Times New Roman" w:hAnsi="Times New Roman" w:cs="Times New Roman"/>
                      <w:spacing w:val="-8"/>
                      <w:u w:val="none" w:color="auto"/>
                      <w:lang w:eastAsia="zh-CN"/>
                    </w:rPr>
                    <w:t>鞋面材料</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color="auto"/>
                      <w:lang w:val="en-US" w:eastAsia="zh-CN"/>
                    </w:rPr>
                  </w:pPr>
                  <w:r>
                    <w:rPr>
                      <w:rFonts w:hint="eastAsia" w:ascii="Times New Roman" w:hAnsi="Times New Roman" w:cs="Times New Roman"/>
                      <w:u w:val="none" w:color="auto"/>
                      <w:lang w:val="en-US" w:eastAsia="zh-CN"/>
                    </w:rPr>
                    <w:t>0.3</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color="auto"/>
                      <w:lang w:eastAsia="zh-CN"/>
                    </w:rPr>
                  </w:pPr>
                  <w:r>
                    <w:rPr>
                      <w:rFonts w:hint="default" w:ascii="Times New Roman" w:hAnsi="Times New Roman" w:cs="Times New Roman"/>
                      <w:u w:val="none" w:color="auto"/>
                      <w:lang w:eastAsia="zh-CN"/>
                    </w:rPr>
                    <w:t>交由环卫部门统一清运处理</w:t>
                  </w:r>
                </w:p>
              </w:tc>
              <w:tc>
                <w:tcPr>
                  <w:tcW w:w="644"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color="auto"/>
                      <w:lang w:eastAsia="zh-CN"/>
                    </w:rPr>
                  </w:pPr>
                  <w:r>
                    <w:rPr>
                      <w:rFonts w:hint="default" w:ascii="Times New Roman" w:hAnsi="Times New Roman" w:cs="Times New Roman"/>
                      <w:u w:val="none" w:color="auto"/>
                      <w:lang w:eastAsia="zh-CN"/>
                    </w:rPr>
                    <w:t>固态</w:t>
                  </w:r>
                </w:p>
              </w:tc>
            </w:tr>
            <w:tr>
              <w:tblPrEx>
                <w:tblCellMar>
                  <w:top w:w="0" w:type="dxa"/>
                  <w:left w:w="0" w:type="dxa"/>
                  <w:bottom w:w="0" w:type="dxa"/>
                  <w:right w:w="0" w:type="dxa"/>
                </w:tblCellMar>
              </w:tblPrEx>
              <w:trPr>
                <w:trHeight w:val="143" w:hRule="atLeast"/>
                <w:jc w:val="center"/>
              </w:trPr>
              <w:tc>
                <w:tcPr>
                  <w:tcW w:w="355"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color="auto"/>
                      <w:lang w:val="en-US" w:eastAsia="zh-CN"/>
                    </w:rPr>
                  </w:pPr>
                  <w:r>
                    <w:rPr>
                      <w:rFonts w:hint="eastAsia" w:ascii="Times New Roman" w:hAnsi="Times New Roman" w:cs="Times New Roman"/>
                      <w:u w:val="none" w:color="auto"/>
                      <w:lang w:val="en-US" w:eastAsia="zh-CN"/>
                    </w:rPr>
                    <w:t>8</w:t>
                  </w:r>
                </w:p>
              </w:tc>
              <w:tc>
                <w:tcPr>
                  <w:tcW w:w="840"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eastAsia" w:ascii="Times New Roman" w:hAnsi="Times New Roman" w:cs="Times New Roman"/>
                      <w:u w:val="none" w:color="auto"/>
                      <w:lang w:eastAsia="zh-CN"/>
                    </w:rPr>
                  </w:pPr>
                  <w:r>
                    <w:rPr>
                      <w:rFonts w:hint="default" w:ascii="Times New Roman" w:hAnsi="Times New Roman" w:cs="Times New Roman"/>
                      <w:u w:val="none" w:color="auto"/>
                      <w:lang w:eastAsia="zh-CN"/>
                    </w:rPr>
                    <w:t>废网</w:t>
                  </w:r>
                  <w:r>
                    <w:rPr>
                      <w:rFonts w:hint="eastAsia" w:ascii="Times New Roman" w:hAnsi="Times New Roman" w:cs="Times New Roman"/>
                      <w:u w:val="none" w:color="auto"/>
                      <w:lang w:eastAsia="zh-CN"/>
                    </w:rPr>
                    <w:t>板</w:t>
                  </w:r>
                  <w:r>
                    <w:rPr>
                      <w:rFonts w:hint="default" w:ascii="Times New Roman" w:hAnsi="Times New Roman" w:cs="Times New Roman"/>
                      <w:u w:val="none" w:color="auto"/>
                      <w:lang w:eastAsia="zh-CN"/>
                    </w:rPr>
                    <w:t>及含油墨抹布</w:t>
                  </w:r>
                </w:p>
              </w:tc>
              <w:tc>
                <w:tcPr>
                  <w:tcW w:w="501"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color="auto"/>
                      <w:lang w:eastAsia="zh-CN"/>
                    </w:rPr>
                  </w:pPr>
                  <w:r>
                    <w:rPr>
                      <w:rFonts w:hint="eastAsia" w:ascii="Times New Roman" w:hAnsi="Times New Roman" w:cs="Times New Roman"/>
                      <w:u w:val="none" w:color="auto"/>
                      <w:lang w:eastAsia="zh-CN"/>
                    </w:rPr>
                    <w:t>危险废物</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color="auto"/>
                      <w:lang w:eastAsia="zh-CN"/>
                    </w:rPr>
                  </w:pPr>
                  <w:r>
                    <w:rPr>
                      <w:rFonts w:hint="eastAsia" w:ascii="Times New Roman" w:hAnsi="Times New Roman" w:cs="Times New Roman"/>
                      <w:u w:val="none" w:color="auto"/>
                      <w:lang w:eastAsia="zh-CN"/>
                    </w:rPr>
                    <w:t>油墨、清洗剂</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color="auto"/>
                      <w:lang w:val="en-US" w:eastAsia="zh-CN"/>
                    </w:rPr>
                  </w:pPr>
                  <w:r>
                    <w:rPr>
                      <w:rFonts w:hint="eastAsia" w:ascii="Times New Roman" w:hAnsi="Times New Roman" w:cs="Times New Roman"/>
                      <w:u w:val="none" w:color="auto"/>
                      <w:lang w:val="en-US" w:eastAsia="zh-CN"/>
                    </w:rPr>
                    <w:t>0.4</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color="auto"/>
                      <w:lang w:eastAsia="zh-CN"/>
                    </w:rPr>
                  </w:pPr>
                  <w:r>
                    <w:rPr>
                      <w:rFonts w:hint="default" w:ascii="Times New Roman" w:hAnsi="Times New Roman" w:cs="Times New Roman"/>
                      <w:u w:val="none" w:color="auto"/>
                      <w:lang w:eastAsia="zh-CN"/>
                    </w:rPr>
                    <w:t>委托有资质的单位处理处置</w:t>
                  </w:r>
                </w:p>
              </w:tc>
              <w:tc>
                <w:tcPr>
                  <w:tcW w:w="644"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color="auto"/>
                      <w:lang w:eastAsia="zh-CN"/>
                    </w:rPr>
                  </w:pPr>
                  <w:r>
                    <w:rPr>
                      <w:rFonts w:hint="eastAsia" w:ascii="Times New Roman" w:hAnsi="Times New Roman" w:cs="Times New Roman"/>
                      <w:u w:val="none" w:color="auto"/>
                      <w:lang w:eastAsia="zh-CN"/>
                    </w:rPr>
                    <w:t>固态</w:t>
                  </w:r>
                </w:p>
              </w:tc>
            </w:tr>
            <w:tr>
              <w:tblPrEx>
                <w:tblCellMar>
                  <w:top w:w="0" w:type="dxa"/>
                  <w:left w:w="0" w:type="dxa"/>
                  <w:bottom w:w="0" w:type="dxa"/>
                  <w:right w:w="0" w:type="dxa"/>
                </w:tblCellMar>
              </w:tblPrEx>
              <w:trPr>
                <w:trHeight w:val="143" w:hRule="atLeast"/>
                <w:jc w:val="center"/>
              </w:trPr>
              <w:tc>
                <w:tcPr>
                  <w:tcW w:w="355"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color="auto"/>
                      <w:lang w:val="en-US" w:eastAsia="zh-CN"/>
                    </w:rPr>
                  </w:pPr>
                  <w:r>
                    <w:rPr>
                      <w:rFonts w:hint="eastAsia" w:ascii="Times New Roman" w:hAnsi="Times New Roman" w:cs="Times New Roman"/>
                      <w:u w:val="none" w:color="auto"/>
                      <w:lang w:val="en-US" w:eastAsia="zh-CN"/>
                    </w:rPr>
                    <w:t>9</w:t>
                  </w:r>
                </w:p>
              </w:tc>
              <w:tc>
                <w:tcPr>
                  <w:tcW w:w="840"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eastAsia" w:ascii="Times New Roman" w:hAnsi="Times New Roman" w:cs="Times New Roman"/>
                      <w:u w:val="none" w:color="auto"/>
                      <w:lang w:eastAsia="zh-CN"/>
                    </w:rPr>
                  </w:pPr>
                  <w:r>
                    <w:rPr>
                      <w:rFonts w:hint="default" w:ascii="Times New Roman" w:hAnsi="Times New Roman" w:cs="Times New Roman"/>
                      <w:u w:val="none" w:color="auto"/>
                      <w:lang w:eastAsia="zh-CN"/>
                    </w:rPr>
                    <w:t>网</w:t>
                  </w:r>
                  <w:r>
                    <w:rPr>
                      <w:rFonts w:hint="eastAsia" w:ascii="Times New Roman" w:hAnsi="Times New Roman" w:cs="Times New Roman"/>
                      <w:u w:val="none" w:color="auto"/>
                      <w:lang w:eastAsia="zh-CN"/>
                    </w:rPr>
                    <w:t>板</w:t>
                  </w:r>
                  <w:r>
                    <w:rPr>
                      <w:rFonts w:hint="default" w:ascii="Times New Roman" w:hAnsi="Times New Roman" w:cs="Times New Roman"/>
                      <w:u w:val="none" w:color="auto"/>
                      <w:lang w:eastAsia="zh-CN"/>
                    </w:rPr>
                    <w:t>清洗废水</w:t>
                  </w:r>
                </w:p>
              </w:tc>
              <w:tc>
                <w:tcPr>
                  <w:tcW w:w="501"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color="auto"/>
                      <w:lang w:eastAsia="zh-CN"/>
                    </w:rPr>
                  </w:pPr>
                  <w:r>
                    <w:rPr>
                      <w:rFonts w:hint="eastAsia" w:ascii="Times New Roman" w:hAnsi="Times New Roman" w:cs="Times New Roman"/>
                      <w:u w:val="none" w:color="auto"/>
                      <w:lang w:eastAsia="zh-CN"/>
                    </w:rPr>
                    <w:t>危险废物</w:t>
                  </w:r>
                </w:p>
              </w:tc>
              <w:tc>
                <w:tcPr>
                  <w:tcW w:w="806"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color="auto"/>
                      <w:lang w:eastAsia="zh-CN"/>
                    </w:rPr>
                  </w:pPr>
                  <w:r>
                    <w:rPr>
                      <w:rFonts w:hint="eastAsia" w:ascii="Times New Roman" w:hAnsi="Times New Roman" w:cs="Times New Roman"/>
                      <w:u w:val="none" w:color="auto"/>
                      <w:lang w:eastAsia="zh-CN"/>
                    </w:rPr>
                    <w:t>油墨、清洗剂</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color="auto"/>
                      <w:lang w:val="en-US" w:eastAsia="zh-CN"/>
                    </w:rPr>
                  </w:pPr>
                  <w:r>
                    <w:rPr>
                      <w:rFonts w:hint="eastAsia" w:ascii="Times New Roman" w:hAnsi="Times New Roman" w:cs="Times New Roman"/>
                      <w:u w:val="none" w:color="auto"/>
                      <w:lang w:val="en-US" w:eastAsia="zh-CN"/>
                    </w:rPr>
                    <w:t>12</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color="auto"/>
                      <w:lang w:eastAsia="zh-CN"/>
                    </w:rPr>
                  </w:pPr>
                  <w:r>
                    <w:rPr>
                      <w:rFonts w:hint="default" w:ascii="Times New Roman" w:hAnsi="Times New Roman" w:cs="Times New Roman"/>
                      <w:u w:val="none" w:color="auto"/>
                      <w:lang w:eastAsia="zh-CN"/>
                    </w:rPr>
                    <w:t>委托有资质的单位处理处置</w:t>
                  </w:r>
                </w:p>
              </w:tc>
              <w:tc>
                <w:tcPr>
                  <w:tcW w:w="644"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color="auto"/>
                      <w:lang w:eastAsia="zh-CN"/>
                    </w:rPr>
                  </w:pPr>
                  <w:r>
                    <w:rPr>
                      <w:rFonts w:hint="eastAsia" w:ascii="Times New Roman" w:hAnsi="Times New Roman" w:cs="Times New Roman"/>
                      <w:u w:val="none" w:color="auto"/>
                      <w:lang w:eastAsia="zh-CN"/>
                    </w:rPr>
                    <w:t>液态</w:t>
                  </w:r>
                </w:p>
              </w:tc>
            </w:tr>
            <w:tr>
              <w:tblPrEx>
                <w:tblCellMar>
                  <w:top w:w="0" w:type="dxa"/>
                  <w:left w:w="0" w:type="dxa"/>
                  <w:bottom w:w="0" w:type="dxa"/>
                  <w:right w:w="0" w:type="dxa"/>
                </w:tblCellMar>
              </w:tblPrEx>
              <w:trPr>
                <w:trHeight w:val="90" w:hRule="atLeast"/>
                <w:jc w:val="center"/>
              </w:trPr>
              <w:tc>
                <w:tcPr>
                  <w:tcW w:w="2504"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spacing w:val="-8"/>
                      <w:u w:val="none" w:color="auto"/>
                      <w:lang w:eastAsia="zh-CN"/>
                    </w:rPr>
                  </w:pPr>
                  <w:r>
                    <w:rPr>
                      <w:rFonts w:hint="default" w:ascii="Times New Roman" w:hAnsi="Times New Roman" w:cs="Times New Roman"/>
                      <w:u w:val="none" w:color="auto"/>
                    </w:rPr>
                    <w:t>合计</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color="auto"/>
                      <w:lang w:val="en-US" w:eastAsia="zh-CN"/>
                    </w:rPr>
                  </w:pPr>
                  <w:r>
                    <w:rPr>
                      <w:rFonts w:hint="eastAsia" w:ascii="Times New Roman" w:hAnsi="Times New Roman" w:cs="Times New Roman"/>
                      <w:u w:val="none" w:color="auto"/>
                      <w:lang w:val="en-US" w:eastAsia="zh-CN"/>
                    </w:rPr>
                    <w:t>114.04</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color="auto"/>
                      <w:lang w:eastAsia="zh-CN"/>
                    </w:rPr>
                  </w:pPr>
                </w:p>
              </w:tc>
              <w:tc>
                <w:tcPr>
                  <w:tcW w:w="644" w:type="pct"/>
                  <w:tcBorders>
                    <w:top w:val="single" w:color="000000" w:sz="4" w:space="0"/>
                    <w:left w:val="single" w:color="000000" w:sz="4" w:space="0"/>
                    <w:bottom w:val="single" w:color="000000" w:sz="4" w:space="0"/>
                    <w:right w:val="single" w:color="000000" w:sz="4" w:space="0"/>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u w:val="none" w:color="auto"/>
                      <w:lang w:eastAsia="zh-CN"/>
                    </w:rPr>
                  </w:pPr>
                </w:p>
              </w:tc>
            </w:tr>
          </w:tbl>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rPr>
              <w:t>表4-1</w:t>
            </w:r>
            <w:r>
              <w:rPr>
                <w:rFonts w:hint="default" w:ascii="Times New Roman" w:hAnsi="Times New Roman" w:cs="Times New Roman"/>
                <w:b/>
                <w:bCs/>
                <w:sz w:val="21"/>
                <w:szCs w:val="21"/>
                <w:lang w:val="en-US" w:eastAsia="zh-CN"/>
              </w:rPr>
              <w:t>7</w:t>
            </w:r>
            <w:r>
              <w:rPr>
                <w:rFonts w:hint="default" w:ascii="Times New Roman" w:hAnsi="Times New Roman" w:cs="Times New Roman"/>
                <w:b/>
                <w:bCs/>
                <w:sz w:val="21"/>
                <w:szCs w:val="21"/>
              </w:rPr>
              <w:t xml:space="preserve">   危险废物汇总表</w:t>
            </w:r>
          </w:p>
          <w:tbl>
            <w:tblPr>
              <w:tblStyle w:val="18"/>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776"/>
              <w:gridCol w:w="1196"/>
              <w:gridCol w:w="846"/>
              <w:gridCol w:w="717"/>
              <w:gridCol w:w="680"/>
              <w:gridCol w:w="659"/>
              <w:gridCol w:w="542"/>
              <w:gridCol w:w="508"/>
              <w:gridCol w:w="578"/>
              <w:gridCol w:w="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32"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sz w:val="21"/>
                      <w:szCs w:val="21"/>
                      <w:u w:val="none"/>
                    </w:rPr>
                  </w:pPr>
                  <w:r>
                    <w:rPr>
                      <w:rFonts w:ascii="Times New Roman" w:hAnsi="Times New Roman"/>
                      <w:sz w:val="21"/>
                      <w:szCs w:val="21"/>
                      <w:u w:val="none"/>
                    </w:rPr>
                    <w:t>危险废物名称</w:t>
                  </w:r>
                </w:p>
              </w:tc>
              <w:tc>
                <w:tcPr>
                  <w:tcW w:w="476"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sz w:val="21"/>
                      <w:szCs w:val="21"/>
                      <w:u w:val="none"/>
                    </w:rPr>
                  </w:pPr>
                  <w:r>
                    <w:rPr>
                      <w:rFonts w:ascii="Times New Roman" w:hAnsi="Times New Roman"/>
                      <w:sz w:val="21"/>
                      <w:szCs w:val="21"/>
                      <w:u w:val="none"/>
                    </w:rPr>
                    <w:t>危险废物类别</w:t>
                  </w:r>
                </w:p>
              </w:tc>
              <w:tc>
                <w:tcPr>
                  <w:tcW w:w="545"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sz w:val="21"/>
                      <w:szCs w:val="21"/>
                      <w:u w:val="none"/>
                    </w:rPr>
                  </w:pPr>
                  <w:r>
                    <w:rPr>
                      <w:rFonts w:ascii="Times New Roman" w:hAnsi="Times New Roman"/>
                      <w:sz w:val="21"/>
                      <w:szCs w:val="21"/>
                      <w:u w:val="none"/>
                    </w:rPr>
                    <w:t>危险废物代码</w:t>
                  </w:r>
                </w:p>
              </w:tc>
              <w:tc>
                <w:tcPr>
                  <w:tcW w:w="523"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sz w:val="21"/>
                      <w:szCs w:val="21"/>
                      <w:u w:val="none"/>
                    </w:rPr>
                  </w:pPr>
                  <w:r>
                    <w:rPr>
                      <w:rFonts w:ascii="Times New Roman" w:hAnsi="Times New Roman"/>
                      <w:sz w:val="21"/>
                      <w:szCs w:val="21"/>
                      <w:u w:val="none"/>
                    </w:rPr>
                    <w:t>产生量（t/a）</w:t>
                  </w:r>
                </w:p>
              </w:tc>
              <w:tc>
                <w:tcPr>
                  <w:tcW w:w="48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sz w:val="21"/>
                      <w:szCs w:val="21"/>
                      <w:u w:val="none"/>
                    </w:rPr>
                  </w:pPr>
                  <w:r>
                    <w:rPr>
                      <w:rFonts w:ascii="Times New Roman" w:hAnsi="Times New Roman"/>
                      <w:sz w:val="21"/>
                      <w:szCs w:val="21"/>
                      <w:u w:val="none"/>
                    </w:rPr>
                    <w:t>产生工序及装置</w:t>
                  </w:r>
                </w:p>
              </w:tc>
              <w:tc>
                <w:tcPr>
                  <w:tcW w:w="460"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sz w:val="21"/>
                      <w:szCs w:val="21"/>
                      <w:u w:val="none"/>
                    </w:rPr>
                  </w:pPr>
                  <w:r>
                    <w:rPr>
                      <w:rFonts w:ascii="Times New Roman" w:hAnsi="Times New Roman"/>
                      <w:sz w:val="21"/>
                      <w:szCs w:val="21"/>
                      <w:u w:val="none"/>
                    </w:rPr>
                    <w:t>形态</w:t>
                  </w:r>
                </w:p>
              </w:tc>
              <w:tc>
                <w:tcPr>
                  <w:tcW w:w="447"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sz w:val="21"/>
                      <w:szCs w:val="21"/>
                      <w:u w:val="none"/>
                    </w:rPr>
                  </w:pPr>
                  <w:r>
                    <w:rPr>
                      <w:rFonts w:ascii="Times New Roman" w:hAnsi="Times New Roman"/>
                      <w:sz w:val="21"/>
                      <w:szCs w:val="21"/>
                      <w:u w:val="none"/>
                    </w:rPr>
                    <w:t>主要成分</w:t>
                  </w:r>
                </w:p>
              </w:tc>
              <w:tc>
                <w:tcPr>
                  <w:tcW w:w="373"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sz w:val="21"/>
                      <w:szCs w:val="21"/>
                      <w:u w:val="none"/>
                    </w:rPr>
                  </w:pPr>
                  <w:r>
                    <w:rPr>
                      <w:rFonts w:ascii="Times New Roman" w:hAnsi="Times New Roman"/>
                      <w:sz w:val="21"/>
                      <w:szCs w:val="21"/>
                      <w:u w:val="none"/>
                    </w:rPr>
                    <w:t>有害成分</w:t>
                  </w:r>
                </w:p>
              </w:tc>
              <w:tc>
                <w:tcPr>
                  <w:tcW w:w="351"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sz w:val="21"/>
                      <w:szCs w:val="21"/>
                      <w:u w:val="none"/>
                    </w:rPr>
                  </w:pPr>
                  <w:r>
                    <w:rPr>
                      <w:rFonts w:ascii="Times New Roman" w:hAnsi="Times New Roman"/>
                      <w:sz w:val="21"/>
                      <w:szCs w:val="21"/>
                      <w:u w:val="none"/>
                    </w:rPr>
                    <w:t>产废周期</w:t>
                  </w:r>
                </w:p>
              </w:tc>
              <w:tc>
                <w:tcPr>
                  <w:tcW w:w="367"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sz w:val="21"/>
                      <w:szCs w:val="21"/>
                      <w:u w:val="none"/>
                    </w:rPr>
                  </w:pPr>
                  <w:r>
                    <w:rPr>
                      <w:rFonts w:ascii="Times New Roman" w:hAnsi="Times New Roman"/>
                      <w:sz w:val="21"/>
                      <w:szCs w:val="21"/>
                      <w:u w:val="none"/>
                    </w:rPr>
                    <w:t>危险特性</w:t>
                  </w:r>
                </w:p>
              </w:tc>
              <w:tc>
                <w:tcPr>
                  <w:tcW w:w="337"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sz w:val="21"/>
                      <w:szCs w:val="21"/>
                      <w:u w:val="none"/>
                    </w:rPr>
                  </w:pPr>
                  <w:r>
                    <w:rPr>
                      <w:rFonts w:ascii="Times New Roman" w:hAnsi="Times New Roman"/>
                      <w:sz w:val="21"/>
                      <w:szCs w:val="21"/>
                      <w:u w:val="none"/>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32"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sz w:val="21"/>
                      <w:szCs w:val="21"/>
                      <w:u w:val="none"/>
                    </w:rPr>
                  </w:pPr>
                  <w:r>
                    <w:rPr>
                      <w:rFonts w:hint="eastAsia" w:ascii="Times New Roman" w:hAnsi="Times New Roman"/>
                      <w:sz w:val="21"/>
                      <w:szCs w:val="21"/>
                      <w:u w:val="none"/>
                    </w:rPr>
                    <w:t>废</w:t>
                  </w:r>
                  <w:r>
                    <w:rPr>
                      <w:rFonts w:hint="eastAsia" w:ascii="Times New Roman" w:hAnsi="Times New Roman"/>
                      <w:sz w:val="21"/>
                      <w:szCs w:val="21"/>
                      <w:u w:val="none"/>
                      <w:lang w:val="en-US" w:eastAsia="zh-CN"/>
                    </w:rPr>
                    <w:t>包装</w:t>
                  </w:r>
                  <w:r>
                    <w:rPr>
                      <w:rFonts w:hint="eastAsia" w:ascii="Times New Roman" w:hAnsi="Times New Roman"/>
                      <w:sz w:val="21"/>
                      <w:szCs w:val="21"/>
                      <w:u w:val="none"/>
                    </w:rPr>
                    <w:t>桶</w:t>
                  </w:r>
                </w:p>
              </w:tc>
              <w:tc>
                <w:tcPr>
                  <w:tcW w:w="476"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sz w:val="21"/>
                      <w:szCs w:val="21"/>
                      <w:u w:val="none"/>
                    </w:rPr>
                  </w:pPr>
                  <w:r>
                    <w:rPr>
                      <w:rFonts w:hint="eastAsia" w:ascii="Times New Roman" w:hAnsi="Times New Roman"/>
                      <w:sz w:val="21"/>
                      <w:szCs w:val="21"/>
                      <w:u w:val="none"/>
                    </w:rPr>
                    <w:t>HW</w:t>
                  </w:r>
                  <w:r>
                    <w:rPr>
                      <w:rFonts w:ascii="Times New Roman" w:hAnsi="Times New Roman"/>
                      <w:sz w:val="21"/>
                      <w:szCs w:val="21"/>
                      <w:u w:val="none"/>
                    </w:rPr>
                    <w:t>49</w:t>
                  </w:r>
                </w:p>
              </w:tc>
              <w:tc>
                <w:tcPr>
                  <w:tcW w:w="545"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sz w:val="21"/>
                      <w:szCs w:val="21"/>
                      <w:u w:val="none"/>
                    </w:rPr>
                  </w:pPr>
                  <w:r>
                    <w:rPr>
                      <w:rFonts w:ascii="Times New Roman" w:hAnsi="Times New Roman"/>
                      <w:sz w:val="21"/>
                      <w:szCs w:val="21"/>
                      <w:u w:val="none"/>
                    </w:rPr>
                    <w:t>900-041-49</w:t>
                  </w:r>
                </w:p>
              </w:tc>
              <w:tc>
                <w:tcPr>
                  <w:tcW w:w="523"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u w:val="none"/>
                      <w:lang w:val="en-US" w:eastAsia="zh-CN"/>
                    </w:rPr>
                  </w:pPr>
                  <w:r>
                    <w:rPr>
                      <w:rFonts w:hint="default" w:ascii="Times New Roman" w:hAnsi="Times New Roman" w:eastAsia="宋体" w:cs="Times New Roman"/>
                      <w:color w:val="auto"/>
                      <w:sz w:val="21"/>
                      <w:szCs w:val="21"/>
                      <w:u w:val="none"/>
                    </w:rPr>
                    <w:t>0.</w:t>
                  </w:r>
                  <w:r>
                    <w:rPr>
                      <w:rFonts w:hint="eastAsia" w:ascii="Times New Roman" w:hAnsi="Times New Roman" w:cs="Times New Roman"/>
                      <w:color w:val="auto"/>
                      <w:sz w:val="21"/>
                      <w:szCs w:val="21"/>
                      <w:u w:val="none"/>
                      <w:lang w:val="en-US" w:eastAsia="zh-CN"/>
                    </w:rPr>
                    <w:t>685</w:t>
                  </w:r>
                </w:p>
              </w:tc>
              <w:tc>
                <w:tcPr>
                  <w:tcW w:w="48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sz w:val="21"/>
                      <w:szCs w:val="21"/>
                      <w:u w:val="none"/>
                    </w:rPr>
                  </w:pPr>
                  <w:r>
                    <w:rPr>
                      <w:rFonts w:hint="eastAsia" w:ascii="Times New Roman" w:hAnsi="Times New Roman"/>
                      <w:sz w:val="21"/>
                      <w:szCs w:val="21"/>
                      <w:u w:val="none"/>
                    </w:rPr>
                    <w:t>滴漆/浸漆</w:t>
                  </w:r>
                </w:p>
              </w:tc>
              <w:tc>
                <w:tcPr>
                  <w:tcW w:w="460"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sz w:val="21"/>
                      <w:szCs w:val="21"/>
                      <w:u w:val="none"/>
                    </w:rPr>
                  </w:pPr>
                  <w:r>
                    <w:rPr>
                      <w:rFonts w:hint="eastAsia" w:ascii="Times New Roman" w:hAnsi="Times New Roman"/>
                      <w:sz w:val="21"/>
                      <w:szCs w:val="21"/>
                      <w:u w:val="none"/>
                    </w:rPr>
                    <w:t>固态</w:t>
                  </w:r>
                </w:p>
              </w:tc>
              <w:tc>
                <w:tcPr>
                  <w:tcW w:w="447"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sz w:val="21"/>
                      <w:szCs w:val="21"/>
                      <w:u w:val="none"/>
                    </w:rPr>
                  </w:pPr>
                  <w:r>
                    <w:rPr>
                      <w:rFonts w:hint="eastAsia" w:ascii="Times New Roman" w:hAnsi="Times New Roman"/>
                      <w:sz w:val="21"/>
                      <w:szCs w:val="21"/>
                      <w:u w:val="none"/>
                      <w:lang w:eastAsia="zh-CN"/>
                    </w:rPr>
                    <w:t>油墨、塑料</w:t>
                  </w:r>
                  <w:r>
                    <w:rPr>
                      <w:rFonts w:hint="eastAsia" w:ascii="Times New Roman" w:hAnsi="Times New Roman"/>
                      <w:sz w:val="21"/>
                      <w:szCs w:val="21"/>
                      <w:u w:val="none"/>
                    </w:rPr>
                    <w:t>桶</w:t>
                  </w:r>
                </w:p>
              </w:tc>
              <w:tc>
                <w:tcPr>
                  <w:tcW w:w="373"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sz w:val="21"/>
                      <w:szCs w:val="21"/>
                      <w:u w:val="none"/>
                    </w:rPr>
                  </w:pPr>
                  <w:r>
                    <w:rPr>
                      <w:rFonts w:hint="eastAsia" w:ascii="Times New Roman" w:hAnsi="Times New Roman"/>
                      <w:sz w:val="21"/>
                      <w:szCs w:val="21"/>
                      <w:u w:val="none"/>
                    </w:rPr>
                    <w:t>有机物</w:t>
                  </w:r>
                </w:p>
              </w:tc>
              <w:tc>
                <w:tcPr>
                  <w:tcW w:w="351"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sz w:val="21"/>
                      <w:szCs w:val="21"/>
                      <w:u w:val="none"/>
                    </w:rPr>
                  </w:pPr>
                  <w:r>
                    <w:rPr>
                      <w:rFonts w:hint="eastAsia" w:ascii="Times New Roman" w:hAnsi="Times New Roman"/>
                      <w:sz w:val="21"/>
                      <w:szCs w:val="21"/>
                      <w:u w:val="none"/>
                    </w:rPr>
                    <w:t>1次/周</w:t>
                  </w:r>
                </w:p>
              </w:tc>
              <w:tc>
                <w:tcPr>
                  <w:tcW w:w="367"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sz w:val="21"/>
                      <w:szCs w:val="21"/>
                      <w:u w:val="none"/>
                    </w:rPr>
                  </w:pPr>
                  <w:r>
                    <w:rPr>
                      <w:rFonts w:hint="eastAsia" w:ascii="Times New Roman" w:hAnsi="Times New Roman"/>
                      <w:sz w:val="21"/>
                      <w:szCs w:val="21"/>
                      <w:u w:val="none"/>
                    </w:rPr>
                    <w:t>T</w:t>
                  </w:r>
                  <w:r>
                    <w:rPr>
                      <w:rFonts w:ascii="Times New Roman" w:hAnsi="Times New Roman"/>
                      <w:sz w:val="21"/>
                      <w:szCs w:val="21"/>
                      <w:u w:val="none"/>
                    </w:rPr>
                    <w:t>/I</w:t>
                  </w:r>
                  <w:r>
                    <w:rPr>
                      <w:rFonts w:hint="eastAsia" w:ascii="Times New Roman" w:hAnsi="Times New Roman"/>
                      <w:sz w:val="21"/>
                      <w:szCs w:val="21"/>
                      <w:u w:val="none"/>
                    </w:rPr>
                    <w:t>n</w:t>
                  </w:r>
                </w:p>
              </w:tc>
              <w:tc>
                <w:tcPr>
                  <w:tcW w:w="337" w:type="pct"/>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u w:val="none"/>
                      <w:lang w:eastAsia="zh-CN"/>
                    </w:rPr>
                  </w:pPr>
                  <w:r>
                    <w:rPr>
                      <w:rFonts w:hint="eastAsia" w:ascii="Times New Roman" w:hAnsi="Times New Roman"/>
                      <w:sz w:val="21"/>
                      <w:szCs w:val="21"/>
                      <w:u w:val="none"/>
                      <w:lang w:eastAsia="zh-CN"/>
                    </w:rPr>
                    <w:t>委托有资质单位处理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32"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sz w:val="21"/>
                      <w:szCs w:val="21"/>
                      <w:u w:val="none"/>
                    </w:rPr>
                  </w:pPr>
                  <w:r>
                    <w:rPr>
                      <w:rFonts w:hint="eastAsia" w:ascii="Times New Roman" w:hAnsi="Times New Roman"/>
                      <w:sz w:val="21"/>
                      <w:szCs w:val="21"/>
                      <w:u w:val="none"/>
                    </w:rPr>
                    <w:t>废U</w:t>
                  </w:r>
                  <w:r>
                    <w:rPr>
                      <w:rFonts w:ascii="Times New Roman" w:hAnsi="Times New Roman"/>
                      <w:sz w:val="21"/>
                      <w:szCs w:val="21"/>
                      <w:u w:val="none"/>
                    </w:rPr>
                    <w:t>V</w:t>
                  </w:r>
                  <w:r>
                    <w:rPr>
                      <w:rFonts w:hint="eastAsia" w:ascii="Times New Roman" w:hAnsi="Times New Roman"/>
                      <w:sz w:val="21"/>
                      <w:szCs w:val="21"/>
                      <w:u w:val="none"/>
                    </w:rPr>
                    <w:t>灯管</w:t>
                  </w:r>
                </w:p>
              </w:tc>
              <w:tc>
                <w:tcPr>
                  <w:tcW w:w="476"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sz w:val="21"/>
                      <w:szCs w:val="21"/>
                      <w:u w:val="none"/>
                    </w:rPr>
                  </w:pPr>
                  <w:r>
                    <w:rPr>
                      <w:rFonts w:hint="eastAsia" w:ascii="Times New Roman" w:hAnsi="Times New Roman"/>
                      <w:sz w:val="21"/>
                      <w:szCs w:val="21"/>
                      <w:u w:val="none"/>
                    </w:rPr>
                    <w:t>HW</w:t>
                  </w:r>
                  <w:r>
                    <w:rPr>
                      <w:rFonts w:ascii="Times New Roman" w:hAnsi="Times New Roman"/>
                      <w:sz w:val="21"/>
                      <w:szCs w:val="21"/>
                      <w:u w:val="none"/>
                    </w:rPr>
                    <w:t>29</w:t>
                  </w:r>
                </w:p>
              </w:tc>
              <w:tc>
                <w:tcPr>
                  <w:tcW w:w="545"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sz w:val="21"/>
                      <w:szCs w:val="21"/>
                      <w:u w:val="none"/>
                    </w:rPr>
                  </w:pPr>
                  <w:r>
                    <w:rPr>
                      <w:rFonts w:ascii="Times New Roman" w:hAnsi="Times New Roman"/>
                      <w:sz w:val="21"/>
                      <w:szCs w:val="21"/>
                      <w:u w:val="none"/>
                    </w:rPr>
                    <w:t>900-023-29</w:t>
                  </w:r>
                </w:p>
              </w:tc>
              <w:tc>
                <w:tcPr>
                  <w:tcW w:w="523"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u w:val="none"/>
                      <w:lang w:eastAsia="zh-CN"/>
                    </w:rPr>
                  </w:pPr>
                  <w:r>
                    <w:rPr>
                      <w:rFonts w:hint="eastAsia" w:ascii="Times New Roman" w:hAnsi="Times New Roman"/>
                      <w:sz w:val="21"/>
                      <w:szCs w:val="21"/>
                      <w:u w:val="none"/>
                      <w:lang w:val="en-US" w:eastAsia="zh-CN"/>
                    </w:rPr>
                    <w:t>1</w:t>
                  </w:r>
                </w:p>
              </w:tc>
              <w:tc>
                <w:tcPr>
                  <w:tcW w:w="48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sz w:val="21"/>
                      <w:szCs w:val="21"/>
                      <w:u w:val="none"/>
                    </w:rPr>
                  </w:pPr>
                  <w:r>
                    <w:rPr>
                      <w:rFonts w:hint="eastAsia" w:ascii="Times New Roman" w:hAnsi="Times New Roman"/>
                      <w:sz w:val="21"/>
                      <w:szCs w:val="21"/>
                      <w:u w:val="none"/>
                    </w:rPr>
                    <w:t>废气处理</w:t>
                  </w:r>
                </w:p>
              </w:tc>
              <w:tc>
                <w:tcPr>
                  <w:tcW w:w="460"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sz w:val="21"/>
                      <w:szCs w:val="21"/>
                      <w:u w:val="none"/>
                    </w:rPr>
                  </w:pPr>
                  <w:r>
                    <w:rPr>
                      <w:rFonts w:hint="eastAsia" w:ascii="Times New Roman" w:hAnsi="Times New Roman"/>
                      <w:sz w:val="21"/>
                      <w:szCs w:val="21"/>
                      <w:u w:val="none"/>
                    </w:rPr>
                    <w:t>固态</w:t>
                  </w:r>
                </w:p>
              </w:tc>
              <w:tc>
                <w:tcPr>
                  <w:tcW w:w="447"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sz w:val="21"/>
                      <w:szCs w:val="21"/>
                      <w:u w:val="none"/>
                    </w:rPr>
                  </w:pPr>
                  <w:r>
                    <w:rPr>
                      <w:rFonts w:hint="eastAsia" w:ascii="Times New Roman" w:hAnsi="Times New Roman"/>
                      <w:sz w:val="21"/>
                      <w:szCs w:val="21"/>
                      <w:u w:val="none"/>
                    </w:rPr>
                    <w:t>汞</w:t>
                  </w:r>
                </w:p>
              </w:tc>
              <w:tc>
                <w:tcPr>
                  <w:tcW w:w="373"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sz w:val="21"/>
                      <w:szCs w:val="21"/>
                      <w:u w:val="none"/>
                    </w:rPr>
                  </w:pPr>
                  <w:r>
                    <w:rPr>
                      <w:rFonts w:hint="eastAsia" w:ascii="Times New Roman" w:hAnsi="Times New Roman"/>
                      <w:sz w:val="21"/>
                      <w:szCs w:val="21"/>
                      <w:u w:val="none"/>
                    </w:rPr>
                    <w:t>汞</w:t>
                  </w:r>
                </w:p>
              </w:tc>
              <w:tc>
                <w:tcPr>
                  <w:tcW w:w="351"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sz w:val="21"/>
                      <w:szCs w:val="21"/>
                      <w:u w:val="none"/>
                    </w:rPr>
                  </w:pPr>
                  <w:r>
                    <w:rPr>
                      <w:rFonts w:hint="eastAsia" w:ascii="Times New Roman" w:hAnsi="Times New Roman"/>
                      <w:sz w:val="21"/>
                      <w:szCs w:val="21"/>
                      <w:u w:val="none"/>
                    </w:rPr>
                    <w:t>1次/年</w:t>
                  </w:r>
                </w:p>
              </w:tc>
              <w:tc>
                <w:tcPr>
                  <w:tcW w:w="367"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sz w:val="21"/>
                      <w:szCs w:val="21"/>
                      <w:u w:val="none"/>
                    </w:rPr>
                  </w:pPr>
                  <w:r>
                    <w:rPr>
                      <w:rFonts w:hint="eastAsia" w:ascii="Times New Roman" w:hAnsi="Times New Roman"/>
                      <w:sz w:val="21"/>
                      <w:szCs w:val="21"/>
                      <w:u w:val="none"/>
                    </w:rPr>
                    <w:t>T</w:t>
                  </w:r>
                </w:p>
              </w:tc>
              <w:tc>
                <w:tcPr>
                  <w:tcW w:w="337"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32"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sz w:val="21"/>
                      <w:szCs w:val="21"/>
                      <w:u w:val="none"/>
                    </w:rPr>
                  </w:pPr>
                  <w:r>
                    <w:rPr>
                      <w:rFonts w:hint="eastAsia" w:ascii="Times New Roman" w:hAnsi="Times New Roman"/>
                      <w:sz w:val="21"/>
                      <w:szCs w:val="21"/>
                      <w:u w:val="none"/>
                    </w:rPr>
                    <w:t>废活性炭</w:t>
                  </w:r>
                </w:p>
              </w:tc>
              <w:tc>
                <w:tcPr>
                  <w:tcW w:w="476"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sz w:val="21"/>
                      <w:szCs w:val="21"/>
                      <w:u w:val="none"/>
                    </w:rPr>
                  </w:pPr>
                  <w:r>
                    <w:rPr>
                      <w:rFonts w:hint="eastAsia" w:ascii="Times New Roman" w:hAnsi="Times New Roman"/>
                      <w:sz w:val="21"/>
                      <w:szCs w:val="21"/>
                      <w:u w:val="none"/>
                    </w:rPr>
                    <w:t>HW</w:t>
                  </w:r>
                  <w:r>
                    <w:rPr>
                      <w:rFonts w:ascii="Times New Roman" w:hAnsi="Times New Roman"/>
                      <w:sz w:val="21"/>
                      <w:szCs w:val="21"/>
                      <w:u w:val="none"/>
                    </w:rPr>
                    <w:t>49</w:t>
                  </w:r>
                </w:p>
              </w:tc>
              <w:tc>
                <w:tcPr>
                  <w:tcW w:w="545"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sz w:val="21"/>
                      <w:szCs w:val="21"/>
                      <w:u w:val="none"/>
                    </w:rPr>
                  </w:pPr>
                  <w:r>
                    <w:rPr>
                      <w:rFonts w:ascii="Times New Roman" w:hAnsi="Times New Roman"/>
                      <w:sz w:val="21"/>
                      <w:szCs w:val="21"/>
                      <w:u w:val="none"/>
                    </w:rPr>
                    <w:t>900-039-49</w:t>
                  </w:r>
                </w:p>
              </w:tc>
              <w:tc>
                <w:tcPr>
                  <w:tcW w:w="523"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u w:val="none"/>
                      <w:lang w:val="en-US" w:eastAsia="zh-CN"/>
                    </w:rPr>
                  </w:pPr>
                  <w:r>
                    <w:rPr>
                      <w:rFonts w:hint="eastAsia" w:ascii="Times New Roman" w:hAnsi="Times New Roman" w:cs="Times New Roman"/>
                      <w:sz w:val="21"/>
                      <w:szCs w:val="21"/>
                      <w:u w:val="none"/>
                      <w:lang w:val="en-US" w:eastAsia="zh-CN"/>
                    </w:rPr>
                    <w:t>27.95</w:t>
                  </w:r>
                </w:p>
              </w:tc>
              <w:tc>
                <w:tcPr>
                  <w:tcW w:w="48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sz w:val="21"/>
                      <w:szCs w:val="21"/>
                      <w:u w:val="none"/>
                    </w:rPr>
                  </w:pPr>
                  <w:r>
                    <w:rPr>
                      <w:rFonts w:hint="eastAsia" w:ascii="Times New Roman" w:hAnsi="Times New Roman"/>
                      <w:sz w:val="21"/>
                      <w:szCs w:val="21"/>
                      <w:u w:val="none"/>
                    </w:rPr>
                    <w:t>废气处理</w:t>
                  </w:r>
                </w:p>
              </w:tc>
              <w:tc>
                <w:tcPr>
                  <w:tcW w:w="460"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sz w:val="21"/>
                      <w:szCs w:val="21"/>
                      <w:u w:val="none"/>
                    </w:rPr>
                  </w:pPr>
                  <w:r>
                    <w:rPr>
                      <w:rFonts w:hint="eastAsia" w:ascii="Times New Roman" w:hAnsi="Times New Roman"/>
                      <w:sz w:val="21"/>
                      <w:szCs w:val="21"/>
                      <w:u w:val="none"/>
                    </w:rPr>
                    <w:t>固态</w:t>
                  </w:r>
                </w:p>
              </w:tc>
              <w:tc>
                <w:tcPr>
                  <w:tcW w:w="447"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sz w:val="21"/>
                      <w:szCs w:val="21"/>
                      <w:u w:val="none"/>
                    </w:rPr>
                  </w:pPr>
                  <w:r>
                    <w:rPr>
                      <w:rFonts w:hint="eastAsia" w:ascii="Times New Roman" w:hAnsi="Times New Roman"/>
                      <w:sz w:val="21"/>
                      <w:szCs w:val="21"/>
                      <w:u w:val="none"/>
                    </w:rPr>
                    <w:t>活性炭、有机物</w:t>
                  </w:r>
                </w:p>
              </w:tc>
              <w:tc>
                <w:tcPr>
                  <w:tcW w:w="373"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sz w:val="21"/>
                      <w:szCs w:val="21"/>
                      <w:u w:val="none"/>
                    </w:rPr>
                  </w:pPr>
                  <w:r>
                    <w:rPr>
                      <w:rFonts w:hint="eastAsia" w:ascii="Times New Roman" w:hAnsi="Times New Roman"/>
                      <w:sz w:val="21"/>
                      <w:szCs w:val="21"/>
                      <w:u w:val="none"/>
                    </w:rPr>
                    <w:t>有机物</w:t>
                  </w:r>
                </w:p>
              </w:tc>
              <w:tc>
                <w:tcPr>
                  <w:tcW w:w="351"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sz w:val="21"/>
                      <w:szCs w:val="21"/>
                      <w:u w:val="none"/>
                    </w:rPr>
                  </w:pPr>
                  <w:r>
                    <w:rPr>
                      <w:rFonts w:hint="eastAsia" w:ascii="Times New Roman" w:hAnsi="Times New Roman"/>
                      <w:sz w:val="21"/>
                      <w:szCs w:val="21"/>
                      <w:u w:val="none"/>
                    </w:rPr>
                    <w:t>1次/半年</w:t>
                  </w:r>
                </w:p>
              </w:tc>
              <w:tc>
                <w:tcPr>
                  <w:tcW w:w="367"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sz w:val="21"/>
                      <w:szCs w:val="21"/>
                      <w:u w:val="none"/>
                    </w:rPr>
                  </w:pPr>
                  <w:r>
                    <w:rPr>
                      <w:rFonts w:hint="eastAsia" w:ascii="Times New Roman" w:hAnsi="Times New Roman"/>
                      <w:sz w:val="21"/>
                      <w:szCs w:val="21"/>
                      <w:u w:val="none"/>
                    </w:rPr>
                    <w:t>T</w:t>
                  </w:r>
                </w:p>
              </w:tc>
              <w:tc>
                <w:tcPr>
                  <w:tcW w:w="337"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32"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sz w:val="21"/>
                      <w:szCs w:val="21"/>
                      <w:u w:val="none"/>
                    </w:rPr>
                  </w:pPr>
                  <w:r>
                    <w:rPr>
                      <w:rFonts w:hint="eastAsia"/>
                      <w:bCs/>
                      <w:spacing w:val="-10"/>
                      <w:sz w:val="21"/>
                      <w:szCs w:val="21"/>
                    </w:rPr>
                    <w:t>废网</w:t>
                  </w:r>
                  <w:r>
                    <w:rPr>
                      <w:rFonts w:hint="eastAsia"/>
                      <w:bCs/>
                      <w:spacing w:val="-10"/>
                      <w:sz w:val="21"/>
                      <w:szCs w:val="21"/>
                      <w:lang w:eastAsia="zh-CN"/>
                    </w:rPr>
                    <w:t>板</w:t>
                  </w:r>
                  <w:r>
                    <w:rPr>
                      <w:rFonts w:hint="eastAsia"/>
                      <w:bCs/>
                      <w:spacing w:val="-10"/>
                      <w:sz w:val="21"/>
                      <w:szCs w:val="21"/>
                    </w:rPr>
                    <w:t>及含油墨抹布</w:t>
                  </w:r>
                </w:p>
              </w:tc>
              <w:tc>
                <w:tcPr>
                  <w:tcW w:w="476"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sz w:val="21"/>
                      <w:szCs w:val="21"/>
                      <w:u w:val="none"/>
                    </w:rPr>
                  </w:pPr>
                  <w:r>
                    <w:rPr>
                      <w:rFonts w:ascii="Times New Roman" w:hAnsi="Times New Roman"/>
                      <w:sz w:val="21"/>
                      <w:szCs w:val="21"/>
                      <w:u w:val="none"/>
                    </w:rPr>
                    <w:t>HW12</w:t>
                  </w:r>
                </w:p>
              </w:tc>
              <w:tc>
                <w:tcPr>
                  <w:tcW w:w="545"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sz w:val="21"/>
                      <w:szCs w:val="21"/>
                      <w:u w:val="none"/>
                    </w:rPr>
                  </w:pPr>
                  <w:r>
                    <w:rPr>
                      <w:rFonts w:ascii="Times New Roman" w:hAnsi="Times New Roman"/>
                      <w:sz w:val="21"/>
                      <w:szCs w:val="21"/>
                      <w:u w:val="none"/>
                    </w:rPr>
                    <w:t>900-253-12</w:t>
                  </w:r>
                </w:p>
              </w:tc>
              <w:tc>
                <w:tcPr>
                  <w:tcW w:w="523"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sz w:val="21"/>
                      <w:szCs w:val="21"/>
                      <w:u w:val="none"/>
                      <w:lang w:val="en-US" w:eastAsia="zh-CN"/>
                    </w:rPr>
                  </w:pPr>
                  <w:r>
                    <w:rPr>
                      <w:rFonts w:hint="eastAsia" w:ascii="Times New Roman" w:hAnsi="Times New Roman"/>
                      <w:sz w:val="21"/>
                      <w:szCs w:val="21"/>
                      <w:u w:val="none"/>
                      <w:lang w:val="en-US" w:eastAsia="zh-CN"/>
                    </w:rPr>
                    <w:t>0.4</w:t>
                  </w:r>
                </w:p>
              </w:tc>
              <w:tc>
                <w:tcPr>
                  <w:tcW w:w="48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sz w:val="21"/>
                      <w:szCs w:val="21"/>
                      <w:u w:val="none"/>
                      <w:lang w:eastAsia="zh-CN"/>
                    </w:rPr>
                  </w:pPr>
                  <w:r>
                    <w:rPr>
                      <w:rFonts w:hint="eastAsia" w:ascii="Times New Roman" w:hAnsi="Times New Roman"/>
                      <w:sz w:val="21"/>
                      <w:szCs w:val="21"/>
                      <w:u w:val="none"/>
                      <w:lang w:eastAsia="zh-CN"/>
                    </w:rPr>
                    <w:t>印刷</w:t>
                  </w:r>
                </w:p>
              </w:tc>
              <w:tc>
                <w:tcPr>
                  <w:tcW w:w="460"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sz w:val="21"/>
                      <w:szCs w:val="21"/>
                      <w:u w:val="none"/>
                      <w:lang w:eastAsia="zh-CN"/>
                    </w:rPr>
                  </w:pPr>
                  <w:r>
                    <w:rPr>
                      <w:rFonts w:hint="eastAsia" w:ascii="Times New Roman" w:hAnsi="Times New Roman"/>
                      <w:sz w:val="21"/>
                      <w:szCs w:val="21"/>
                      <w:u w:val="none"/>
                      <w:lang w:eastAsia="zh-CN"/>
                    </w:rPr>
                    <w:t>固态</w:t>
                  </w:r>
                </w:p>
              </w:tc>
              <w:tc>
                <w:tcPr>
                  <w:tcW w:w="447"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sz w:val="21"/>
                      <w:szCs w:val="21"/>
                      <w:u w:val="none"/>
                      <w:lang w:eastAsia="zh-CN"/>
                    </w:rPr>
                  </w:pPr>
                  <w:r>
                    <w:rPr>
                      <w:rFonts w:hint="eastAsia" w:ascii="Times New Roman" w:hAnsi="Times New Roman"/>
                      <w:sz w:val="21"/>
                      <w:szCs w:val="21"/>
                      <w:u w:val="none"/>
                      <w:lang w:eastAsia="zh-CN"/>
                    </w:rPr>
                    <w:t>油墨、清洗剂</w:t>
                  </w:r>
                </w:p>
              </w:tc>
              <w:tc>
                <w:tcPr>
                  <w:tcW w:w="373"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sz w:val="21"/>
                      <w:szCs w:val="21"/>
                      <w:u w:val="none"/>
                      <w:lang w:eastAsia="zh-CN"/>
                    </w:rPr>
                  </w:pPr>
                  <w:r>
                    <w:rPr>
                      <w:rFonts w:hint="eastAsia" w:ascii="Times New Roman" w:hAnsi="Times New Roman"/>
                      <w:sz w:val="21"/>
                      <w:szCs w:val="21"/>
                      <w:u w:val="none"/>
                      <w:lang w:eastAsia="zh-CN"/>
                    </w:rPr>
                    <w:t>有机物</w:t>
                  </w:r>
                </w:p>
              </w:tc>
              <w:tc>
                <w:tcPr>
                  <w:tcW w:w="351"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sz w:val="21"/>
                      <w:szCs w:val="21"/>
                      <w:u w:val="none"/>
                    </w:rPr>
                  </w:pPr>
                </w:p>
              </w:tc>
              <w:tc>
                <w:tcPr>
                  <w:tcW w:w="367"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sz w:val="21"/>
                      <w:szCs w:val="21"/>
                      <w:u w:val="none"/>
                      <w:lang w:val="en-US" w:eastAsia="zh-CN"/>
                    </w:rPr>
                  </w:pPr>
                  <w:r>
                    <w:rPr>
                      <w:rFonts w:ascii="Times New Roman" w:hAnsi="Times New Roman"/>
                      <w:sz w:val="21"/>
                      <w:szCs w:val="21"/>
                      <w:u w:val="none"/>
                    </w:rPr>
                    <w:t>T/In</w:t>
                  </w:r>
                </w:p>
              </w:tc>
              <w:tc>
                <w:tcPr>
                  <w:tcW w:w="337"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32"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sz w:val="21"/>
                      <w:szCs w:val="21"/>
                      <w:u w:val="none"/>
                    </w:rPr>
                  </w:pPr>
                  <w:r>
                    <w:rPr>
                      <w:rFonts w:hint="eastAsia"/>
                      <w:sz w:val="21"/>
                      <w:szCs w:val="21"/>
                    </w:rPr>
                    <w:t>网版清洗废水</w:t>
                  </w:r>
                </w:p>
              </w:tc>
              <w:tc>
                <w:tcPr>
                  <w:tcW w:w="476"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sz w:val="21"/>
                      <w:szCs w:val="21"/>
                      <w:u w:val="none"/>
                    </w:rPr>
                  </w:pPr>
                  <w:r>
                    <w:rPr>
                      <w:rFonts w:ascii="Times New Roman" w:hAnsi="Times New Roman"/>
                      <w:sz w:val="21"/>
                      <w:szCs w:val="21"/>
                      <w:u w:val="none"/>
                    </w:rPr>
                    <w:t>HW12</w:t>
                  </w:r>
                </w:p>
              </w:tc>
              <w:tc>
                <w:tcPr>
                  <w:tcW w:w="545"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sz w:val="21"/>
                      <w:szCs w:val="21"/>
                      <w:u w:val="none"/>
                    </w:rPr>
                  </w:pPr>
                  <w:r>
                    <w:rPr>
                      <w:rFonts w:ascii="Times New Roman" w:hAnsi="Times New Roman"/>
                      <w:sz w:val="21"/>
                      <w:szCs w:val="21"/>
                      <w:u w:val="none"/>
                    </w:rPr>
                    <w:t>772-006-49</w:t>
                  </w:r>
                </w:p>
              </w:tc>
              <w:tc>
                <w:tcPr>
                  <w:tcW w:w="523"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sz w:val="21"/>
                      <w:szCs w:val="21"/>
                      <w:u w:val="none"/>
                      <w:lang w:val="en-US" w:eastAsia="zh-CN"/>
                    </w:rPr>
                  </w:pPr>
                  <w:r>
                    <w:rPr>
                      <w:rFonts w:hint="eastAsia" w:ascii="Times New Roman" w:hAnsi="Times New Roman"/>
                      <w:sz w:val="21"/>
                      <w:szCs w:val="21"/>
                      <w:u w:val="none"/>
                      <w:lang w:val="en-US" w:eastAsia="zh-CN"/>
                    </w:rPr>
                    <w:t>12</w:t>
                  </w:r>
                </w:p>
              </w:tc>
              <w:tc>
                <w:tcPr>
                  <w:tcW w:w="48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u w:val="none"/>
                      <w:lang w:eastAsia="zh-CN"/>
                    </w:rPr>
                  </w:pPr>
                  <w:r>
                    <w:rPr>
                      <w:rFonts w:hint="eastAsia" w:ascii="Times New Roman" w:hAnsi="Times New Roman"/>
                      <w:sz w:val="21"/>
                      <w:szCs w:val="21"/>
                      <w:u w:val="none"/>
                      <w:lang w:eastAsia="zh-CN"/>
                    </w:rPr>
                    <w:t>清洗</w:t>
                  </w:r>
                </w:p>
              </w:tc>
              <w:tc>
                <w:tcPr>
                  <w:tcW w:w="460"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sz w:val="21"/>
                      <w:szCs w:val="21"/>
                      <w:u w:val="none"/>
                      <w:lang w:eastAsia="zh-CN"/>
                    </w:rPr>
                  </w:pPr>
                  <w:r>
                    <w:rPr>
                      <w:rFonts w:hint="eastAsia" w:ascii="Times New Roman" w:hAnsi="Times New Roman"/>
                      <w:sz w:val="21"/>
                      <w:szCs w:val="21"/>
                      <w:u w:val="none"/>
                      <w:lang w:eastAsia="zh-CN"/>
                    </w:rPr>
                    <w:t>液态</w:t>
                  </w:r>
                </w:p>
              </w:tc>
              <w:tc>
                <w:tcPr>
                  <w:tcW w:w="447"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sz w:val="21"/>
                      <w:szCs w:val="21"/>
                      <w:u w:val="none"/>
                      <w:lang w:eastAsia="zh-CN"/>
                    </w:rPr>
                  </w:pPr>
                  <w:r>
                    <w:rPr>
                      <w:rFonts w:hint="eastAsia" w:ascii="Times New Roman" w:hAnsi="Times New Roman"/>
                      <w:sz w:val="21"/>
                      <w:szCs w:val="21"/>
                      <w:u w:val="none"/>
                      <w:lang w:eastAsia="zh-CN"/>
                    </w:rPr>
                    <w:t>油墨，清洗剂</w:t>
                  </w:r>
                </w:p>
              </w:tc>
              <w:tc>
                <w:tcPr>
                  <w:tcW w:w="373"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sz w:val="21"/>
                      <w:szCs w:val="21"/>
                      <w:u w:val="none"/>
                      <w:lang w:eastAsia="zh-CN"/>
                    </w:rPr>
                  </w:pPr>
                  <w:r>
                    <w:rPr>
                      <w:rFonts w:hint="eastAsia" w:ascii="Times New Roman" w:hAnsi="Times New Roman"/>
                      <w:sz w:val="21"/>
                      <w:szCs w:val="21"/>
                      <w:u w:val="none"/>
                      <w:lang w:eastAsia="zh-CN"/>
                    </w:rPr>
                    <w:t>有机物</w:t>
                  </w:r>
                </w:p>
              </w:tc>
              <w:tc>
                <w:tcPr>
                  <w:tcW w:w="351"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sz w:val="21"/>
                      <w:szCs w:val="21"/>
                      <w:u w:val="none"/>
                    </w:rPr>
                  </w:pPr>
                </w:p>
              </w:tc>
              <w:tc>
                <w:tcPr>
                  <w:tcW w:w="367"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sz w:val="21"/>
                      <w:szCs w:val="21"/>
                      <w:u w:val="none"/>
                      <w:lang w:val="en-US" w:eastAsia="zh-CN"/>
                    </w:rPr>
                  </w:pPr>
                  <w:r>
                    <w:rPr>
                      <w:rFonts w:ascii="Times New Roman" w:hAnsi="Times New Roman"/>
                      <w:sz w:val="21"/>
                      <w:szCs w:val="21"/>
                      <w:u w:val="none"/>
                    </w:rPr>
                    <w:t>T/In</w:t>
                  </w:r>
                </w:p>
              </w:tc>
              <w:tc>
                <w:tcPr>
                  <w:tcW w:w="337"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sz w:val="21"/>
                      <w:szCs w:val="21"/>
                      <w:u w:val="none"/>
                    </w:rPr>
                  </w:pPr>
                </w:p>
              </w:tc>
            </w:tr>
          </w:tbl>
          <w:p>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lang w:val="en-US" w:eastAsia="zh-CN"/>
              </w:rPr>
              <w:t>4.1</w:t>
            </w:r>
            <w:r>
              <w:rPr>
                <w:rFonts w:hint="default" w:ascii="Times New Roman" w:hAnsi="Times New Roman" w:cs="Times New Roman"/>
              </w:rPr>
              <w:t>一般固废管理要求</w:t>
            </w:r>
          </w:p>
          <w:p>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rPr>
              <w:t>建设项目需强化废物产生、收集、贮运各环节的管理，杜绝固废在厂区内的散失、渗漏。做好固体废物在厂区内的收集和储存相关防护工作，收集后进行有效处置或者回用。建立完善的规章制度，以降低固体废物散落对周围环境的影响。</w:t>
            </w:r>
          </w:p>
          <w:p>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lang w:val="en-US" w:eastAsia="zh-CN"/>
              </w:rPr>
              <w:t>4.2</w:t>
            </w:r>
            <w:r>
              <w:rPr>
                <w:rFonts w:hint="default" w:ascii="Times New Roman" w:hAnsi="Times New Roman" w:cs="Times New Roman"/>
              </w:rPr>
              <w:t>危险废物管理要求</w:t>
            </w:r>
          </w:p>
          <w:p>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u w:val="none"/>
              </w:rPr>
            </w:pPr>
            <w:r>
              <w:rPr>
                <w:rFonts w:hint="eastAsia"/>
                <w:szCs w:val="24"/>
                <w:u w:val="none"/>
              </w:rPr>
              <w:t>本项目在厂区东侧设置</w:t>
            </w:r>
            <w:r>
              <w:rPr>
                <w:rFonts w:hint="default" w:ascii="Times New Roman" w:hAnsi="Times New Roman" w:cs="Times New Roman"/>
                <w:szCs w:val="24"/>
                <w:u w:val="none"/>
              </w:rPr>
              <w:t>1个</w:t>
            </w:r>
            <w:r>
              <w:rPr>
                <w:rFonts w:hint="eastAsia"/>
                <w:szCs w:val="24"/>
                <w:u w:val="none"/>
              </w:rPr>
              <w:t>危废暂存间，用于存放废活性炭、废胶桶、废UV灯管等危险废物，各</w:t>
            </w:r>
            <w:r>
              <w:rPr>
                <w:szCs w:val="24"/>
                <w:u w:val="none"/>
              </w:rPr>
              <w:t>危废分区存放，</w:t>
            </w:r>
            <w:r>
              <w:rPr>
                <w:rFonts w:hint="eastAsia"/>
                <w:szCs w:val="24"/>
                <w:u w:val="none"/>
              </w:rPr>
              <w:t>危废定期</w:t>
            </w:r>
            <w:r>
              <w:rPr>
                <w:szCs w:val="24"/>
                <w:u w:val="none"/>
              </w:rPr>
              <w:t>转运，</w:t>
            </w:r>
            <w:r>
              <w:rPr>
                <w:rFonts w:hint="eastAsia"/>
                <w:szCs w:val="24"/>
                <w:u w:val="none"/>
              </w:rPr>
              <w:t>危废暂存间应贴有危废标志，做好防雨措施，并对地面进行防渗处理，确保防渗层渗透系数≤10</w:t>
            </w:r>
            <w:r>
              <w:rPr>
                <w:rFonts w:hint="eastAsia"/>
                <w:szCs w:val="24"/>
                <w:u w:val="none"/>
                <w:vertAlign w:val="superscript"/>
              </w:rPr>
              <w:t>-7</w:t>
            </w:r>
            <w:r>
              <w:rPr>
                <w:rFonts w:hint="eastAsia"/>
                <w:szCs w:val="24"/>
                <w:u w:val="none"/>
              </w:rPr>
              <w:t xml:space="preserve"> cm/s。项目危险废物定期交由有资质的单位进行处理。</w:t>
            </w:r>
          </w:p>
          <w:p>
            <w:pPr>
              <w:pStyle w:val="32"/>
              <w:ind w:firstLine="480"/>
              <w:rPr>
                <w:szCs w:val="24"/>
                <w:u w:val="none"/>
              </w:rPr>
            </w:pPr>
            <w:r>
              <w:rPr>
                <w:rFonts w:hint="eastAsia"/>
                <w:szCs w:val="24"/>
                <w:u w:val="none"/>
              </w:rPr>
              <w:t>根据《危险废物贮存污染控制标准》（</w:t>
            </w:r>
            <w:r>
              <w:rPr>
                <w:szCs w:val="24"/>
                <w:u w:val="none"/>
              </w:rPr>
              <w:t>GB18597-2001</w:t>
            </w:r>
            <w:r>
              <w:rPr>
                <w:rFonts w:hint="eastAsia"/>
                <w:szCs w:val="24"/>
                <w:u w:val="none"/>
              </w:rPr>
              <w:t>）和《危险废物收集贮存运输技术规范》（</w:t>
            </w:r>
            <w:r>
              <w:rPr>
                <w:szCs w:val="24"/>
                <w:u w:val="none"/>
              </w:rPr>
              <w:t>HJ2025-2012</w:t>
            </w:r>
            <w:r>
              <w:rPr>
                <w:rFonts w:hint="eastAsia"/>
                <w:szCs w:val="24"/>
                <w:u w:val="none"/>
              </w:rPr>
              <w:t>）的要求，本项目危废贮存场所应按以下要求设置：</w:t>
            </w:r>
          </w:p>
          <w:p>
            <w:pPr>
              <w:pStyle w:val="32"/>
              <w:ind w:firstLine="480"/>
              <w:rPr>
                <w:szCs w:val="24"/>
                <w:u w:val="none"/>
              </w:rPr>
            </w:pPr>
            <w:r>
              <w:rPr>
                <w:rFonts w:hint="eastAsia"/>
                <w:szCs w:val="24"/>
                <w:u w:val="none"/>
              </w:rPr>
              <w:t>①产生危废的车间，必须使用专用储存设施，并将危险废物装入专用容器中，无法装入常用容器的危险废物可用防漏胶袋等盛装，盛装危险废物的容器和胶带必须贴符合《危险废物贮存污染控制标准》（</w:t>
            </w:r>
            <w:r>
              <w:rPr>
                <w:szCs w:val="24"/>
                <w:u w:val="none"/>
              </w:rPr>
              <w:t>GB18597-2001</w:t>
            </w:r>
            <w:r>
              <w:rPr>
                <w:rFonts w:hint="eastAsia"/>
                <w:szCs w:val="24"/>
                <w:u w:val="none"/>
              </w:rPr>
              <w:t>）附录</w:t>
            </w:r>
            <w:r>
              <w:rPr>
                <w:szCs w:val="24"/>
                <w:u w:val="none"/>
              </w:rPr>
              <w:t xml:space="preserve">A </w:t>
            </w:r>
            <w:r>
              <w:rPr>
                <w:rFonts w:hint="eastAsia"/>
                <w:szCs w:val="24"/>
                <w:u w:val="none"/>
              </w:rPr>
              <w:t>所示的标签等，防止造成二次污染。危险废物暂存时需有塑料内衬密封，并设有专用暂存区，不得混存，且须做好防淋防渗措施，以避免固废中的挥发物质对环境造成污染。</w:t>
            </w:r>
          </w:p>
          <w:p>
            <w:pPr>
              <w:pStyle w:val="32"/>
              <w:ind w:firstLine="480"/>
              <w:rPr>
                <w:szCs w:val="24"/>
                <w:u w:val="none"/>
              </w:rPr>
            </w:pPr>
            <w:r>
              <w:rPr>
                <w:rFonts w:hint="eastAsia"/>
                <w:szCs w:val="24"/>
                <w:u w:val="none"/>
              </w:rPr>
              <w:t>②危险废物贮存间必须要密闭建设，门口内侧设立围堰，地面应做好硬化及“三防”措施，(防扬散、防流失、防渗漏)，存放危废为液体的必须有泄露液体收集装置(例如托盘、导流沟、收集池)，存放危废对于危废的收集及贮存，应根据危险固废的成分，用符合国家标准的耐腐蚀、不易破损、变形和老化的容器贮存，并按规定在贮存危废容器上贴上标签，详细注明危废的名称、重量、成分、特性以及发生泄漏、扩散污染事故时的应急措施和补救办法。</w:t>
            </w:r>
          </w:p>
          <w:p>
            <w:pPr>
              <w:pStyle w:val="32"/>
              <w:ind w:firstLine="480"/>
              <w:rPr>
                <w:szCs w:val="24"/>
                <w:u w:val="none"/>
              </w:rPr>
            </w:pPr>
            <w:r>
              <w:rPr>
                <w:rFonts w:hint="eastAsia"/>
                <w:szCs w:val="24"/>
                <w:u w:val="none"/>
              </w:rPr>
              <w:t>③危险废物的收集和转运过程中，应采取相应的安全防护和污染防治措施，包括防爆、防火、防中毒、防感染、防泄漏、防飞扬、防雨或其它防止污染环境的措施。</w:t>
            </w:r>
          </w:p>
          <w:p>
            <w:pPr>
              <w:pStyle w:val="32"/>
              <w:ind w:firstLine="480"/>
              <w:rPr>
                <w:szCs w:val="24"/>
                <w:u w:val="none"/>
              </w:rPr>
            </w:pPr>
            <w:r>
              <w:rPr>
                <w:rFonts w:hint="eastAsia"/>
                <w:szCs w:val="24"/>
                <w:u w:val="none"/>
              </w:rPr>
              <w:t>④危险废物贮存设施要符合国家危险固废贮存场所的建设要求，危险固废贮存设施要建有堵截泄漏的裙脚，地面与裙脚用坚固的防渗材料建造，并建有隔离设施和防风、防晒、防雨设施，基础防渗层用</w:t>
            </w:r>
            <w:r>
              <w:rPr>
                <w:szCs w:val="24"/>
                <w:u w:val="none"/>
              </w:rPr>
              <w:t>2mm</w:t>
            </w:r>
            <w:r>
              <w:rPr>
                <w:rFonts w:hint="eastAsia"/>
                <w:szCs w:val="24"/>
                <w:u w:val="none"/>
              </w:rPr>
              <w:t>的高密度聚乙烯材料组成，表面用耐腐蚀材料硬化。储存间内清理出来的泄漏物也属于危险废物，必须按照危险废物处理原则处理。</w:t>
            </w:r>
          </w:p>
          <w:p>
            <w:pPr>
              <w:pStyle w:val="32"/>
              <w:ind w:firstLine="480"/>
              <w:rPr>
                <w:szCs w:val="24"/>
                <w:u w:val="none"/>
              </w:rPr>
            </w:pPr>
            <w:r>
              <w:rPr>
                <w:rFonts w:hint="eastAsia"/>
                <w:szCs w:val="24"/>
                <w:u w:val="none"/>
              </w:rPr>
              <w:t>⑤地面与墙角要用坚固、防渗、防腐的材料建造；危险废物存放间场地防渗处理后，渗透系统要小于</w:t>
            </w:r>
            <w:r>
              <w:rPr>
                <w:szCs w:val="24"/>
                <w:u w:val="none"/>
              </w:rPr>
              <w:t>1</w:t>
            </w:r>
            <w:r>
              <w:rPr>
                <w:rFonts w:hint="eastAsia"/>
                <w:szCs w:val="24"/>
                <w:u w:val="none"/>
              </w:rPr>
              <w:t>×</w:t>
            </w:r>
            <w:r>
              <w:rPr>
                <w:szCs w:val="24"/>
                <w:u w:val="none"/>
              </w:rPr>
              <w:t>10</w:t>
            </w:r>
            <w:r>
              <w:rPr>
                <w:szCs w:val="24"/>
                <w:u w:val="none"/>
                <w:vertAlign w:val="superscript"/>
              </w:rPr>
              <w:t>-10</w:t>
            </w:r>
            <w:r>
              <w:rPr>
                <w:szCs w:val="24"/>
                <w:u w:val="none"/>
              </w:rPr>
              <w:t>cm/s</w:t>
            </w:r>
            <w:r>
              <w:rPr>
                <w:rFonts w:hint="eastAsia"/>
                <w:szCs w:val="24"/>
                <w:u w:val="none"/>
              </w:rPr>
              <w:t>。</w:t>
            </w:r>
          </w:p>
          <w:p>
            <w:pPr>
              <w:pStyle w:val="32"/>
              <w:ind w:firstLine="480"/>
              <w:rPr>
                <w:szCs w:val="24"/>
                <w:u w:val="none"/>
              </w:rPr>
            </w:pPr>
            <w:r>
              <w:rPr>
                <w:rFonts w:hint="eastAsia"/>
                <w:szCs w:val="24"/>
                <w:u w:val="none"/>
              </w:rPr>
              <w:t>⑥危险废物暂存间要有专人定期管理，贴上警示标签，禁止无关人员进入。</w:t>
            </w:r>
          </w:p>
          <w:p>
            <w:pPr>
              <w:pStyle w:val="32"/>
              <w:ind w:firstLine="480"/>
              <w:rPr>
                <w:szCs w:val="24"/>
                <w:u w:val="none"/>
              </w:rPr>
            </w:pPr>
            <w:r>
              <w:rPr>
                <w:rFonts w:hint="eastAsia"/>
                <w:szCs w:val="24"/>
                <w:u w:val="none"/>
              </w:rPr>
              <w:t>⑦按月统计危险废物种类、产生量、暂存时间、交由处置时间等，除此之外，危险废物存放间还要记录危险废物的名称、来源、数量、特性和包装容器的类别、入库日期、存放库位、出库日期及接受单位名称。</w:t>
            </w:r>
          </w:p>
          <w:p>
            <w:pPr>
              <w:pStyle w:val="32"/>
              <w:ind w:firstLine="480"/>
              <w:rPr>
                <w:szCs w:val="24"/>
                <w:u w:val="none"/>
              </w:rPr>
            </w:pPr>
            <w:r>
              <w:rPr>
                <w:rFonts w:hint="eastAsia"/>
                <w:szCs w:val="24"/>
                <w:u w:val="none"/>
              </w:rPr>
              <w:t>贮存安全管理规定：</w:t>
            </w:r>
          </w:p>
          <w:p>
            <w:pPr>
              <w:pStyle w:val="32"/>
              <w:ind w:firstLine="480"/>
              <w:rPr>
                <w:szCs w:val="24"/>
                <w:u w:val="none"/>
              </w:rPr>
            </w:pPr>
            <w:r>
              <w:rPr>
                <w:rFonts w:hint="eastAsia"/>
                <w:szCs w:val="24"/>
                <w:u w:val="none"/>
              </w:rPr>
              <w:t>根据《危险废物贮存污染控制标准》（</w:t>
            </w:r>
            <w:r>
              <w:rPr>
                <w:szCs w:val="24"/>
                <w:u w:val="none"/>
              </w:rPr>
              <w:t>GB18597-2001</w:t>
            </w:r>
            <w:r>
              <w:rPr>
                <w:rFonts w:hint="eastAsia"/>
                <w:szCs w:val="24"/>
                <w:u w:val="none"/>
              </w:rPr>
              <w:t>），本项目产生的危险废物应存放于阴凉、通风、干燥的场所，储存于专用收集容器，不同类型</w:t>
            </w:r>
            <w:r>
              <w:rPr>
                <w:szCs w:val="24"/>
                <w:u w:val="none"/>
              </w:rPr>
              <w:t>的危废分区</w:t>
            </w:r>
            <w:r>
              <w:rPr>
                <w:rFonts w:hint="eastAsia"/>
                <w:szCs w:val="24"/>
                <w:u w:val="none"/>
              </w:rPr>
              <w:t>存放</w:t>
            </w:r>
            <w:r>
              <w:rPr>
                <w:szCs w:val="24"/>
                <w:u w:val="none"/>
              </w:rPr>
              <w:t>管理</w:t>
            </w:r>
            <w:r>
              <w:rPr>
                <w:rFonts w:hint="eastAsia"/>
                <w:szCs w:val="24"/>
                <w:u w:val="none"/>
              </w:rPr>
              <w:t>，防止阳光直射，保持容器密封。</w:t>
            </w:r>
          </w:p>
          <w:p>
            <w:pPr>
              <w:pStyle w:val="32"/>
              <w:ind w:firstLine="480"/>
              <w:rPr>
                <w:szCs w:val="24"/>
                <w:u w:val="none"/>
              </w:rPr>
            </w:pPr>
            <w:r>
              <w:rPr>
                <w:rFonts w:hint="eastAsia"/>
                <w:szCs w:val="24"/>
                <w:u w:val="none"/>
              </w:rPr>
              <w:t>运输注意事项：</w:t>
            </w:r>
          </w:p>
          <w:p>
            <w:pPr>
              <w:pStyle w:val="32"/>
              <w:ind w:firstLine="480"/>
              <w:rPr>
                <w:szCs w:val="24"/>
              </w:rPr>
            </w:pPr>
            <w:r>
              <w:rPr>
                <w:rFonts w:hint="eastAsia"/>
                <w:szCs w:val="24"/>
                <w:u w:val="none"/>
              </w:rPr>
              <w:t>危险废物产生单位在转移危险废物前，须按照国家有关规定报批危险废物转移计划，经批准后，产生单位应当向移出地环境保护行政主管部门申请领取联单。危废的外运应委托有危险化学品运输资质的单位负责运输。</w:t>
            </w:r>
          </w:p>
          <w:p>
            <w:pPr>
              <w:pStyle w:val="32"/>
              <w:ind w:firstLine="480"/>
              <w:rPr>
                <w:szCs w:val="24"/>
              </w:rPr>
            </w:pPr>
            <w:r>
              <w:rPr>
                <w:rFonts w:hint="eastAsia"/>
                <w:szCs w:val="24"/>
              </w:rPr>
              <w:t>综上，本项目固体废物均得到了合理、有效、安全的处理和处置，不会对周围环境造成明显影响。</w:t>
            </w:r>
          </w:p>
          <w:p>
            <w:pPr>
              <w:pStyle w:val="25"/>
              <w:keepNext w:val="0"/>
              <w:keepLines w:val="0"/>
              <w:pageBreakBefore w:val="0"/>
              <w:widowControl w:val="0"/>
              <w:numPr>
                <w:ilvl w:val="0"/>
                <w:numId w:val="12"/>
              </w:numPr>
              <w:kinsoku/>
              <w:wordWrap/>
              <w:overflowPunct/>
              <w:topLinePunct w:val="0"/>
              <w:autoSpaceDE/>
              <w:autoSpaceDN/>
              <w:bidi w:val="0"/>
              <w:adjustRightInd w:val="0"/>
              <w:snapToGrid w:val="0"/>
              <w:spacing w:line="360" w:lineRule="auto"/>
              <w:ind w:firstLine="510"/>
              <w:textAlignment w:val="auto"/>
              <w:rPr>
                <w:rFonts w:hint="default" w:ascii="Times New Roman" w:hAnsi="Times New Roman" w:cs="Times New Roman"/>
                <w:b/>
                <w:u w:val="none"/>
              </w:rPr>
            </w:pPr>
            <w:r>
              <w:rPr>
                <w:rFonts w:hint="default" w:ascii="Times New Roman" w:hAnsi="Times New Roman" w:cs="Times New Roman"/>
                <w:b/>
                <w:u w:val="none"/>
              </w:rPr>
              <w:t>地下水、土壤</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u w:val="none"/>
              </w:rPr>
            </w:pPr>
            <w:r>
              <w:rPr>
                <w:rFonts w:hint="eastAsia" w:ascii="宋体" w:hAnsi="宋体" w:eastAsia="宋体" w:cs="宋体"/>
                <w:color w:val="000000"/>
                <w:kern w:val="0"/>
                <w:sz w:val="24"/>
                <w:szCs w:val="24"/>
                <w:u w:val="none"/>
                <w:lang w:val="en-US" w:eastAsia="zh-CN" w:bidi="ar"/>
              </w:rPr>
              <w:t xml:space="preserve">（1）评价工作等级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u w:val="none"/>
              </w:rPr>
            </w:pPr>
            <w:r>
              <w:rPr>
                <w:rFonts w:hint="eastAsia" w:ascii="宋体" w:hAnsi="宋体" w:eastAsia="宋体" w:cs="宋体"/>
                <w:color w:val="000000"/>
                <w:kern w:val="0"/>
                <w:sz w:val="24"/>
                <w:szCs w:val="24"/>
                <w:u w:val="none"/>
                <w:lang w:val="en-US" w:eastAsia="zh-CN" w:bidi="ar"/>
              </w:rPr>
              <w:t>本项目为</w:t>
            </w:r>
            <w:r>
              <w:rPr>
                <w:rFonts w:hint="eastAsia" w:ascii="宋体" w:hAnsi="宋体" w:cs="宋体"/>
                <w:color w:val="000000"/>
                <w:kern w:val="0"/>
                <w:sz w:val="24"/>
                <w:szCs w:val="24"/>
                <w:u w:val="none"/>
                <w:lang w:val="en-US" w:eastAsia="zh-CN" w:bidi="ar"/>
              </w:rPr>
              <w:t>制鞋业</w:t>
            </w:r>
            <w:r>
              <w:rPr>
                <w:rFonts w:hint="eastAsia" w:ascii="宋体" w:hAnsi="宋体" w:eastAsia="宋体" w:cs="宋体"/>
                <w:color w:val="000000"/>
                <w:kern w:val="0"/>
                <w:sz w:val="24"/>
                <w:szCs w:val="24"/>
                <w:u w:val="none"/>
                <w:lang w:val="en-US" w:eastAsia="zh-CN" w:bidi="ar"/>
              </w:rPr>
              <w:t>生产项目，根据环境影响评价技术导则 土壤环境，该项目的土壤环境影响评价项目类别为十六、皮革、毛皮、羽毛及</w:t>
            </w:r>
            <w:r>
              <w:rPr>
                <w:rFonts w:hint="default" w:ascii="宋体" w:hAnsi="宋体" w:eastAsia="宋体" w:cs="宋体"/>
                <w:color w:val="000000"/>
                <w:kern w:val="0"/>
                <w:sz w:val="24"/>
                <w:szCs w:val="24"/>
                <w:u w:val="none"/>
                <w:lang w:val="en-US" w:eastAsia="zh-CN" w:bidi="ar"/>
              </w:rPr>
              <w:t>其制品和制鞋业</w:t>
            </w:r>
            <w:r>
              <w:rPr>
                <w:rFonts w:hint="eastAsia" w:ascii="宋体" w:hAnsi="宋体" w:eastAsia="宋体" w:cs="宋体"/>
                <w:color w:val="000000"/>
                <w:kern w:val="0"/>
                <w:sz w:val="24"/>
                <w:szCs w:val="24"/>
                <w:u w:val="none"/>
                <w:lang w:val="en-US" w:eastAsia="zh-CN" w:bidi="ar"/>
              </w:rPr>
              <w:t xml:space="preserve">，项目周边用地为工业企业、道路，所在地土壤环境为不敏感区，占地规模为小型，因此可不开展土壤环境影响评价工作。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u w:val="none"/>
              </w:rPr>
            </w:pPr>
            <w:r>
              <w:rPr>
                <w:rFonts w:hint="eastAsia" w:ascii="宋体" w:hAnsi="宋体" w:eastAsia="宋体" w:cs="宋体"/>
                <w:color w:val="000000"/>
                <w:kern w:val="0"/>
                <w:sz w:val="24"/>
                <w:szCs w:val="24"/>
                <w:u w:val="none"/>
                <w:lang w:val="en-US" w:eastAsia="zh-CN" w:bidi="ar"/>
              </w:rPr>
              <w:t xml:space="preserve">（2）采取的防治措施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u w:val="none"/>
              </w:rPr>
            </w:pPr>
            <w:r>
              <w:rPr>
                <w:rFonts w:hint="eastAsia" w:ascii="宋体" w:hAnsi="宋体" w:eastAsia="宋体" w:cs="宋体"/>
                <w:color w:val="000000"/>
                <w:kern w:val="0"/>
                <w:sz w:val="24"/>
                <w:szCs w:val="24"/>
                <w:u w:val="none"/>
                <w:lang w:val="en-US" w:eastAsia="zh-CN" w:bidi="ar"/>
              </w:rPr>
              <w:t>为了杜绝废水和油墨</w:t>
            </w:r>
            <w:r>
              <w:rPr>
                <w:rFonts w:hint="eastAsia" w:ascii="宋体" w:hAnsi="宋体" w:cs="宋体"/>
                <w:color w:val="000000"/>
                <w:kern w:val="0"/>
                <w:sz w:val="24"/>
                <w:szCs w:val="24"/>
                <w:u w:val="none"/>
                <w:lang w:val="en-US" w:eastAsia="zh-CN" w:bidi="ar"/>
              </w:rPr>
              <w:t>、处理剂</w:t>
            </w:r>
            <w:r>
              <w:rPr>
                <w:rFonts w:hint="eastAsia" w:ascii="宋体" w:hAnsi="宋体" w:eastAsia="宋体" w:cs="宋体"/>
                <w:color w:val="000000"/>
                <w:kern w:val="0"/>
                <w:sz w:val="24"/>
                <w:szCs w:val="24"/>
                <w:u w:val="none"/>
                <w:lang w:val="en-US" w:eastAsia="zh-CN" w:bidi="ar"/>
              </w:rPr>
              <w:t xml:space="preserve">泄漏对土壤环境质量的影响，应采取如下措施：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u w:val="none"/>
              </w:rPr>
            </w:pPr>
            <w:r>
              <w:rPr>
                <w:rFonts w:hint="eastAsia" w:ascii="宋体" w:hAnsi="宋体" w:eastAsia="宋体" w:cs="宋体"/>
                <w:color w:val="000000"/>
                <w:kern w:val="0"/>
                <w:sz w:val="24"/>
                <w:szCs w:val="24"/>
                <w:u w:val="none"/>
                <w:lang w:val="en-US" w:eastAsia="zh-CN" w:bidi="ar"/>
              </w:rPr>
              <w:t xml:space="preserve">① 生活污水经化粪池处理后排入市政污水管网；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u w:val="none"/>
              </w:rPr>
            </w:pPr>
            <w:r>
              <w:rPr>
                <w:rFonts w:hint="eastAsia" w:ascii="宋体" w:hAnsi="宋体" w:eastAsia="宋体" w:cs="宋体"/>
                <w:color w:val="000000"/>
                <w:kern w:val="0"/>
                <w:sz w:val="24"/>
                <w:szCs w:val="24"/>
                <w:u w:val="none"/>
                <w:lang w:val="en-US" w:eastAsia="zh-CN" w:bidi="ar"/>
              </w:rPr>
              <w:t xml:space="preserve">②排水管道和污水处理设施均具有防渗功能，切断了废水进入土壤的途径；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u w:val="none"/>
              </w:rPr>
            </w:pPr>
            <w:r>
              <w:rPr>
                <w:rFonts w:hint="eastAsia" w:ascii="宋体" w:hAnsi="宋体" w:eastAsia="宋体" w:cs="宋体"/>
                <w:color w:val="000000"/>
                <w:kern w:val="0"/>
                <w:sz w:val="24"/>
                <w:szCs w:val="24"/>
                <w:u w:val="none"/>
                <w:lang w:val="en-US" w:eastAsia="zh-CN" w:bidi="ar"/>
              </w:rPr>
              <w:t>③</w:t>
            </w:r>
            <w:r>
              <w:rPr>
                <w:rFonts w:hint="eastAsia" w:ascii="宋体" w:hAnsi="宋体" w:cs="宋体"/>
                <w:color w:val="000000"/>
                <w:kern w:val="0"/>
                <w:sz w:val="24"/>
                <w:szCs w:val="24"/>
                <w:u w:val="none"/>
                <w:lang w:val="en-US" w:eastAsia="zh-CN" w:bidi="ar"/>
              </w:rPr>
              <w:t>废活性炭及</w:t>
            </w:r>
            <w:r>
              <w:rPr>
                <w:rFonts w:hint="eastAsia" w:ascii="宋体" w:hAnsi="宋体" w:eastAsia="宋体" w:cs="宋体"/>
                <w:color w:val="000000"/>
                <w:kern w:val="0"/>
                <w:sz w:val="24"/>
                <w:szCs w:val="24"/>
                <w:u w:val="none"/>
                <w:lang w:val="en-US" w:eastAsia="zh-CN" w:bidi="ar"/>
              </w:rPr>
              <w:t>油墨空桶</w:t>
            </w:r>
            <w:r>
              <w:rPr>
                <w:rFonts w:hint="eastAsia" w:ascii="宋体" w:hAnsi="宋体" w:cs="宋体"/>
                <w:color w:val="000000"/>
                <w:kern w:val="0"/>
                <w:sz w:val="24"/>
                <w:szCs w:val="24"/>
                <w:u w:val="none"/>
                <w:lang w:val="en-US" w:eastAsia="zh-CN" w:bidi="ar"/>
              </w:rPr>
              <w:t>等危废</w:t>
            </w:r>
            <w:r>
              <w:rPr>
                <w:rFonts w:hint="eastAsia" w:ascii="宋体" w:hAnsi="宋体" w:eastAsia="宋体" w:cs="宋体"/>
                <w:color w:val="000000"/>
                <w:kern w:val="0"/>
                <w:sz w:val="24"/>
                <w:szCs w:val="24"/>
                <w:u w:val="none"/>
                <w:lang w:val="en-US" w:eastAsia="zh-CN" w:bidi="ar"/>
              </w:rPr>
              <w:t xml:space="preserve">暂存厂区的危废间，采取防雨、防渗、防洪等措施；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u w:val="none"/>
              </w:rPr>
            </w:pPr>
            <w:r>
              <w:rPr>
                <w:rFonts w:hint="eastAsia" w:ascii="宋体" w:hAnsi="宋体" w:eastAsia="宋体" w:cs="宋体"/>
                <w:color w:val="000000"/>
                <w:kern w:val="0"/>
                <w:sz w:val="24"/>
                <w:szCs w:val="24"/>
                <w:u w:val="none"/>
                <w:lang w:val="en-US" w:eastAsia="zh-CN" w:bidi="ar"/>
              </w:rPr>
              <w:t>④厂房车间土地</w:t>
            </w:r>
            <w:r>
              <w:rPr>
                <w:rFonts w:hint="eastAsia" w:ascii="宋体" w:hAnsi="宋体" w:cs="宋体"/>
                <w:color w:val="000000"/>
                <w:kern w:val="0"/>
                <w:sz w:val="24"/>
                <w:szCs w:val="24"/>
                <w:u w:val="none"/>
                <w:lang w:val="en-US" w:eastAsia="zh-CN" w:bidi="ar"/>
              </w:rPr>
              <w:t>均</w:t>
            </w:r>
            <w:r>
              <w:rPr>
                <w:rFonts w:hint="eastAsia" w:ascii="宋体" w:hAnsi="宋体" w:eastAsia="宋体" w:cs="宋体"/>
                <w:color w:val="000000"/>
                <w:kern w:val="0"/>
                <w:sz w:val="24"/>
                <w:szCs w:val="24"/>
                <w:u w:val="none"/>
                <w:lang w:val="en-US" w:eastAsia="zh-CN" w:bidi="ar"/>
              </w:rPr>
              <w:t>硬化，危险间做好防渗</w:t>
            </w:r>
            <w:r>
              <w:rPr>
                <w:rFonts w:hint="eastAsia" w:ascii="宋体" w:hAnsi="宋体" w:cs="宋体"/>
                <w:color w:val="000000"/>
                <w:kern w:val="0"/>
                <w:sz w:val="24"/>
                <w:szCs w:val="24"/>
                <w:u w:val="none"/>
                <w:lang w:val="en-US" w:eastAsia="zh-CN" w:bidi="ar"/>
              </w:rPr>
              <w:t>及二次防渗</w:t>
            </w:r>
            <w:r>
              <w:rPr>
                <w:rFonts w:hint="eastAsia" w:ascii="宋体" w:hAnsi="宋体" w:eastAsia="宋体" w:cs="宋体"/>
                <w:color w:val="000000"/>
                <w:kern w:val="0"/>
                <w:sz w:val="24"/>
                <w:szCs w:val="24"/>
                <w:u w:val="none"/>
                <w:lang w:val="en-US" w:eastAsia="zh-CN" w:bidi="ar"/>
              </w:rPr>
              <w:t>，防止车间内的油墨、</w:t>
            </w:r>
            <w:r>
              <w:rPr>
                <w:rFonts w:hint="eastAsia" w:ascii="宋体" w:hAnsi="宋体" w:cs="宋体"/>
                <w:color w:val="000000"/>
                <w:kern w:val="0"/>
                <w:sz w:val="24"/>
                <w:szCs w:val="24"/>
                <w:u w:val="none"/>
                <w:lang w:val="en-US" w:eastAsia="zh-CN" w:bidi="ar"/>
              </w:rPr>
              <w:t>处理剂、硬化剂等</w:t>
            </w:r>
            <w:r>
              <w:rPr>
                <w:rFonts w:hint="eastAsia" w:ascii="宋体" w:hAnsi="宋体" w:eastAsia="宋体" w:cs="宋体"/>
                <w:color w:val="000000"/>
                <w:kern w:val="0"/>
                <w:sz w:val="24"/>
                <w:szCs w:val="24"/>
                <w:u w:val="none"/>
                <w:lang w:val="en-US" w:eastAsia="zh-CN" w:bidi="ar"/>
              </w:rPr>
              <w:t xml:space="preserve">泄漏到地面后渗入到土壤中；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sz w:val="24"/>
                <w:szCs w:val="24"/>
                <w:u w:val="none"/>
              </w:rPr>
            </w:pPr>
            <w:r>
              <w:rPr>
                <w:rFonts w:hint="eastAsia" w:ascii="宋体" w:hAnsi="宋体" w:eastAsia="宋体" w:cs="宋体"/>
                <w:color w:val="000000"/>
                <w:kern w:val="0"/>
                <w:sz w:val="24"/>
                <w:szCs w:val="24"/>
                <w:u w:val="none"/>
                <w:lang w:val="en-US" w:eastAsia="zh-CN" w:bidi="ar"/>
              </w:rPr>
              <w:t>综上所述，本项目在做到车间设计、给排水、固废污染防治以及风险防范等方面均提出有效可行的控制预防措施前提下，对土壤环境影响不大。</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510"/>
              <w:textAlignment w:val="auto"/>
              <w:rPr>
                <w:rFonts w:hint="default" w:ascii="Times New Roman" w:hAnsi="Times New Roman" w:cs="Times New Roman"/>
                <w:b/>
              </w:rPr>
            </w:pPr>
            <w:r>
              <w:rPr>
                <w:rFonts w:hint="default" w:ascii="Times New Roman" w:hAnsi="Times New Roman" w:cs="Times New Roman"/>
                <w:b/>
              </w:rPr>
              <w:t>（六）生态环境</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510"/>
              <w:textAlignment w:val="auto"/>
              <w:rPr>
                <w:rFonts w:hint="default" w:ascii="Times New Roman" w:hAnsi="Times New Roman" w:cs="Times New Roman"/>
                <w:kern w:val="0"/>
              </w:rPr>
            </w:pPr>
            <w:r>
              <w:rPr>
                <w:rFonts w:hint="default" w:ascii="Times New Roman" w:hAnsi="Times New Roman" w:cs="Times New Roman"/>
                <w:kern w:val="0"/>
              </w:rPr>
              <w:t>为了减噪和净化空气，减少异味，保护环境</w:t>
            </w:r>
            <w:r>
              <w:rPr>
                <w:rFonts w:hint="default" w:ascii="Times New Roman" w:hAnsi="Times New Roman" w:cs="Times New Roman"/>
                <w:kern w:val="0"/>
                <w:lang w:eastAsia="zh-CN"/>
              </w:rPr>
              <w:t>，厂房内有排气扇</w:t>
            </w:r>
            <w:r>
              <w:rPr>
                <w:rFonts w:hint="default" w:ascii="Times New Roman" w:hAnsi="Times New Roman" w:cs="Times New Roman"/>
                <w:kern w:val="0"/>
              </w:rPr>
              <w:t>，</w:t>
            </w:r>
            <w:r>
              <w:rPr>
                <w:rFonts w:hint="default" w:ascii="Times New Roman" w:hAnsi="Times New Roman" w:cs="Times New Roman"/>
                <w:kern w:val="0"/>
                <w:lang w:eastAsia="zh-CN"/>
              </w:rPr>
              <w:t>厂界四周</w:t>
            </w:r>
            <w:r>
              <w:rPr>
                <w:rFonts w:hint="default" w:ascii="Times New Roman" w:hAnsi="Times New Roman" w:cs="Times New Roman"/>
                <w:kern w:val="0"/>
              </w:rPr>
              <w:t>合理搭配各种植物。在绿化的同时，充分发挥植物净化、防尘、隔噪等效应</w:t>
            </w:r>
            <w:r>
              <w:rPr>
                <w:rFonts w:hint="default" w:ascii="Times New Roman" w:hAnsi="Times New Roman" w:cs="Times New Roman"/>
                <w:kern w:val="0"/>
                <w:lang w:eastAsia="zh-CN"/>
              </w:rPr>
              <w:t>，</w:t>
            </w:r>
            <w:r>
              <w:rPr>
                <w:rFonts w:hint="default" w:ascii="Times New Roman" w:hAnsi="Times New Roman" w:cs="Times New Roman"/>
                <w:kern w:val="0"/>
              </w:rPr>
              <w:t>并选择降尘、吸收效果好的</w:t>
            </w:r>
            <w:r>
              <w:rPr>
                <w:rFonts w:hint="default" w:ascii="Times New Roman" w:hAnsi="Times New Roman" w:cs="Times New Roman"/>
                <w:kern w:val="0"/>
                <w:lang w:eastAsia="zh-CN"/>
              </w:rPr>
              <w:t>物种</w:t>
            </w:r>
            <w:r>
              <w:rPr>
                <w:rFonts w:hint="default" w:ascii="Times New Roman" w:hAnsi="Times New Roman" w:cs="Times New Roman"/>
                <w:kern w:val="0"/>
              </w:rPr>
              <w:t>。</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510"/>
              <w:textAlignment w:val="auto"/>
              <w:rPr>
                <w:rFonts w:hint="default" w:ascii="Times New Roman" w:hAnsi="Times New Roman" w:cs="Times New Roman"/>
                <w:b/>
                <w:kern w:val="0"/>
              </w:rPr>
            </w:pPr>
            <w:r>
              <w:rPr>
                <w:rFonts w:hint="default" w:ascii="Times New Roman" w:hAnsi="Times New Roman" w:cs="Times New Roman"/>
                <w:b/>
                <w:kern w:val="0"/>
              </w:rPr>
              <w:t>（七）环境风险</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510"/>
              <w:textAlignment w:val="auto"/>
              <w:rPr>
                <w:rFonts w:hint="default" w:ascii="Times New Roman" w:hAnsi="Times New Roman" w:cs="Times New Roman"/>
              </w:rPr>
            </w:pPr>
            <w:r>
              <w:rPr>
                <w:rFonts w:hint="default" w:ascii="Times New Roman" w:hAnsi="Times New Roman" w:cs="Times New Roman"/>
              </w:rPr>
              <w:t>环境风险评价的目的是分析和预测建设项目存在的潜在危险、有害因素，建设项目建设和运行期间可能发生的突发性事件或事故，引起有毒有害和易燃易爆等物质泄漏，所造成的人身安全与环境影响和损害程度，提出合理可行的防范应急与减缓措施，以使建设项目事故率损失和环境影响达到可接受水平。</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510"/>
              <w:textAlignment w:val="auto"/>
              <w:rPr>
                <w:rFonts w:hint="default" w:ascii="Times New Roman" w:hAnsi="Times New Roman" w:cs="Times New Roman"/>
              </w:rPr>
            </w:pPr>
            <w:r>
              <w:rPr>
                <w:rFonts w:hint="default" w:ascii="Times New Roman" w:hAnsi="Times New Roman" w:cs="Times New Roman"/>
              </w:rPr>
              <w:t>（1）风险潜势识别</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510"/>
              <w:textAlignment w:val="auto"/>
              <w:rPr>
                <w:rFonts w:hint="default" w:ascii="Times New Roman" w:hAnsi="Times New Roman" w:cs="Times New Roman"/>
              </w:rPr>
            </w:pPr>
            <w:r>
              <w:rPr>
                <w:rFonts w:hint="default" w:ascii="Times New Roman" w:hAnsi="Times New Roman" w:cs="Times New Roman"/>
              </w:rPr>
              <w:t>分析建设项目生产、使用、储存过程中涉及的有毒有害、易燃易爆物质，并参见《建设项目环境风险评价技术导则》（HJ169-2018）附录B确定危险物质的临界量。计算所涉及的每种危险物质在厂界内的最大存在总量与其在附录B中对应临界量的比值Q。在不同厂区的同一种物质，按其在厂界内的最大存在总量计算。当只涉及一种危险物质时，计算该物质的总量与其临界量比值，即为Q：</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rPr>
            </w:pPr>
            <w:r>
              <w:rPr>
                <w:rFonts w:hint="default" w:ascii="Times New Roman" w:hAnsi="Times New Roman" w:cs="Times New Roman"/>
              </w:rPr>
              <w:t xml:space="preserve">Q=q1/Q1+q2/Q2+ </w:t>
            </w:r>
            <w:r>
              <w:rPr>
                <w:rFonts w:hint="default" w:ascii="Times New Roman" w:hAnsi="Times New Roman" w:cs="Times New Roman"/>
                <w:lang w:eastAsia="zh-CN"/>
              </w:rPr>
              <w:t>.</w:t>
            </w:r>
            <w:r>
              <w:rPr>
                <w:rFonts w:hint="default" w:ascii="Times New Roman" w:hAnsi="Times New Roman" w:cs="Times New Roman"/>
              </w:rPr>
              <w:t>qn/Qn</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rPr>
            </w:pPr>
            <w:r>
              <w:rPr>
                <w:rFonts w:hint="default" w:ascii="Times New Roman" w:hAnsi="Times New Roman" w:cs="Times New Roman"/>
                <w:lang w:val="zh-CN"/>
              </w:rPr>
              <w:t>式中</w:t>
            </w:r>
            <w:r>
              <w:rPr>
                <w:rFonts w:hint="default" w:ascii="Times New Roman" w:hAnsi="Times New Roman" w:cs="Times New Roman"/>
              </w:rPr>
              <w:t>：q1，q2</w:t>
            </w:r>
            <w:r>
              <w:rPr>
                <w:rFonts w:hint="default" w:ascii="Times New Roman" w:hAnsi="Times New Roman" w:cs="Times New Roman"/>
                <w:lang w:eastAsia="zh-CN"/>
              </w:rPr>
              <w:t>，</w:t>
            </w:r>
            <w:r>
              <w:rPr>
                <w:rFonts w:hint="default" w:ascii="Times New Roman" w:hAnsi="Times New Roman" w:cs="Times New Roman"/>
              </w:rPr>
              <w:t>qn——</w:t>
            </w:r>
            <w:r>
              <w:rPr>
                <w:rFonts w:hint="default" w:ascii="Times New Roman" w:hAnsi="Times New Roman" w:cs="Times New Roman"/>
                <w:lang w:val="zh-CN"/>
              </w:rPr>
              <w:t>每种危险物质的最大存在总量</w:t>
            </w:r>
            <w:r>
              <w:rPr>
                <w:rFonts w:hint="default" w:ascii="Times New Roman" w:hAnsi="Times New Roman" w:cs="Times New Roman"/>
              </w:rPr>
              <w:t>，t;</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lang w:val="zh-CN"/>
              </w:rPr>
            </w:pPr>
            <w:r>
              <w:rPr>
                <w:rFonts w:hint="default" w:ascii="Times New Roman" w:hAnsi="Times New Roman" w:cs="Times New Roman"/>
                <w:lang w:val="zh-CN"/>
              </w:rPr>
              <w:t>Q1，Q2，...，Qn——每种危险物质的临界量，t;</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lang w:val="zh-CN"/>
              </w:rPr>
            </w:pPr>
            <w:r>
              <w:rPr>
                <w:rFonts w:hint="default" w:ascii="Times New Roman" w:hAnsi="Times New Roman" w:cs="Times New Roman"/>
                <w:lang w:val="zh-CN"/>
              </w:rPr>
              <w:t>当Q&lt;1时，该项目环境风险潜势为I。</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lang w:val="zh-CN"/>
              </w:rPr>
            </w:pPr>
            <w:r>
              <w:rPr>
                <w:rFonts w:hint="default" w:ascii="Times New Roman" w:hAnsi="Times New Roman" w:cs="Times New Roman"/>
                <w:lang w:val="zh-CN"/>
              </w:rPr>
              <w:t>当Q≥1时，将Q值划分为：（1）1≤Q&lt;10；（2）10≤Q&lt;100；（3）Q&gt;100；</w:t>
            </w:r>
          </w:p>
          <w:p>
            <w:pPr>
              <w:pStyle w:val="2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rPr>
              <w:t>根据《建设项目环境风险评价导则》（HJ169-2018）附录B进行辨识，</w:t>
            </w:r>
            <w:r>
              <w:rPr>
                <w:rFonts w:hint="default" w:ascii="Times New Roman" w:hAnsi="Times New Roman" w:cs="Times New Roman"/>
                <w:color w:val="auto"/>
                <w:lang w:eastAsia="zh-CN"/>
              </w:rPr>
              <w:t>油墨</w:t>
            </w: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处理剂、硬化剂等均属于风险物质，由此</w:t>
            </w:r>
            <w:r>
              <w:rPr>
                <w:rFonts w:hint="default" w:ascii="Times New Roman" w:hAnsi="Times New Roman" w:cs="Times New Roman"/>
                <w:color w:val="auto"/>
                <w:lang w:val="en-US" w:eastAsia="zh-CN"/>
              </w:rPr>
              <w:t>可得下表</w:t>
            </w:r>
            <w:r>
              <w:rPr>
                <w:rFonts w:hint="default" w:ascii="Times New Roman" w:hAnsi="Times New Roman" w:eastAsia="宋体" w:cs="Times New Roman"/>
                <w:color w:val="auto"/>
                <w:lang w:val="en-US" w:eastAsia="zh-CN"/>
              </w:rPr>
              <w:t>:</w:t>
            </w:r>
          </w:p>
          <w:tbl>
            <w:tblPr>
              <w:tblStyle w:val="18"/>
              <w:tblW w:w="7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56"/>
              <w:gridCol w:w="1128"/>
              <w:gridCol w:w="1932"/>
              <w:gridCol w:w="1308"/>
              <w:gridCol w:w="2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56" w:type="dxa"/>
                  <w:tcBorders>
                    <w:tl2br w:val="nil"/>
                    <w:tr2bl w:val="nil"/>
                  </w:tcBorders>
                  <w:noWrap w:val="0"/>
                  <w:vAlign w:val="center"/>
                </w:tcPr>
                <w:p>
                  <w:pPr>
                    <w:pStyle w:val="30"/>
                    <w:rPr>
                      <w:rFonts w:hint="default" w:ascii="Times New Roman" w:hAnsi="Times New Roman" w:cs="Times New Roman"/>
                      <w:b/>
                      <w:bCs/>
                      <w:color w:val="auto"/>
                    </w:rPr>
                  </w:pPr>
                  <w:r>
                    <w:rPr>
                      <w:rFonts w:hint="default" w:ascii="Times New Roman" w:hAnsi="Times New Roman" w:cs="Times New Roman"/>
                      <w:b/>
                      <w:bCs/>
                      <w:color w:val="auto"/>
                    </w:rPr>
                    <w:t>危险物质名称</w:t>
                  </w:r>
                </w:p>
              </w:tc>
              <w:tc>
                <w:tcPr>
                  <w:tcW w:w="1128" w:type="dxa"/>
                  <w:tcBorders>
                    <w:tl2br w:val="nil"/>
                    <w:tr2bl w:val="nil"/>
                  </w:tcBorders>
                  <w:noWrap w:val="0"/>
                  <w:vAlign w:val="center"/>
                </w:tcPr>
                <w:p>
                  <w:pPr>
                    <w:pStyle w:val="30"/>
                    <w:rPr>
                      <w:rFonts w:hint="default" w:ascii="Times New Roman" w:hAnsi="Times New Roman" w:eastAsia="宋体" w:cs="Times New Roman"/>
                      <w:b/>
                      <w:bCs/>
                      <w:color w:val="auto"/>
                      <w:lang w:val="en-US" w:eastAsia="zh-CN"/>
                    </w:rPr>
                  </w:pPr>
                  <w:r>
                    <w:rPr>
                      <w:rFonts w:hint="eastAsia" w:ascii="Times New Roman" w:hAnsi="Times New Roman" w:cs="Times New Roman"/>
                      <w:b/>
                      <w:bCs/>
                      <w:color w:val="auto"/>
                      <w:lang w:val="en-US" w:eastAsia="zh-CN"/>
                    </w:rPr>
                    <w:t>风险类别</w:t>
                  </w:r>
                </w:p>
              </w:tc>
              <w:tc>
                <w:tcPr>
                  <w:tcW w:w="1932" w:type="dxa"/>
                  <w:tcBorders>
                    <w:tl2br w:val="nil"/>
                    <w:tr2bl w:val="nil"/>
                  </w:tcBorders>
                  <w:noWrap w:val="0"/>
                  <w:vAlign w:val="center"/>
                </w:tcPr>
                <w:p>
                  <w:pPr>
                    <w:pStyle w:val="30"/>
                    <w:rPr>
                      <w:rFonts w:hint="default" w:ascii="Times New Roman" w:hAnsi="Times New Roman" w:cs="Times New Roman"/>
                      <w:b/>
                      <w:bCs/>
                      <w:color w:val="auto"/>
                    </w:rPr>
                  </w:pPr>
                  <w:r>
                    <w:rPr>
                      <w:rFonts w:hint="default" w:ascii="Times New Roman" w:hAnsi="Times New Roman" w:cs="Times New Roman"/>
                      <w:b/>
                      <w:bCs/>
                      <w:color w:val="auto"/>
                    </w:rPr>
                    <w:t>最大存在总量qn/t</w:t>
                  </w:r>
                </w:p>
              </w:tc>
              <w:tc>
                <w:tcPr>
                  <w:tcW w:w="1308" w:type="dxa"/>
                  <w:tcBorders>
                    <w:tl2br w:val="nil"/>
                    <w:tr2bl w:val="nil"/>
                  </w:tcBorders>
                  <w:noWrap w:val="0"/>
                  <w:vAlign w:val="center"/>
                </w:tcPr>
                <w:p>
                  <w:pPr>
                    <w:pStyle w:val="30"/>
                    <w:rPr>
                      <w:rFonts w:hint="default" w:ascii="Times New Roman" w:hAnsi="Times New Roman" w:cs="Times New Roman"/>
                      <w:b/>
                      <w:bCs/>
                      <w:color w:val="auto"/>
                    </w:rPr>
                  </w:pPr>
                  <w:r>
                    <w:rPr>
                      <w:rFonts w:hint="default" w:ascii="Times New Roman" w:hAnsi="Times New Roman" w:cs="Times New Roman"/>
                      <w:b/>
                      <w:bCs/>
                      <w:color w:val="auto"/>
                    </w:rPr>
                    <w:t>临界量Qn/t</w:t>
                  </w:r>
                </w:p>
              </w:tc>
              <w:tc>
                <w:tcPr>
                  <w:tcW w:w="2053" w:type="dxa"/>
                  <w:tcBorders>
                    <w:tl2br w:val="nil"/>
                    <w:tr2bl w:val="nil"/>
                  </w:tcBorders>
                  <w:noWrap w:val="0"/>
                  <w:vAlign w:val="center"/>
                </w:tcPr>
                <w:p>
                  <w:pPr>
                    <w:pStyle w:val="30"/>
                    <w:rPr>
                      <w:rFonts w:hint="default" w:ascii="Times New Roman" w:hAnsi="Times New Roman" w:cs="Times New Roman"/>
                      <w:b/>
                      <w:bCs/>
                      <w:color w:val="auto"/>
                    </w:rPr>
                  </w:pPr>
                  <w:r>
                    <w:rPr>
                      <w:rFonts w:hint="default" w:ascii="Times New Roman" w:hAnsi="Times New Roman" w:cs="Times New Roman"/>
                      <w:b/>
                      <w:bCs/>
                      <w:color w:val="auto"/>
                    </w:rPr>
                    <w:t>该种危险物质Q值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56" w:type="dxa"/>
                  <w:tcBorders>
                    <w:tl2br w:val="nil"/>
                    <w:tr2bl w:val="nil"/>
                  </w:tcBorders>
                  <w:noWrap w:val="0"/>
                  <w:vAlign w:val="center"/>
                </w:tcPr>
                <w:p>
                  <w:pPr>
                    <w:pStyle w:val="30"/>
                    <w:rPr>
                      <w:rFonts w:hint="default" w:ascii="Times New Roman" w:hAnsi="Times New Roman" w:eastAsia="宋体" w:cs="Times New Roman"/>
                      <w:color w:val="auto"/>
                      <w:lang w:eastAsia="zh-CN"/>
                    </w:rPr>
                  </w:pPr>
                  <w:r>
                    <w:rPr>
                      <w:rFonts w:hint="eastAsia" w:ascii="Times New Roman" w:hAnsi="Times New Roman" w:cs="Times New Roman"/>
                      <w:color w:val="auto"/>
                      <w:lang w:val="en-US" w:eastAsia="zh-CN"/>
                    </w:rPr>
                    <w:t>油墨</w:t>
                  </w:r>
                </w:p>
              </w:tc>
              <w:tc>
                <w:tcPr>
                  <w:tcW w:w="1128" w:type="dxa"/>
                  <w:vMerge w:val="restart"/>
                  <w:tcBorders>
                    <w:tl2br w:val="nil"/>
                    <w:tr2bl w:val="nil"/>
                  </w:tcBorders>
                  <w:noWrap w:val="0"/>
                  <w:vAlign w:val="center"/>
                </w:tcPr>
                <w:p>
                  <w:pPr>
                    <w:pStyle w:val="3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第八部分 危害水环境物质慢性毒性</w:t>
                  </w:r>
                </w:p>
              </w:tc>
              <w:tc>
                <w:tcPr>
                  <w:tcW w:w="1932" w:type="dxa"/>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w:t>
                  </w:r>
                </w:p>
              </w:tc>
              <w:tc>
                <w:tcPr>
                  <w:tcW w:w="1308" w:type="dxa"/>
                  <w:tcBorders>
                    <w:tl2br w:val="nil"/>
                    <w:tr2bl w:val="nil"/>
                  </w:tcBorders>
                  <w:noWrap w:val="0"/>
                  <w:vAlign w:val="center"/>
                </w:tcPr>
                <w:p>
                  <w:pPr>
                    <w:pStyle w:val="30"/>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200</w:t>
                  </w:r>
                </w:p>
              </w:tc>
              <w:tc>
                <w:tcPr>
                  <w:tcW w:w="2053" w:type="dxa"/>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56" w:type="dxa"/>
                  <w:tcBorders>
                    <w:tl2br w:val="nil"/>
                    <w:tr2bl w:val="nil"/>
                  </w:tcBorders>
                  <w:noWrap w:val="0"/>
                  <w:vAlign w:val="center"/>
                </w:tcPr>
                <w:p>
                  <w:pPr>
                    <w:pStyle w:val="3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PU胶</w:t>
                  </w:r>
                </w:p>
              </w:tc>
              <w:tc>
                <w:tcPr>
                  <w:tcW w:w="1128" w:type="dxa"/>
                  <w:vMerge w:val="continue"/>
                  <w:tcBorders>
                    <w:tl2br w:val="nil"/>
                    <w:tr2bl w:val="nil"/>
                  </w:tcBorders>
                  <w:noWrap w:val="0"/>
                  <w:vAlign w:val="center"/>
                </w:tcPr>
                <w:p>
                  <w:pPr>
                    <w:pStyle w:val="30"/>
                    <w:rPr>
                      <w:rFonts w:hint="default" w:ascii="Times New Roman" w:hAnsi="Times New Roman" w:cs="Times New Roman"/>
                      <w:color w:val="auto"/>
                      <w:lang w:val="en-US" w:eastAsia="zh-CN"/>
                    </w:rPr>
                  </w:pPr>
                </w:p>
              </w:tc>
              <w:tc>
                <w:tcPr>
                  <w:tcW w:w="1932" w:type="dxa"/>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w:t>
                  </w:r>
                </w:p>
              </w:tc>
              <w:tc>
                <w:tcPr>
                  <w:tcW w:w="1308" w:type="dxa"/>
                  <w:tcBorders>
                    <w:tl2br w:val="nil"/>
                    <w:tr2bl w:val="nil"/>
                  </w:tcBorders>
                  <w:noWrap w:val="0"/>
                  <w:vAlign w:val="center"/>
                </w:tcPr>
                <w:p>
                  <w:pPr>
                    <w:pStyle w:val="30"/>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200</w:t>
                  </w:r>
                </w:p>
              </w:tc>
              <w:tc>
                <w:tcPr>
                  <w:tcW w:w="2053" w:type="dxa"/>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56" w:type="dxa"/>
                  <w:tcBorders>
                    <w:tl2br w:val="nil"/>
                    <w:tr2bl w:val="nil"/>
                  </w:tcBorders>
                  <w:noWrap w:val="0"/>
                  <w:vAlign w:val="center"/>
                </w:tcPr>
                <w:p>
                  <w:pPr>
                    <w:pStyle w:val="3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橡胶处理剂</w:t>
                  </w:r>
                </w:p>
              </w:tc>
              <w:tc>
                <w:tcPr>
                  <w:tcW w:w="1128" w:type="dxa"/>
                  <w:vMerge w:val="continue"/>
                  <w:tcBorders>
                    <w:tl2br w:val="nil"/>
                    <w:tr2bl w:val="nil"/>
                  </w:tcBorders>
                  <w:noWrap w:val="0"/>
                  <w:vAlign w:val="center"/>
                </w:tcPr>
                <w:p>
                  <w:pPr>
                    <w:pStyle w:val="30"/>
                    <w:rPr>
                      <w:rFonts w:hint="default" w:ascii="Times New Roman" w:hAnsi="Times New Roman" w:cs="Times New Roman"/>
                      <w:color w:val="auto"/>
                      <w:lang w:val="en-US" w:eastAsia="zh-CN"/>
                    </w:rPr>
                  </w:pPr>
                </w:p>
              </w:tc>
              <w:tc>
                <w:tcPr>
                  <w:tcW w:w="1932" w:type="dxa"/>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5</w:t>
                  </w:r>
                </w:p>
              </w:tc>
              <w:tc>
                <w:tcPr>
                  <w:tcW w:w="1308" w:type="dxa"/>
                  <w:tcBorders>
                    <w:tl2br w:val="nil"/>
                    <w:tr2bl w:val="nil"/>
                  </w:tcBorders>
                  <w:noWrap w:val="0"/>
                  <w:vAlign w:val="center"/>
                </w:tcPr>
                <w:p>
                  <w:pPr>
                    <w:pStyle w:val="30"/>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200</w:t>
                  </w:r>
                </w:p>
              </w:tc>
              <w:tc>
                <w:tcPr>
                  <w:tcW w:w="2053" w:type="dxa"/>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56" w:type="dxa"/>
                  <w:tcBorders>
                    <w:tl2br w:val="nil"/>
                    <w:tr2bl w:val="nil"/>
                  </w:tcBorders>
                  <w:noWrap w:val="0"/>
                  <w:vAlign w:val="center"/>
                </w:tcPr>
                <w:p>
                  <w:pPr>
                    <w:pStyle w:val="3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硬化剂</w:t>
                  </w:r>
                </w:p>
              </w:tc>
              <w:tc>
                <w:tcPr>
                  <w:tcW w:w="1128" w:type="dxa"/>
                  <w:vMerge w:val="continue"/>
                  <w:tcBorders>
                    <w:tl2br w:val="nil"/>
                    <w:tr2bl w:val="nil"/>
                  </w:tcBorders>
                  <w:noWrap w:val="0"/>
                  <w:vAlign w:val="center"/>
                </w:tcPr>
                <w:p>
                  <w:pPr>
                    <w:pStyle w:val="30"/>
                    <w:rPr>
                      <w:rFonts w:hint="default" w:ascii="Times New Roman" w:hAnsi="Times New Roman" w:cs="Times New Roman"/>
                      <w:color w:val="auto"/>
                      <w:lang w:val="en-US" w:eastAsia="zh-CN"/>
                    </w:rPr>
                  </w:pPr>
                </w:p>
              </w:tc>
              <w:tc>
                <w:tcPr>
                  <w:tcW w:w="1932" w:type="dxa"/>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5</w:t>
                  </w:r>
                </w:p>
              </w:tc>
              <w:tc>
                <w:tcPr>
                  <w:tcW w:w="1308" w:type="dxa"/>
                  <w:tcBorders>
                    <w:tl2br w:val="nil"/>
                    <w:tr2bl w:val="nil"/>
                  </w:tcBorders>
                  <w:noWrap w:val="0"/>
                  <w:vAlign w:val="center"/>
                </w:tcPr>
                <w:p>
                  <w:pPr>
                    <w:pStyle w:val="30"/>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200</w:t>
                  </w:r>
                </w:p>
              </w:tc>
              <w:tc>
                <w:tcPr>
                  <w:tcW w:w="2053" w:type="dxa"/>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56" w:type="dxa"/>
                  <w:tcBorders>
                    <w:tl2br w:val="nil"/>
                    <w:tr2bl w:val="nil"/>
                  </w:tcBorders>
                  <w:noWrap w:val="0"/>
                  <w:vAlign w:val="center"/>
                </w:tcPr>
                <w:p>
                  <w:pPr>
                    <w:pStyle w:val="3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尼龙处理剂</w:t>
                  </w:r>
                </w:p>
              </w:tc>
              <w:tc>
                <w:tcPr>
                  <w:tcW w:w="1128" w:type="dxa"/>
                  <w:vMerge w:val="continue"/>
                  <w:tcBorders>
                    <w:tl2br w:val="nil"/>
                    <w:tr2bl w:val="nil"/>
                  </w:tcBorders>
                  <w:noWrap w:val="0"/>
                  <w:vAlign w:val="center"/>
                </w:tcPr>
                <w:p>
                  <w:pPr>
                    <w:pStyle w:val="30"/>
                    <w:rPr>
                      <w:rFonts w:hint="default" w:ascii="Times New Roman" w:hAnsi="Times New Roman" w:cs="Times New Roman"/>
                      <w:color w:val="auto"/>
                      <w:lang w:val="en-US" w:eastAsia="zh-CN"/>
                    </w:rPr>
                  </w:pPr>
                </w:p>
              </w:tc>
              <w:tc>
                <w:tcPr>
                  <w:tcW w:w="1932" w:type="dxa"/>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w:t>
                  </w:r>
                </w:p>
              </w:tc>
              <w:tc>
                <w:tcPr>
                  <w:tcW w:w="1308" w:type="dxa"/>
                  <w:tcBorders>
                    <w:tl2br w:val="nil"/>
                    <w:tr2bl w:val="nil"/>
                  </w:tcBorders>
                  <w:noWrap w:val="0"/>
                  <w:vAlign w:val="center"/>
                </w:tcPr>
                <w:p>
                  <w:pPr>
                    <w:pStyle w:val="30"/>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200</w:t>
                  </w:r>
                </w:p>
              </w:tc>
              <w:tc>
                <w:tcPr>
                  <w:tcW w:w="2053" w:type="dxa"/>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56" w:type="dxa"/>
                  <w:tcBorders>
                    <w:tl2br w:val="nil"/>
                    <w:tr2bl w:val="nil"/>
                  </w:tcBorders>
                  <w:noWrap w:val="0"/>
                  <w:vAlign w:val="center"/>
                </w:tcPr>
                <w:p>
                  <w:pPr>
                    <w:pStyle w:val="3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清洁剂</w:t>
                  </w:r>
                </w:p>
              </w:tc>
              <w:tc>
                <w:tcPr>
                  <w:tcW w:w="1128" w:type="dxa"/>
                  <w:vMerge w:val="continue"/>
                  <w:tcBorders>
                    <w:tl2br w:val="nil"/>
                    <w:tr2bl w:val="nil"/>
                  </w:tcBorders>
                  <w:noWrap w:val="0"/>
                  <w:vAlign w:val="center"/>
                </w:tcPr>
                <w:p>
                  <w:pPr>
                    <w:pStyle w:val="30"/>
                    <w:rPr>
                      <w:rFonts w:hint="default" w:ascii="Times New Roman" w:hAnsi="Times New Roman" w:cs="Times New Roman"/>
                      <w:color w:val="auto"/>
                      <w:lang w:val="en-US" w:eastAsia="zh-CN"/>
                    </w:rPr>
                  </w:pPr>
                </w:p>
              </w:tc>
              <w:tc>
                <w:tcPr>
                  <w:tcW w:w="1932" w:type="dxa"/>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w:t>
                  </w:r>
                </w:p>
              </w:tc>
              <w:tc>
                <w:tcPr>
                  <w:tcW w:w="1308" w:type="dxa"/>
                  <w:tcBorders>
                    <w:tl2br w:val="nil"/>
                    <w:tr2bl w:val="nil"/>
                  </w:tcBorders>
                  <w:noWrap w:val="0"/>
                  <w:vAlign w:val="center"/>
                </w:tcPr>
                <w:p>
                  <w:pPr>
                    <w:pStyle w:val="30"/>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200</w:t>
                  </w:r>
                </w:p>
              </w:tc>
              <w:tc>
                <w:tcPr>
                  <w:tcW w:w="2053" w:type="dxa"/>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24" w:type="dxa"/>
                  <w:gridSpan w:val="4"/>
                  <w:tcBorders>
                    <w:tl2br w:val="nil"/>
                    <w:tr2bl w:val="nil"/>
                  </w:tcBorders>
                  <w:noWrap w:val="0"/>
                  <w:vAlign w:val="center"/>
                </w:tcPr>
                <w:p>
                  <w:pPr>
                    <w:pStyle w:val="30"/>
                    <w:rPr>
                      <w:rFonts w:hint="default" w:ascii="Times New Roman" w:hAnsi="Times New Roman" w:cs="Times New Roman"/>
                      <w:color w:val="auto"/>
                      <w:lang w:eastAsia="zh-CN"/>
                    </w:rPr>
                  </w:pPr>
                  <w:r>
                    <w:rPr>
                      <w:rFonts w:hint="default" w:ascii="Times New Roman" w:hAnsi="Times New Roman" w:cs="Times New Roman"/>
                      <w:color w:val="auto"/>
                      <w:lang w:eastAsia="zh-CN"/>
                    </w:rPr>
                    <w:t>合计</w:t>
                  </w:r>
                </w:p>
              </w:tc>
              <w:tc>
                <w:tcPr>
                  <w:tcW w:w="2053" w:type="dxa"/>
                  <w:tcBorders>
                    <w:tl2br w:val="nil"/>
                    <w:tr2bl w:val="nil"/>
                  </w:tcBorders>
                  <w:noWrap w:val="0"/>
                  <w:vAlign w:val="center"/>
                </w:tcPr>
                <w:p>
                  <w:pPr>
                    <w:jc w:val="center"/>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0.08</w:t>
                  </w:r>
                </w:p>
              </w:tc>
            </w:tr>
          </w:tbl>
          <w:p>
            <w:pPr>
              <w:pStyle w:val="37"/>
              <w:keepNext w:val="0"/>
              <w:keepLines w:val="0"/>
              <w:pageBreakBefore w:val="0"/>
              <w:widowControl w:val="0"/>
              <w:kinsoku/>
              <w:wordWrap/>
              <w:overflowPunct/>
              <w:topLinePunct w:val="0"/>
              <w:autoSpaceDE/>
              <w:autoSpaceDN/>
              <w:bidi w:val="0"/>
              <w:adjustRightInd w:val="0"/>
              <w:snapToGrid w:val="0"/>
              <w:spacing w:before="0" w:after="0" w:line="360" w:lineRule="auto"/>
              <w:textAlignment w:val="auto"/>
              <w:rPr>
                <w:rFonts w:hint="default" w:ascii="Times New Roman" w:hAnsi="Times New Roman" w:cs="Times New Roman"/>
                <w:color w:val="auto"/>
              </w:rPr>
            </w:pPr>
            <w:r>
              <w:rPr>
                <w:rFonts w:hint="default" w:ascii="Times New Roman" w:hAnsi="Times New Roman" w:cs="Times New Roman"/>
                <w:color w:val="auto"/>
              </w:rPr>
              <w:t>注：临界量主要依据《建设项目环境风险评价导则》（HJ169-2018）附录B</w:t>
            </w:r>
          </w:p>
          <w:p>
            <w:pPr>
              <w:pStyle w:val="37"/>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default" w:ascii="Times New Roman" w:hAnsi="Times New Roman" w:eastAsia="宋体" w:cs="Times New Roman"/>
                <w:b w:val="0"/>
                <w:bCs/>
                <w:sz w:val="24"/>
                <w:szCs w:val="24"/>
              </w:rPr>
            </w:pPr>
            <w:r>
              <w:rPr>
                <w:rFonts w:hint="default" w:ascii="Times New Roman" w:hAnsi="Times New Roman" w:eastAsia="宋体" w:cs="Times New Roman"/>
                <w:b w:val="0"/>
                <w:bCs/>
                <w:color w:val="auto"/>
                <w:sz w:val="24"/>
                <w:szCs w:val="24"/>
              </w:rPr>
              <w:t>本项目</w:t>
            </w:r>
            <w:r>
              <w:rPr>
                <w:rFonts w:hint="default" w:ascii="Times New Roman" w:hAnsi="Times New Roman" w:eastAsia="宋体" w:cs="Times New Roman"/>
                <w:b w:val="0"/>
                <w:bCs/>
                <w:color w:val="auto"/>
                <w:spacing w:val="-59"/>
                <w:sz w:val="24"/>
                <w:szCs w:val="24"/>
              </w:rPr>
              <w:t xml:space="preserve"> </w:t>
            </w:r>
            <w:r>
              <w:rPr>
                <w:rFonts w:hint="default" w:ascii="Times New Roman" w:hAnsi="Times New Roman" w:eastAsia="宋体" w:cs="Times New Roman"/>
                <w:b w:val="0"/>
                <w:bCs/>
                <w:color w:val="auto"/>
                <w:sz w:val="24"/>
                <w:szCs w:val="24"/>
              </w:rPr>
              <w:t>Q=</w:t>
            </w:r>
            <w:r>
              <w:rPr>
                <w:rFonts w:hint="eastAsia" w:ascii="Times New Roman" w:hAnsi="Times New Roman" w:cs="Times New Roman"/>
                <w:b w:val="0"/>
                <w:bCs/>
                <w:color w:val="auto"/>
                <w:sz w:val="24"/>
                <w:szCs w:val="24"/>
                <w:lang w:val="en-US" w:eastAsia="zh-CN"/>
              </w:rPr>
              <w:t>0.08</w:t>
            </w:r>
            <w:r>
              <w:rPr>
                <w:rFonts w:hint="default" w:ascii="Times New Roman" w:hAnsi="Times New Roman" w:eastAsia="宋体" w:cs="Times New Roman"/>
                <w:b w:val="0"/>
                <w:bCs/>
                <w:color w:val="auto"/>
                <w:sz w:val="24"/>
                <w:szCs w:val="24"/>
              </w:rPr>
              <w:t>，</w:t>
            </w:r>
            <w:r>
              <w:rPr>
                <w:rFonts w:hint="default" w:ascii="Times New Roman" w:hAnsi="Times New Roman" w:eastAsia="宋体" w:cs="Times New Roman"/>
                <w:b w:val="0"/>
                <w:bCs/>
                <w:sz w:val="24"/>
                <w:szCs w:val="24"/>
              </w:rPr>
              <w:t>Q&lt;1，则该项目的环境风险潜势为Ⅰ。环境风险评价可只开展简单分析。</w:t>
            </w:r>
          </w:p>
          <w:p>
            <w:pPr>
              <w:pStyle w:val="37"/>
              <w:keepNext w:val="0"/>
              <w:keepLines w:val="0"/>
              <w:pageBreakBefore w:val="0"/>
              <w:widowControl w:val="0"/>
              <w:numPr>
                <w:ilvl w:val="0"/>
                <w:numId w:val="13"/>
              </w:numPr>
              <w:kinsoku/>
              <w:wordWrap/>
              <w:overflowPunct/>
              <w:topLinePunct w:val="0"/>
              <w:autoSpaceDE/>
              <w:autoSpaceDN/>
              <w:bidi w:val="0"/>
              <w:adjustRightInd w:val="0"/>
              <w:snapToGrid w:val="0"/>
              <w:spacing w:before="0" w:after="0" w:line="360" w:lineRule="auto"/>
              <w:ind w:firstLine="480" w:firstLineChars="200"/>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源项分析和对事故影响进行简要分析</w:t>
            </w:r>
          </w:p>
          <w:p>
            <w:pPr>
              <w:pStyle w:val="37"/>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firstLine="480" w:firstLineChars="200"/>
              <w:textAlignment w:val="auto"/>
              <w:rPr>
                <w:rFonts w:hint="default" w:ascii="Times New Roman" w:hAnsi="Times New Roman" w:cs="Times New Roman"/>
                <w:color w:val="0000FF"/>
                <w:sz w:val="24"/>
                <w:szCs w:val="24"/>
                <w:u w:val="single"/>
              </w:rPr>
            </w:pPr>
            <w:r>
              <w:rPr>
                <w:rFonts w:hint="default" w:ascii="Times New Roman" w:hAnsi="Times New Roman" w:cs="Times New Roman"/>
                <w:b w:val="0"/>
                <w:bCs/>
                <w:kern w:val="0"/>
                <w:sz w:val="24"/>
                <w:szCs w:val="24"/>
              </w:rPr>
              <w:t>本项目存在的主要环境风险源是化学品的火灾事故以及泄漏风险事故。</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u w:val="none"/>
              </w:rPr>
            </w:pPr>
            <w:r>
              <w:rPr>
                <w:rFonts w:hint="default" w:ascii="Times New Roman" w:hAnsi="Times New Roman" w:cs="Times New Roman"/>
                <w:lang w:eastAsia="zh-CN"/>
              </w:rPr>
              <w:t>（</w:t>
            </w:r>
            <w:r>
              <w:rPr>
                <w:rFonts w:hint="default" w:ascii="Times New Roman" w:hAnsi="Times New Roman" w:cs="Times New Roman"/>
                <w:lang w:val="en-US" w:eastAsia="zh-CN"/>
              </w:rPr>
              <w:t>3</w:t>
            </w:r>
            <w:r>
              <w:rPr>
                <w:rFonts w:hint="default" w:ascii="Times New Roman" w:hAnsi="Times New Roman" w:cs="Times New Roman"/>
                <w:lang w:eastAsia="zh-CN"/>
              </w:rPr>
              <w:t>）</w:t>
            </w:r>
            <w:r>
              <w:rPr>
                <w:rFonts w:hint="default" w:ascii="Times New Roman" w:hAnsi="Times New Roman" w:cs="Times New Roman"/>
                <w:u w:val="none"/>
              </w:rPr>
              <w:t>电火花和电弧</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u w:val="none"/>
              </w:rPr>
            </w:pPr>
            <w:r>
              <w:rPr>
                <w:rFonts w:hint="default" w:ascii="Times New Roman" w:hAnsi="Times New Roman" w:cs="Times New Roman"/>
                <w:u w:val="none"/>
              </w:rPr>
              <w:t>电气设备在运行过程中，可能产生点火源的情况主要包括：</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u w:val="none"/>
              </w:rPr>
            </w:pPr>
            <w:r>
              <w:rPr>
                <w:rFonts w:hint="default" w:ascii="Times New Roman" w:hAnsi="Times New Roman" w:cs="Times New Roman"/>
                <w:u w:val="none"/>
              </w:rPr>
              <w:t>①由于涉及、选型工作的失误，造成部分电气设备选用不当，不能满足防火防爆的要求，在生产过程中，可能产生电火花、电弧或高温表面，进而引起火灾爆炸事故。</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u w:val="none"/>
              </w:rPr>
            </w:pPr>
            <w:r>
              <w:rPr>
                <w:rFonts w:hint="default" w:ascii="Times New Roman" w:hAnsi="Times New Roman" w:cs="Times New Roman"/>
                <w:u w:val="none"/>
              </w:rPr>
              <w:t>②电气设备在安装、调试或检修过程中，因安装不当或操作不慎，有可能造成过载、短路而出现高温表面或产生电火花，或者发生电气火灾。可能进一步引发火灾爆炸事故。</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u w:val="none"/>
              </w:rPr>
            </w:pPr>
            <w:r>
              <w:rPr>
                <w:rFonts w:hint="default" w:ascii="Times New Roman" w:hAnsi="Times New Roman" w:cs="Times New Roman"/>
                <w:u w:val="none"/>
              </w:rPr>
              <w:t>③电气设备在运行过程中，由于元器件锈蚀、老化等设备原因，导致故障发生，产生点火源。</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u w:val="none"/>
              </w:rPr>
            </w:pPr>
            <w:r>
              <w:rPr>
                <w:rFonts w:hint="default" w:ascii="Times New Roman" w:hAnsi="Times New Roman" w:cs="Times New Roman"/>
                <w:u w:val="none"/>
              </w:rPr>
              <w:t>④作业人员违章操作、违章用电，以及其他原因（如老鼠窜入开关室、控制室造成短路等），也可能会引起电火花、电气火灾等火源。</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u w:val="none"/>
              </w:rPr>
            </w:pPr>
            <w:r>
              <w:rPr>
                <w:rFonts w:hint="default" w:ascii="Times New Roman" w:hAnsi="Times New Roman" w:cs="Times New Roman"/>
                <w:u w:val="none"/>
              </w:rPr>
              <w:t>⑤车间的各种机械设备、设施等，如因防雷设施不齐备或因管理疏忽导致防雷效果降低，甚至失去作用，则可能在雷雨天因雷击引发火灾事故。</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u w:val="none"/>
                <w:lang w:eastAsia="zh-CN"/>
              </w:rPr>
            </w:pPr>
            <w:r>
              <w:rPr>
                <w:rFonts w:hint="eastAsia" w:ascii="Times New Roman" w:hAnsi="Times New Roman" w:cs="Times New Roman"/>
                <w:u w:val="none"/>
                <w:lang w:eastAsia="zh-CN"/>
              </w:rPr>
              <w:t>⑥油墨桶破损、泄露后遇火源导致火灾。</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u w:val="none"/>
              </w:rPr>
            </w:pPr>
            <w:r>
              <w:rPr>
                <w:rFonts w:hint="default" w:ascii="Times New Roman" w:hAnsi="Times New Roman" w:cs="Times New Roman"/>
                <w:u w:val="none"/>
              </w:rPr>
              <w:t>（</w:t>
            </w:r>
            <w:r>
              <w:rPr>
                <w:rFonts w:hint="default" w:ascii="Times New Roman" w:hAnsi="Times New Roman" w:cs="Times New Roman"/>
                <w:u w:val="none"/>
                <w:lang w:val="en-US" w:eastAsia="zh-CN"/>
              </w:rPr>
              <w:t>4</w:t>
            </w:r>
            <w:r>
              <w:rPr>
                <w:rFonts w:hint="default" w:ascii="Times New Roman" w:hAnsi="Times New Roman" w:cs="Times New Roman"/>
                <w:u w:val="none"/>
              </w:rPr>
              <w:t>）风险防范措施</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u w:val="none"/>
                <w:lang w:val="en-US" w:eastAsia="zh-CN"/>
              </w:rPr>
            </w:pPr>
            <w:r>
              <w:rPr>
                <w:rFonts w:hint="default" w:ascii="Times New Roman" w:hAnsi="Times New Roman" w:cs="Times New Roman"/>
                <w:u w:val="none"/>
              </w:rPr>
              <w:t>1）</w:t>
            </w:r>
            <w:r>
              <w:rPr>
                <w:rFonts w:hint="default" w:ascii="Times New Roman" w:hAnsi="Times New Roman" w:cs="Times New Roman"/>
                <w:u w:val="none"/>
                <w:lang w:eastAsia="zh-CN"/>
              </w:rPr>
              <w:t>油墨储存间</w:t>
            </w:r>
            <w:r>
              <w:rPr>
                <w:rFonts w:hint="eastAsia" w:ascii="Times New Roman" w:hAnsi="Times New Roman" w:cs="Times New Roman"/>
                <w:u w:val="none"/>
                <w:lang w:val="en-US" w:eastAsia="zh-CN"/>
              </w:rPr>
              <w:t>/危废间</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u w:val="none"/>
              </w:rPr>
            </w:pPr>
            <w:r>
              <w:rPr>
                <w:rFonts w:hint="default" w:ascii="Times New Roman" w:hAnsi="Times New Roman" w:cs="Times New Roman"/>
                <w:u w:val="none"/>
              </w:rPr>
              <w:t>通过加强管理，场地分类管理、合理布局，设置专人负责化学品的管理和进出货，严格按照操作规程进行检查和保养</w:t>
            </w:r>
            <w:r>
              <w:rPr>
                <w:rFonts w:hint="eastAsia" w:ascii="Times New Roman" w:hAnsi="Times New Roman" w:cs="Times New Roman"/>
                <w:u w:val="none"/>
                <w:lang w:eastAsia="zh-CN"/>
              </w:rPr>
              <w:t>，危废间按</w:t>
            </w:r>
            <w:r>
              <w:rPr>
                <w:rFonts w:hint="default" w:ascii="Times New Roman" w:hAnsi="Times New Roman" w:cs="Times New Roman"/>
              </w:rPr>
              <w:t>《危险废物贮存污染控制标准》（GB18597-2001）</w:t>
            </w:r>
            <w:r>
              <w:rPr>
                <w:rFonts w:hint="eastAsia" w:ascii="Times New Roman" w:hAnsi="Times New Roman" w:cs="Times New Roman"/>
                <w:lang w:eastAsia="zh-CN"/>
              </w:rPr>
              <w:t>要求建设，做好防渗、二次防渗、</w:t>
            </w:r>
            <w:r>
              <w:rPr>
                <w:rFonts w:hint="default" w:ascii="Times New Roman" w:hAnsi="Times New Roman" w:cs="Times New Roman"/>
              </w:rPr>
              <w:t>防漏、防遗撒</w:t>
            </w:r>
            <w:r>
              <w:rPr>
                <w:rFonts w:hint="eastAsia" w:ascii="Times New Roman" w:hAnsi="Times New Roman" w:cs="Times New Roman"/>
                <w:lang w:eastAsia="zh-CN"/>
              </w:rPr>
              <w:t>等措施</w:t>
            </w:r>
            <w:r>
              <w:rPr>
                <w:rFonts w:hint="default" w:ascii="Times New Roman" w:hAnsi="Times New Roman" w:cs="Times New Roman"/>
                <w:u w:val="none"/>
              </w:rPr>
              <w:t>。</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5</w:t>
            </w:r>
            <w:r>
              <w:rPr>
                <w:rFonts w:hint="default" w:ascii="Times New Roman" w:hAnsi="Times New Roman" w:cs="Times New Roman"/>
              </w:rPr>
              <w:t>）应急预案</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rPr>
            </w:pPr>
            <w:r>
              <w:rPr>
                <w:rFonts w:hint="default" w:ascii="Times New Roman" w:hAnsi="Times New Roman" w:cs="Times New Roman"/>
              </w:rPr>
              <w:t>应急预案主要内容应根据</w:t>
            </w:r>
            <w:r>
              <w:rPr>
                <w:rFonts w:hint="default" w:ascii="Times New Roman" w:hAnsi="Times New Roman" w:cs="Times New Roman"/>
                <w:spacing w:val="-65"/>
              </w:rPr>
              <w:t xml:space="preserve"> </w:t>
            </w:r>
            <w:r>
              <w:rPr>
                <w:rFonts w:hint="default" w:ascii="Times New Roman" w:hAnsi="Times New Roman" w:cs="Times New Roman"/>
              </w:rPr>
              <w:t>《建设项目环境风险评价技术导则》（</w:t>
            </w:r>
            <w:r>
              <w:rPr>
                <w:rFonts w:hint="default" w:ascii="Times New Roman" w:hAnsi="Times New Roman" w:eastAsia="Times New Roman" w:cs="Times New Roman"/>
              </w:rPr>
              <w:t>HJ/T169-2018</w:t>
            </w:r>
            <w:r>
              <w:rPr>
                <w:rFonts w:hint="default" w:ascii="Times New Roman" w:hAnsi="Times New Roman" w:cs="Times New Roman"/>
              </w:rPr>
              <w:t>）详细，编制，应急预案基本内容详见下表。</w:t>
            </w:r>
          </w:p>
          <w:p>
            <w:pPr>
              <w:pStyle w:val="24"/>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表</w:t>
            </w:r>
            <w:r>
              <w:rPr>
                <w:rFonts w:hint="default" w:ascii="Times New Roman" w:hAnsi="Times New Roman" w:cs="Times New Roman"/>
                <w:sz w:val="21"/>
                <w:szCs w:val="21"/>
                <w:lang w:val="en-US" w:eastAsia="zh-CN"/>
              </w:rPr>
              <w:t>4</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1</w:t>
            </w:r>
            <w:r>
              <w:rPr>
                <w:rFonts w:hint="eastAsia" w:ascii="Times New Roman" w:hAnsi="Times New Roman" w:cs="Times New Roman"/>
                <w:sz w:val="21"/>
                <w:szCs w:val="21"/>
                <w:lang w:val="en-US" w:eastAsia="zh-CN"/>
              </w:rPr>
              <w:t>8</w:t>
            </w:r>
            <w:r>
              <w:rPr>
                <w:rFonts w:hint="default" w:ascii="Times New Roman" w:hAnsi="Times New Roman" w:cs="Times New Roman"/>
                <w:sz w:val="21"/>
                <w:szCs w:val="21"/>
              </w:rPr>
              <w:t xml:space="preserve">   </w:t>
            </w:r>
            <w:bookmarkStart w:id="24" w:name="_Toc4858_WPSOffice_Level1"/>
            <w:bookmarkStart w:id="25" w:name="_Toc446_WPSOffice_Level1"/>
            <w:r>
              <w:rPr>
                <w:rFonts w:hint="default" w:ascii="Times New Roman" w:hAnsi="Times New Roman" w:cs="Times New Roman"/>
                <w:sz w:val="21"/>
                <w:szCs w:val="21"/>
              </w:rPr>
              <w:t>突发事故应急预案纲要一览表</w:t>
            </w:r>
            <w:bookmarkEnd w:id="24"/>
            <w:bookmarkEnd w:id="25"/>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656"/>
              <w:gridCol w:w="2051"/>
              <w:gridCol w:w="5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5" w:hRule="atLeast"/>
                <w:jc w:val="center"/>
              </w:trPr>
              <w:tc>
                <w:tcPr>
                  <w:tcW w:w="415" w:type="pct"/>
                  <w:noWrap w:val="0"/>
                  <w:vAlign w:val="center"/>
                </w:tcPr>
                <w:p>
                  <w:pPr>
                    <w:pStyle w:val="30"/>
                    <w:rPr>
                      <w:rFonts w:hint="default" w:ascii="Times New Roman" w:hAnsi="Times New Roman" w:cs="Times New Roman"/>
                      <w:b/>
                      <w:bCs/>
                    </w:rPr>
                  </w:pPr>
                  <w:r>
                    <w:rPr>
                      <w:rFonts w:hint="default" w:ascii="Times New Roman" w:hAnsi="Times New Roman" w:cs="Times New Roman"/>
                      <w:b/>
                      <w:bCs/>
                    </w:rPr>
                    <w:t>序号</w:t>
                  </w:r>
                </w:p>
              </w:tc>
              <w:tc>
                <w:tcPr>
                  <w:tcW w:w="1297" w:type="pct"/>
                  <w:noWrap w:val="0"/>
                  <w:vAlign w:val="center"/>
                </w:tcPr>
                <w:p>
                  <w:pPr>
                    <w:pStyle w:val="30"/>
                    <w:rPr>
                      <w:rFonts w:hint="default" w:ascii="Times New Roman" w:hAnsi="Times New Roman" w:cs="Times New Roman"/>
                      <w:b/>
                      <w:bCs/>
                    </w:rPr>
                  </w:pPr>
                  <w:r>
                    <w:rPr>
                      <w:rFonts w:hint="default" w:ascii="Times New Roman" w:hAnsi="Times New Roman" w:cs="Times New Roman"/>
                      <w:b/>
                      <w:bCs/>
                    </w:rPr>
                    <w:t>项目</w:t>
                  </w:r>
                </w:p>
              </w:tc>
              <w:tc>
                <w:tcPr>
                  <w:tcW w:w="3286" w:type="pct"/>
                  <w:noWrap w:val="0"/>
                  <w:vAlign w:val="center"/>
                </w:tcPr>
                <w:p>
                  <w:pPr>
                    <w:pStyle w:val="30"/>
                    <w:rPr>
                      <w:rFonts w:hint="default" w:ascii="Times New Roman" w:hAnsi="Times New Roman" w:cs="Times New Roman"/>
                      <w:b/>
                      <w:bCs/>
                    </w:rPr>
                  </w:pPr>
                  <w:r>
                    <w:rPr>
                      <w:rFonts w:hint="default" w:ascii="Times New Roman" w:hAnsi="Times New Roman" w:cs="Times New Roman"/>
                      <w:b/>
                      <w:bCs/>
                    </w:rPr>
                    <w:t>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5" w:hRule="atLeast"/>
                <w:jc w:val="center"/>
              </w:trPr>
              <w:tc>
                <w:tcPr>
                  <w:tcW w:w="415" w:type="pct"/>
                  <w:noWrap w:val="0"/>
                  <w:vAlign w:val="center"/>
                </w:tcPr>
                <w:p>
                  <w:pPr>
                    <w:pStyle w:val="30"/>
                    <w:rPr>
                      <w:rFonts w:hint="default" w:ascii="Times New Roman" w:hAnsi="Times New Roman" w:cs="Times New Roman"/>
                    </w:rPr>
                  </w:pPr>
                  <w:r>
                    <w:rPr>
                      <w:rFonts w:hint="default" w:ascii="Times New Roman" w:hAnsi="Times New Roman" w:cs="Times New Roman"/>
                    </w:rPr>
                    <w:t>1</w:t>
                  </w:r>
                </w:p>
              </w:tc>
              <w:tc>
                <w:tcPr>
                  <w:tcW w:w="1297" w:type="pct"/>
                  <w:noWrap w:val="0"/>
                  <w:vAlign w:val="center"/>
                </w:tcPr>
                <w:p>
                  <w:pPr>
                    <w:pStyle w:val="30"/>
                    <w:rPr>
                      <w:rFonts w:hint="default" w:ascii="Times New Roman" w:hAnsi="Times New Roman" w:cs="Times New Roman"/>
                    </w:rPr>
                  </w:pPr>
                  <w:r>
                    <w:rPr>
                      <w:rFonts w:hint="default" w:ascii="Times New Roman" w:hAnsi="Times New Roman" w:cs="Times New Roman"/>
                    </w:rPr>
                    <w:t>危险源概况</w:t>
                  </w:r>
                </w:p>
              </w:tc>
              <w:tc>
                <w:tcPr>
                  <w:tcW w:w="3286" w:type="pct"/>
                  <w:noWrap w:val="0"/>
                  <w:vAlign w:val="center"/>
                </w:tcPr>
                <w:p>
                  <w:pPr>
                    <w:pStyle w:val="30"/>
                    <w:rPr>
                      <w:rFonts w:hint="default" w:ascii="Times New Roman" w:hAnsi="Times New Roman" w:cs="Times New Roman"/>
                    </w:rPr>
                  </w:pPr>
                  <w:r>
                    <w:rPr>
                      <w:rFonts w:hint="default" w:ascii="Times New Roman" w:hAnsi="Times New Roman" w:cs="Times New Roman"/>
                    </w:rPr>
                    <w:t>详述危险源类型、数量及其分布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5" w:hRule="atLeast"/>
                <w:jc w:val="center"/>
              </w:trPr>
              <w:tc>
                <w:tcPr>
                  <w:tcW w:w="415" w:type="pct"/>
                  <w:noWrap w:val="0"/>
                  <w:vAlign w:val="center"/>
                </w:tcPr>
                <w:p>
                  <w:pPr>
                    <w:pStyle w:val="30"/>
                    <w:rPr>
                      <w:rFonts w:hint="default" w:ascii="Times New Roman" w:hAnsi="Times New Roman" w:cs="Times New Roman"/>
                    </w:rPr>
                  </w:pPr>
                  <w:r>
                    <w:rPr>
                      <w:rFonts w:hint="default" w:ascii="Times New Roman" w:hAnsi="Times New Roman" w:cs="Times New Roman"/>
                    </w:rPr>
                    <w:t>2</w:t>
                  </w:r>
                </w:p>
              </w:tc>
              <w:tc>
                <w:tcPr>
                  <w:tcW w:w="1297" w:type="pct"/>
                  <w:noWrap w:val="0"/>
                  <w:vAlign w:val="center"/>
                </w:tcPr>
                <w:p>
                  <w:pPr>
                    <w:pStyle w:val="30"/>
                    <w:rPr>
                      <w:rFonts w:hint="default" w:ascii="Times New Roman" w:hAnsi="Times New Roman" w:cs="Times New Roman"/>
                    </w:rPr>
                  </w:pPr>
                  <w:r>
                    <w:rPr>
                      <w:rFonts w:hint="default" w:ascii="Times New Roman" w:hAnsi="Times New Roman" w:cs="Times New Roman"/>
                    </w:rPr>
                    <w:t>应急计划区</w:t>
                  </w:r>
                </w:p>
              </w:tc>
              <w:tc>
                <w:tcPr>
                  <w:tcW w:w="3286" w:type="pct"/>
                  <w:noWrap w:val="0"/>
                  <w:vAlign w:val="center"/>
                </w:tcPr>
                <w:p>
                  <w:pPr>
                    <w:pStyle w:val="30"/>
                    <w:rPr>
                      <w:rFonts w:hint="default" w:ascii="Times New Roman" w:hAnsi="Times New Roman" w:cs="Times New Roman"/>
                    </w:rPr>
                  </w:pPr>
                  <w:r>
                    <w:rPr>
                      <w:rFonts w:hint="default" w:ascii="Times New Roman" w:hAnsi="Times New Roman" w:cs="Times New Roman"/>
                      <w:lang w:eastAsia="zh-CN"/>
                    </w:rPr>
                    <w:t>印刷</w:t>
                  </w:r>
                  <w:r>
                    <w:rPr>
                      <w:rFonts w:hint="default" w:ascii="Times New Roman" w:hAnsi="Times New Roman" w:cs="Times New Roman"/>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5" w:hRule="atLeast"/>
                <w:jc w:val="center"/>
              </w:trPr>
              <w:tc>
                <w:tcPr>
                  <w:tcW w:w="415" w:type="pct"/>
                  <w:noWrap w:val="0"/>
                  <w:vAlign w:val="center"/>
                </w:tcPr>
                <w:p>
                  <w:pPr>
                    <w:pStyle w:val="30"/>
                    <w:rPr>
                      <w:rFonts w:hint="default" w:ascii="Times New Roman" w:hAnsi="Times New Roman" w:cs="Times New Roman"/>
                    </w:rPr>
                  </w:pPr>
                  <w:r>
                    <w:rPr>
                      <w:rFonts w:hint="default" w:ascii="Times New Roman" w:hAnsi="Times New Roman" w:cs="Times New Roman"/>
                    </w:rPr>
                    <w:t>3</w:t>
                  </w:r>
                </w:p>
              </w:tc>
              <w:tc>
                <w:tcPr>
                  <w:tcW w:w="1297" w:type="pct"/>
                  <w:noWrap w:val="0"/>
                  <w:vAlign w:val="center"/>
                </w:tcPr>
                <w:p>
                  <w:pPr>
                    <w:pStyle w:val="30"/>
                    <w:rPr>
                      <w:rFonts w:hint="default" w:ascii="Times New Roman" w:hAnsi="Times New Roman" w:cs="Times New Roman"/>
                    </w:rPr>
                  </w:pPr>
                  <w:r>
                    <w:rPr>
                      <w:rFonts w:hint="default" w:ascii="Times New Roman" w:hAnsi="Times New Roman" w:cs="Times New Roman"/>
                    </w:rPr>
                    <w:t>应急组织</w:t>
                  </w:r>
                </w:p>
              </w:tc>
              <w:tc>
                <w:tcPr>
                  <w:tcW w:w="3286" w:type="pct"/>
                  <w:noWrap w:val="0"/>
                  <w:vAlign w:val="center"/>
                </w:tcPr>
                <w:p>
                  <w:pPr>
                    <w:pStyle w:val="30"/>
                    <w:jc w:val="both"/>
                    <w:rPr>
                      <w:rFonts w:hint="default" w:ascii="Times New Roman" w:hAnsi="Times New Roman" w:cs="Times New Roman"/>
                    </w:rPr>
                  </w:pPr>
                  <w:r>
                    <w:rPr>
                      <w:rFonts w:hint="default" w:ascii="Times New Roman" w:hAnsi="Times New Roman" w:cs="Times New Roman"/>
                    </w:rPr>
                    <w:t>工厂：厂指挥部负责现场全面指挥；专业救援队伍负责事故控制、救援、善后处理</w:t>
                  </w:r>
                </w:p>
                <w:p>
                  <w:pPr>
                    <w:pStyle w:val="30"/>
                    <w:jc w:val="both"/>
                    <w:rPr>
                      <w:rFonts w:hint="default" w:ascii="Times New Roman" w:hAnsi="Times New Roman" w:cs="Times New Roman"/>
                    </w:rPr>
                  </w:pPr>
                  <w:r>
                    <w:rPr>
                      <w:rFonts w:hint="default" w:ascii="Times New Roman" w:hAnsi="Times New Roman" w:cs="Times New Roman"/>
                    </w:rPr>
                    <w:t>地区：地区指挥部负责工厂附近地区全面指挥、救援、管制疏散；专业救援队伍负责对厂专业救援队伍的支援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5" w:hRule="atLeast"/>
                <w:jc w:val="center"/>
              </w:trPr>
              <w:tc>
                <w:tcPr>
                  <w:tcW w:w="415" w:type="pct"/>
                  <w:noWrap w:val="0"/>
                  <w:vAlign w:val="center"/>
                </w:tcPr>
                <w:p>
                  <w:pPr>
                    <w:pStyle w:val="30"/>
                    <w:rPr>
                      <w:rFonts w:hint="default" w:ascii="Times New Roman" w:hAnsi="Times New Roman" w:cs="Times New Roman"/>
                    </w:rPr>
                  </w:pPr>
                  <w:r>
                    <w:rPr>
                      <w:rFonts w:hint="default" w:ascii="Times New Roman" w:hAnsi="Times New Roman" w:cs="Times New Roman"/>
                    </w:rPr>
                    <w:t>4</w:t>
                  </w:r>
                </w:p>
              </w:tc>
              <w:tc>
                <w:tcPr>
                  <w:tcW w:w="1297" w:type="pct"/>
                  <w:noWrap w:val="0"/>
                  <w:vAlign w:val="center"/>
                </w:tcPr>
                <w:p>
                  <w:pPr>
                    <w:pStyle w:val="30"/>
                    <w:rPr>
                      <w:rFonts w:hint="default" w:ascii="Times New Roman" w:hAnsi="Times New Roman" w:cs="Times New Roman"/>
                    </w:rPr>
                  </w:pPr>
                  <w:r>
                    <w:rPr>
                      <w:rFonts w:hint="default" w:ascii="Times New Roman" w:hAnsi="Times New Roman" w:cs="Times New Roman"/>
                    </w:rPr>
                    <w:t>应急状态分类及应急响应程序</w:t>
                  </w:r>
                </w:p>
              </w:tc>
              <w:tc>
                <w:tcPr>
                  <w:tcW w:w="3286" w:type="pct"/>
                  <w:noWrap w:val="0"/>
                  <w:vAlign w:val="center"/>
                </w:tcPr>
                <w:p>
                  <w:pPr>
                    <w:pStyle w:val="30"/>
                    <w:rPr>
                      <w:rFonts w:hint="default" w:ascii="Times New Roman" w:hAnsi="Times New Roman" w:cs="Times New Roman"/>
                    </w:rPr>
                  </w:pPr>
                  <w:r>
                    <w:rPr>
                      <w:rFonts w:hint="default" w:ascii="Times New Roman" w:hAnsi="Times New Roman" w:cs="Times New Roman"/>
                    </w:rPr>
                    <w:t>规定事故的级别及相应的应急分类响应程序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5" w:hRule="atLeast"/>
                <w:jc w:val="center"/>
              </w:trPr>
              <w:tc>
                <w:tcPr>
                  <w:tcW w:w="415" w:type="pct"/>
                  <w:noWrap w:val="0"/>
                  <w:vAlign w:val="center"/>
                </w:tcPr>
                <w:p>
                  <w:pPr>
                    <w:pStyle w:val="30"/>
                    <w:rPr>
                      <w:rFonts w:hint="default" w:ascii="Times New Roman" w:hAnsi="Times New Roman" w:cs="Times New Roman"/>
                    </w:rPr>
                  </w:pPr>
                  <w:r>
                    <w:rPr>
                      <w:rFonts w:hint="default" w:ascii="Times New Roman" w:hAnsi="Times New Roman" w:cs="Times New Roman"/>
                    </w:rPr>
                    <w:t>5</w:t>
                  </w:r>
                </w:p>
              </w:tc>
              <w:tc>
                <w:tcPr>
                  <w:tcW w:w="1297" w:type="pct"/>
                  <w:noWrap w:val="0"/>
                  <w:vAlign w:val="center"/>
                </w:tcPr>
                <w:p>
                  <w:pPr>
                    <w:pStyle w:val="30"/>
                    <w:rPr>
                      <w:rFonts w:hint="default" w:ascii="Times New Roman" w:hAnsi="Times New Roman" w:cs="Times New Roman"/>
                    </w:rPr>
                  </w:pPr>
                  <w:r>
                    <w:rPr>
                      <w:rFonts w:hint="default" w:ascii="Times New Roman" w:hAnsi="Times New Roman" w:cs="Times New Roman"/>
                    </w:rPr>
                    <w:t>应急设施、设备与材料</w:t>
                  </w:r>
                </w:p>
              </w:tc>
              <w:tc>
                <w:tcPr>
                  <w:tcW w:w="3286" w:type="pct"/>
                  <w:noWrap w:val="0"/>
                  <w:vAlign w:val="center"/>
                </w:tcPr>
                <w:p>
                  <w:pPr>
                    <w:pStyle w:val="30"/>
                    <w:rPr>
                      <w:rFonts w:hint="default" w:ascii="Times New Roman" w:hAnsi="Times New Roman" w:cs="Times New Roman"/>
                    </w:rPr>
                  </w:pPr>
                  <w:r>
                    <w:rPr>
                      <w:rFonts w:hint="default" w:ascii="Times New Roman" w:hAnsi="Times New Roman" w:cs="Times New Roman"/>
                    </w:rPr>
                    <w:t>生产装置及</w:t>
                  </w:r>
                  <w:r>
                    <w:rPr>
                      <w:rFonts w:hint="default" w:ascii="Times New Roman" w:hAnsi="Times New Roman" w:cs="Times New Roman"/>
                      <w:lang w:eastAsia="zh-CN"/>
                    </w:rPr>
                    <w:t>储存</w:t>
                  </w:r>
                  <w:r>
                    <w:rPr>
                      <w:rFonts w:hint="default" w:ascii="Times New Roman" w:hAnsi="Times New Roman" w:cs="Times New Roman"/>
                    </w:rPr>
                    <w:t>区：防火灾、爆炸事故应急设施、设备及材料，主要为消防器材；防有毒有害物质外溢、扩散，主要是围堰，导排、喷淋设备等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5" w:hRule="atLeast"/>
                <w:jc w:val="center"/>
              </w:trPr>
              <w:tc>
                <w:tcPr>
                  <w:tcW w:w="415" w:type="pct"/>
                  <w:noWrap w:val="0"/>
                  <w:vAlign w:val="center"/>
                </w:tcPr>
                <w:p>
                  <w:pPr>
                    <w:pStyle w:val="30"/>
                    <w:rPr>
                      <w:rFonts w:hint="default" w:ascii="Times New Roman" w:hAnsi="Times New Roman" w:cs="Times New Roman"/>
                    </w:rPr>
                  </w:pPr>
                  <w:r>
                    <w:rPr>
                      <w:rFonts w:hint="default" w:ascii="Times New Roman" w:hAnsi="Times New Roman" w:cs="Times New Roman"/>
                    </w:rPr>
                    <w:t>6</w:t>
                  </w:r>
                </w:p>
              </w:tc>
              <w:tc>
                <w:tcPr>
                  <w:tcW w:w="1297" w:type="pct"/>
                  <w:noWrap w:val="0"/>
                  <w:vAlign w:val="center"/>
                </w:tcPr>
                <w:p>
                  <w:pPr>
                    <w:pStyle w:val="30"/>
                    <w:rPr>
                      <w:rFonts w:hint="default" w:ascii="Times New Roman" w:hAnsi="Times New Roman" w:cs="Times New Roman"/>
                    </w:rPr>
                  </w:pPr>
                  <w:r>
                    <w:rPr>
                      <w:rFonts w:hint="default" w:ascii="Times New Roman" w:hAnsi="Times New Roman" w:cs="Times New Roman"/>
                    </w:rPr>
                    <w:t>应急通讯、通知和交通</w:t>
                  </w:r>
                </w:p>
              </w:tc>
              <w:tc>
                <w:tcPr>
                  <w:tcW w:w="3286" w:type="pct"/>
                  <w:noWrap w:val="0"/>
                  <w:vAlign w:val="center"/>
                </w:tcPr>
                <w:p>
                  <w:pPr>
                    <w:pStyle w:val="30"/>
                    <w:rPr>
                      <w:rFonts w:hint="default" w:ascii="Times New Roman" w:hAnsi="Times New Roman" w:cs="Times New Roman"/>
                    </w:rPr>
                  </w:pPr>
                  <w:r>
                    <w:rPr>
                      <w:rFonts w:hint="default" w:ascii="Times New Roman" w:hAnsi="Times New Roman" w:cs="Times New Roman"/>
                    </w:rPr>
                    <w:t>应急状态下的通讯方式、通知方式和交通保障、管制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5" w:hRule="atLeast"/>
                <w:jc w:val="center"/>
              </w:trPr>
              <w:tc>
                <w:tcPr>
                  <w:tcW w:w="415" w:type="pct"/>
                  <w:noWrap w:val="0"/>
                  <w:vAlign w:val="center"/>
                </w:tcPr>
                <w:p>
                  <w:pPr>
                    <w:pStyle w:val="30"/>
                    <w:rPr>
                      <w:rFonts w:hint="default" w:ascii="Times New Roman" w:hAnsi="Times New Roman" w:cs="Times New Roman"/>
                    </w:rPr>
                  </w:pPr>
                  <w:r>
                    <w:rPr>
                      <w:rFonts w:hint="default" w:ascii="Times New Roman" w:hAnsi="Times New Roman" w:cs="Times New Roman"/>
                    </w:rPr>
                    <w:t>7</w:t>
                  </w:r>
                </w:p>
              </w:tc>
              <w:tc>
                <w:tcPr>
                  <w:tcW w:w="1297" w:type="pct"/>
                  <w:noWrap w:val="0"/>
                  <w:vAlign w:val="center"/>
                </w:tcPr>
                <w:p>
                  <w:pPr>
                    <w:pStyle w:val="30"/>
                    <w:rPr>
                      <w:rFonts w:hint="default" w:ascii="Times New Roman" w:hAnsi="Times New Roman" w:cs="Times New Roman"/>
                    </w:rPr>
                  </w:pPr>
                  <w:r>
                    <w:rPr>
                      <w:rFonts w:hint="default" w:ascii="Times New Roman" w:hAnsi="Times New Roman" w:cs="Times New Roman"/>
                    </w:rPr>
                    <w:t>应急环境监测及事故后评估</w:t>
                  </w:r>
                </w:p>
              </w:tc>
              <w:tc>
                <w:tcPr>
                  <w:tcW w:w="3286" w:type="pct"/>
                  <w:noWrap w:val="0"/>
                  <w:vAlign w:val="center"/>
                </w:tcPr>
                <w:p>
                  <w:pPr>
                    <w:pStyle w:val="30"/>
                    <w:rPr>
                      <w:rFonts w:hint="default" w:ascii="Times New Roman" w:hAnsi="Times New Roman" w:cs="Times New Roman"/>
                    </w:rPr>
                  </w:pPr>
                  <w:r>
                    <w:rPr>
                      <w:rFonts w:hint="default" w:ascii="Times New Roman" w:hAnsi="Times New Roman" w:cs="Times New Roman"/>
                    </w:rPr>
                    <w:t>委托专业队伍负责对事故现场进行侦察监测，对事故性质、参数与后果进行评估，为指挥部门提供决策依据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5" w:hRule="atLeast"/>
                <w:jc w:val="center"/>
              </w:trPr>
              <w:tc>
                <w:tcPr>
                  <w:tcW w:w="415" w:type="pct"/>
                  <w:noWrap w:val="0"/>
                  <w:vAlign w:val="center"/>
                </w:tcPr>
                <w:p>
                  <w:pPr>
                    <w:pStyle w:val="30"/>
                    <w:rPr>
                      <w:rFonts w:hint="default" w:ascii="Times New Roman" w:hAnsi="Times New Roman" w:cs="Times New Roman"/>
                      <w:lang w:eastAsia="zh-CN"/>
                    </w:rPr>
                  </w:pPr>
                  <w:r>
                    <w:rPr>
                      <w:rFonts w:hint="default" w:ascii="Times New Roman" w:hAnsi="Times New Roman" w:cs="Times New Roman"/>
                      <w:lang w:eastAsia="zh-CN"/>
                    </w:rPr>
                    <w:t>8</w:t>
                  </w:r>
                </w:p>
              </w:tc>
              <w:tc>
                <w:tcPr>
                  <w:tcW w:w="1297" w:type="pct"/>
                  <w:noWrap w:val="0"/>
                  <w:vAlign w:val="center"/>
                </w:tcPr>
                <w:p>
                  <w:pPr>
                    <w:pStyle w:val="30"/>
                    <w:rPr>
                      <w:rFonts w:hint="default" w:ascii="Times New Roman" w:hAnsi="Times New Roman" w:cs="Times New Roman"/>
                    </w:rPr>
                  </w:pPr>
                  <w:r>
                    <w:rPr>
                      <w:rFonts w:hint="default" w:ascii="Times New Roman" w:hAnsi="Times New Roman" w:cs="Times New Roman"/>
                    </w:rPr>
                    <w:t>应急防范措施、清除泄漏措施方法和器材</w:t>
                  </w:r>
                </w:p>
              </w:tc>
              <w:tc>
                <w:tcPr>
                  <w:tcW w:w="3286" w:type="pct"/>
                  <w:noWrap w:val="0"/>
                  <w:vAlign w:val="center"/>
                </w:tcPr>
                <w:p>
                  <w:pPr>
                    <w:pStyle w:val="30"/>
                    <w:rPr>
                      <w:rFonts w:hint="default" w:ascii="Times New Roman" w:hAnsi="Times New Roman" w:cs="Times New Roman"/>
                    </w:rPr>
                  </w:pPr>
                  <w:r>
                    <w:rPr>
                      <w:rFonts w:hint="default" w:ascii="Times New Roman" w:hAnsi="Times New Roman" w:cs="Times New Roman"/>
                    </w:rPr>
                    <w:t>事故现场：控制事故、防止扩大、蔓延及</w:t>
                  </w:r>
                  <w:r>
                    <w:rPr>
                      <w:rFonts w:hint="default" w:ascii="Times New Roman" w:hAnsi="Times New Roman" w:cs="Times New Roman"/>
                      <w:lang w:eastAsia="zh-CN"/>
                    </w:rPr>
                    <w:t>连锁反应</w:t>
                  </w:r>
                  <w:r>
                    <w:rPr>
                      <w:rFonts w:hint="default" w:ascii="Times New Roman" w:hAnsi="Times New Roman" w:cs="Times New Roman"/>
                    </w:rPr>
                    <w:t>；清除现场泄漏物，降低危害，相应的设施器材配备邻近区域：控制和清除污染措施及相应设备配备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5" w:hRule="atLeast"/>
                <w:jc w:val="center"/>
              </w:trPr>
              <w:tc>
                <w:tcPr>
                  <w:tcW w:w="415" w:type="pct"/>
                  <w:noWrap w:val="0"/>
                  <w:vAlign w:val="center"/>
                </w:tcPr>
                <w:p>
                  <w:pPr>
                    <w:pStyle w:val="30"/>
                    <w:rPr>
                      <w:rFonts w:hint="default" w:ascii="Times New Roman" w:hAnsi="Times New Roman" w:cs="Times New Roman"/>
                    </w:rPr>
                  </w:pPr>
                  <w:r>
                    <w:rPr>
                      <w:rFonts w:hint="default" w:ascii="Times New Roman" w:hAnsi="Times New Roman" w:cs="Times New Roman"/>
                    </w:rPr>
                    <w:t>9</w:t>
                  </w:r>
                </w:p>
              </w:tc>
              <w:tc>
                <w:tcPr>
                  <w:tcW w:w="1297" w:type="pct"/>
                  <w:noWrap w:val="0"/>
                  <w:vAlign w:val="center"/>
                </w:tcPr>
                <w:p>
                  <w:pPr>
                    <w:pStyle w:val="30"/>
                    <w:rPr>
                      <w:rFonts w:hint="default" w:ascii="Times New Roman" w:hAnsi="Times New Roman" w:cs="Times New Roman"/>
                    </w:rPr>
                  </w:pPr>
                  <w:r>
                    <w:rPr>
                      <w:rFonts w:hint="default" w:ascii="Times New Roman" w:hAnsi="Times New Roman" w:cs="Times New Roman"/>
                    </w:rPr>
                    <w:t>应急状态终止与恢复措施</w:t>
                  </w:r>
                </w:p>
              </w:tc>
              <w:tc>
                <w:tcPr>
                  <w:tcW w:w="3286" w:type="pct"/>
                  <w:noWrap w:val="0"/>
                  <w:vAlign w:val="center"/>
                </w:tcPr>
                <w:p>
                  <w:pPr>
                    <w:pStyle w:val="30"/>
                    <w:rPr>
                      <w:rFonts w:hint="default" w:ascii="Times New Roman" w:hAnsi="Times New Roman" w:cs="Times New Roman"/>
                    </w:rPr>
                  </w:pPr>
                  <w:r>
                    <w:rPr>
                      <w:rFonts w:hint="default" w:ascii="Times New Roman" w:hAnsi="Times New Roman" w:cs="Times New Roman"/>
                    </w:rPr>
                    <w:t>规定应急状态终止程序；事故现场善后处理，恢复措施；临近区域解除事故警戒及善后恢复措施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5" w:hRule="atLeast"/>
                <w:jc w:val="center"/>
              </w:trPr>
              <w:tc>
                <w:tcPr>
                  <w:tcW w:w="415" w:type="pct"/>
                  <w:noWrap w:val="0"/>
                  <w:vAlign w:val="center"/>
                </w:tcPr>
                <w:p>
                  <w:pPr>
                    <w:pStyle w:val="30"/>
                    <w:rPr>
                      <w:rFonts w:hint="default" w:ascii="Times New Roman" w:hAnsi="Times New Roman" w:cs="Times New Roman"/>
                    </w:rPr>
                  </w:pPr>
                  <w:r>
                    <w:rPr>
                      <w:rFonts w:hint="default" w:ascii="Times New Roman" w:hAnsi="Times New Roman" w:cs="Times New Roman"/>
                    </w:rPr>
                    <w:t>10</w:t>
                  </w:r>
                </w:p>
              </w:tc>
              <w:tc>
                <w:tcPr>
                  <w:tcW w:w="1297" w:type="pct"/>
                  <w:noWrap w:val="0"/>
                  <w:vAlign w:val="center"/>
                </w:tcPr>
                <w:p>
                  <w:pPr>
                    <w:pStyle w:val="30"/>
                    <w:rPr>
                      <w:rFonts w:hint="default" w:ascii="Times New Roman" w:hAnsi="Times New Roman" w:cs="Times New Roman"/>
                    </w:rPr>
                  </w:pPr>
                  <w:r>
                    <w:rPr>
                      <w:rFonts w:hint="default" w:ascii="Times New Roman" w:hAnsi="Times New Roman" w:cs="Times New Roman"/>
                    </w:rPr>
                    <w:t>人员培训与演练</w:t>
                  </w:r>
                </w:p>
              </w:tc>
              <w:tc>
                <w:tcPr>
                  <w:tcW w:w="3286" w:type="pct"/>
                  <w:noWrap w:val="0"/>
                  <w:vAlign w:val="center"/>
                </w:tcPr>
                <w:p>
                  <w:pPr>
                    <w:pStyle w:val="30"/>
                    <w:rPr>
                      <w:rFonts w:hint="default" w:ascii="Times New Roman" w:hAnsi="Times New Roman" w:cs="Times New Roman"/>
                    </w:rPr>
                  </w:pPr>
                  <w:r>
                    <w:rPr>
                      <w:rFonts w:hint="default" w:ascii="Times New Roman" w:hAnsi="Times New Roman" w:cs="Times New Roman"/>
                    </w:rPr>
                    <w:t>应急计划制定后，平时安排人员培训与演练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5" w:hRule="atLeast"/>
                <w:jc w:val="center"/>
              </w:trPr>
              <w:tc>
                <w:tcPr>
                  <w:tcW w:w="415" w:type="pct"/>
                  <w:noWrap w:val="0"/>
                  <w:vAlign w:val="center"/>
                </w:tcPr>
                <w:p>
                  <w:pPr>
                    <w:pStyle w:val="30"/>
                    <w:rPr>
                      <w:rFonts w:hint="default" w:ascii="Times New Roman" w:hAnsi="Times New Roman" w:cs="Times New Roman"/>
                    </w:rPr>
                  </w:pPr>
                  <w:r>
                    <w:rPr>
                      <w:rFonts w:hint="default" w:ascii="Times New Roman" w:hAnsi="Times New Roman" w:cs="Times New Roman"/>
                    </w:rPr>
                    <w:t>11</w:t>
                  </w:r>
                </w:p>
              </w:tc>
              <w:tc>
                <w:tcPr>
                  <w:tcW w:w="1297" w:type="pct"/>
                  <w:noWrap w:val="0"/>
                  <w:vAlign w:val="center"/>
                </w:tcPr>
                <w:p>
                  <w:pPr>
                    <w:pStyle w:val="30"/>
                    <w:rPr>
                      <w:rFonts w:hint="default" w:ascii="Times New Roman" w:hAnsi="Times New Roman" w:cs="Times New Roman"/>
                    </w:rPr>
                  </w:pPr>
                  <w:r>
                    <w:rPr>
                      <w:rFonts w:hint="default" w:ascii="Times New Roman" w:hAnsi="Times New Roman" w:cs="Times New Roman"/>
                    </w:rPr>
                    <w:t>公众教育和信息</w:t>
                  </w:r>
                </w:p>
              </w:tc>
              <w:tc>
                <w:tcPr>
                  <w:tcW w:w="3286" w:type="pct"/>
                  <w:noWrap w:val="0"/>
                  <w:vAlign w:val="center"/>
                </w:tcPr>
                <w:p>
                  <w:pPr>
                    <w:pStyle w:val="30"/>
                    <w:rPr>
                      <w:rFonts w:hint="default" w:ascii="Times New Roman" w:hAnsi="Times New Roman" w:cs="Times New Roman"/>
                    </w:rPr>
                  </w:pPr>
                  <w:r>
                    <w:rPr>
                      <w:rFonts w:hint="default" w:ascii="Times New Roman" w:hAnsi="Times New Roman" w:cs="Times New Roman"/>
                    </w:rPr>
                    <w:t>对工厂邻近地区开展公众教育、培训和发布有关信息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5" w:hRule="atLeast"/>
                <w:jc w:val="center"/>
              </w:trPr>
              <w:tc>
                <w:tcPr>
                  <w:tcW w:w="415" w:type="pct"/>
                  <w:noWrap w:val="0"/>
                  <w:vAlign w:val="center"/>
                </w:tcPr>
                <w:p>
                  <w:pPr>
                    <w:pStyle w:val="30"/>
                    <w:rPr>
                      <w:rFonts w:hint="default" w:ascii="Times New Roman" w:hAnsi="Times New Roman" w:cs="Times New Roman"/>
                    </w:rPr>
                  </w:pPr>
                  <w:r>
                    <w:rPr>
                      <w:rFonts w:hint="default" w:ascii="Times New Roman" w:hAnsi="Times New Roman" w:cs="Times New Roman"/>
                    </w:rPr>
                    <w:t>12</w:t>
                  </w:r>
                </w:p>
              </w:tc>
              <w:tc>
                <w:tcPr>
                  <w:tcW w:w="1297" w:type="pct"/>
                  <w:noWrap w:val="0"/>
                  <w:vAlign w:val="center"/>
                </w:tcPr>
                <w:p>
                  <w:pPr>
                    <w:pStyle w:val="30"/>
                    <w:rPr>
                      <w:rFonts w:hint="default" w:ascii="Times New Roman" w:hAnsi="Times New Roman" w:cs="Times New Roman"/>
                    </w:rPr>
                  </w:pPr>
                  <w:r>
                    <w:rPr>
                      <w:rFonts w:hint="default" w:ascii="Times New Roman" w:hAnsi="Times New Roman" w:cs="Times New Roman"/>
                    </w:rPr>
                    <w:t>记录和报告</w:t>
                  </w:r>
                </w:p>
              </w:tc>
              <w:tc>
                <w:tcPr>
                  <w:tcW w:w="3286" w:type="pct"/>
                  <w:noWrap w:val="0"/>
                  <w:vAlign w:val="center"/>
                </w:tcPr>
                <w:p>
                  <w:pPr>
                    <w:pStyle w:val="30"/>
                    <w:rPr>
                      <w:rFonts w:hint="default" w:ascii="Times New Roman" w:hAnsi="Times New Roman" w:cs="Times New Roman"/>
                    </w:rPr>
                  </w:pPr>
                  <w:r>
                    <w:rPr>
                      <w:rFonts w:hint="default" w:ascii="Times New Roman" w:hAnsi="Times New Roman" w:cs="Times New Roman"/>
                    </w:rPr>
                    <w:t>设置应急事故专门记录，建档案和专门报告制度，设专门部门和负责管理</w:t>
                  </w:r>
                </w:p>
              </w:tc>
            </w:tr>
          </w:tbl>
          <w:p>
            <w:pPr>
              <w:pStyle w:val="25"/>
              <w:keepNext w:val="0"/>
              <w:keepLines w:val="0"/>
              <w:pageBreakBefore w:val="0"/>
              <w:widowControl w:val="0"/>
              <w:kinsoku/>
              <w:wordWrap/>
              <w:overflowPunct/>
              <w:topLinePunct w:val="0"/>
              <w:autoSpaceDE/>
              <w:autoSpaceDN/>
              <w:bidi w:val="0"/>
              <w:adjustRightInd w:val="0"/>
              <w:snapToGrid w:val="0"/>
              <w:spacing w:line="360" w:lineRule="auto"/>
              <w:ind w:firstLine="510"/>
              <w:textAlignment w:val="auto"/>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6</w:t>
            </w:r>
            <w:r>
              <w:rPr>
                <w:rFonts w:hint="default" w:ascii="Times New Roman" w:hAnsi="Times New Roman" w:cs="Times New Roman"/>
              </w:rPr>
              <w:t>）分析结论</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rPr>
            </w:pPr>
            <w:r>
              <w:rPr>
                <w:rFonts w:hint="default" w:ascii="Times New Roman" w:hAnsi="Times New Roman" w:cs="Times New Roman"/>
              </w:rPr>
              <w:t>项目运营过程中必须严格执行国家的技术规范和操作规程要求，落实各项预防措施。在认真落实工程拟采取的事故对策后，制定突发环境事件应急预案，本项目环境风险可控，工程的事故对周围影响处于可接受水平。建设项目环境风险简单分析内容表见表</w:t>
            </w:r>
            <w:r>
              <w:rPr>
                <w:rFonts w:hint="default" w:ascii="Times New Roman" w:hAnsi="Times New Roman" w:cs="Times New Roman"/>
                <w:lang w:val="en-US" w:eastAsia="zh-CN"/>
              </w:rPr>
              <w:t>4-12</w:t>
            </w:r>
            <w:r>
              <w:rPr>
                <w:rFonts w:hint="default" w:ascii="Times New Roman" w:hAnsi="Times New Roman" w:cs="Times New Roman"/>
              </w:rPr>
              <w:t>。</w:t>
            </w:r>
          </w:p>
          <w:p>
            <w:pPr>
              <w:pStyle w:val="24"/>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b/>
                <w:bCs/>
                <w:sz w:val="24"/>
                <w:szCs w:val="24"/>
              </w:rPr>
            </w:pPr>
            <w:r>
              <w:rPr>
                <w:rFonts w:hint="default" w:ascii="Times New Roman" w:hAnsi="Times New Roman" w:cs="Times New Roman"/>
                <w:sz w:val="24"/>
                <w:szCs w:val="24"/>
              </w:rPr>
              <w:t>表</w:t>
            </w:r>
            <w:r>
              <w:rPr>
                <w:rFonts w:hint="default" w:ascii="Times New Roman" w:hAnsi="Times New Roman" w:cs="Times New Roman"/>
                <w:sz w:val="24"/>
                <w:szCs w:val="24"/>
                <w:lang w:val="en-US" w:eastAsia="zh-CN"/>
              </w:rPr>
              <w:t>4</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12</w:t>
            </w:r>
            <w:r>
              <w:rPr>
                <w:rFonts w:hint="default" w:ascii="Times New Roman" w:hAnsi="Times New Roman" w:eastAsia="Times New Roman" w:cs="Times New Roman"/>
                <w:spacing w:val="-7"/>
                <w:sz w:val="24"/>
                <w:szCs w:val="24"/>
              </w:rPr>
              <w:t xml:space="preserve"> </w:t>
            </w:r>
            <w:r>
              <w:rPr>
                <w:rFonts w:hint="default" w:ascii="Times New Roman" w:hAnsi="Times New Roman" w:eastAsia="宋体" w:cs="Times New Roman"/>
                <w:spacing w:val="-7"/>
                <w:sz w:val="24"/>
                <w:szCs w:val="24"/>
                <w:lang w:val="en-US" w:eastAsia="zh-CN"/>
              </w:rPr>
              <w:t xml:space="preserve"> </w:t>
            </w:r>
            <w:r>
              <w:rPr>
                <w:rFonts w:hint="default" w:ascii="Times New Roman" w:hAnsi="Times New Roman" w:cs="Times New Roman"/>
                <w:sz w:val="24"/>
                <w:szCs w:val="24"/>
              </w:rPr>
              <w:t>建设项目环境风险表</w:t>
            </w:r>
          </w:p>
          <w:tbl>
            <w:tblPr>
              <w:tblStyle w:val="18"/>
              <w:tblW w:w="7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559"/>
              <w:gridCol w:w="1178"/>
              <w:gridCol w:w="1551"/>
              <w:gridCol w:w="813"/>
              <w:gridCol w:w="1153"/>
              <w:gridCol w:w="16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559" w:type="dxa"/>
                  <w:tcBorders>
                    <w:tl2br w:val="nil"/>
                    <w:tr2bl w:val="nil"/>
                  </w:tcBorders>
                  <w:noWrap w:val="0"/>
                  <w:vAlign w:val="top"/>
                </w:tcPr>
                <w:p>
                  <w:pPr>
                    <w:pStyle w:val="30"/>
                    <w:rPr>
                      <w:rFonts w:hint="default" w:ascii="Times New Roman" w:hAnsi="Times New Roman" w:cs="Times New Roman"/>
                    </w:rPr>
                  </w:pPr>
                  <w:r>
                    <w:rPr>
                      <w:rFonts w:hint="default" w:ascii="Times New Roman" w:hAnsi="Times New Roman" w:cs="Times New Roman"/>
                    </w:rPr>
                    <w:t>建设项目名称</w:t>
                  </w:r>
                </w:p>
              </w:tc>
              <w:tc>
                <w:tcPr>
                  <w:tcW w:w="6346" w:type="dxa"/>
                  <w:gridSpan w:val="5"/>
                  <w:tcBorders>
                    <w:tl2br w:val="nil"/>
                    <w:tr2bl w:val="nil"/>
                  </w:tcBorders>
                  <w:noWrap w:val="0"/>
                  <w:vAlign w:val="top"/>
                </w:tcPr>
                <w:p>
                  <w:pPr>
                    <w:pStyle w:val="30"/>
                    <w:rPr>
                      <w:rFonts w:hint="default" w:ascii="Times New Roman" w:hAnsi="Times New Roman" w:cs="Times New Roman"/>
                      <w:lang w:eastAsia="zh-CN"/>
                    </w:rPr>
                  </w:pPr>
                  <w:r>
                    <w:rPr>
                      <w:rFonts w:hint="eastAsia" w:ascii="Times New Roman" w:hAnsi="Times New Roman" w:cs="Times New Roman"/>
                      <w:lang w:eastAsia="zh-CN"/>
                    </w:rPr>
                    <w:t>湖南峰致远鞋业有限公司</w:t>
                  </w:r>
                  <w:r>
                    <w:rPr>
                      <w:rFonts w:hint="default" w:ascii="Times New Roman" w:hAnsi="Times New Roman" w:cs="Times New Roman"/>
                      <w:lang w:eastAsia="zh-CN"/>
                    </w:rPr>
                    <w:t>年产</w:t>
                  </w:r>
                  <w:r>
                    <w:rPr>
                      <w:rFonts w:hint="eastAsia" w:ascii="Times New Roman" w:hAnsi="Times New Roman" w:cs="Times New Roman"/>
                      <w:lang w:val="en-US" w:eastAsia="zh-CN"/>
                    </w:rPr>
                    <w:t>3</w:t>
                  </w:r>
                  <w:r>
                    <w:rPr>
                      <w:rFonts w:hint="default" w:ascii="Times New Roman" w:hAnsi="Times New Roman" w:cs="Times New Roman"/>
                      <w:lang w:val="en-US" w:eastAsia="zh-CN"/>
                    </w:rPr>
                    <w:t>00</w:t>
                  </w:r>
                  <w:r>
                    <w:rPr>
                      <w:rFonts w:hint="default" w:ascii="Times New Roman" w:hAnsi="Times New Roman" w:cs="Times New Roman"/>
                      <w:lang w:eastAsia="zh-CN"/>
                    </w:rPr>
                    <w:t>万双</w:t>
                  </w:r>
                  <w:r>
                    <w:rPr>
                      <w:rFonts w:hint="eastAsia" w:ascii="Times New Roman" w:hAnsi="Times New Roman" w:cs="Times New Roman"/>
                      <w:lang w:eastAsia="zh-CN"/>
                    </w:rPr>
                    <w:t>成品鞋生产</w:t>
                  </w:r>
                  <w:r>
                    <w:rPr>
                      <w:rFonts w:hint="default" w:ascii="Times New Roman" w:hAnsi="Times New Roman" w:cs="Times New Roman"/>
                      <w:lang w:eastAsia="zh-CN"/>
                    </w:rPr>
                    <w:t>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559" w:type="dxa"/>
                  <w:tcBorders>
                    <w:tl2br w:val="nil"/>
                    <w:tr2bl w:val="nil"/>
                  </w:tcBorders>
                  <w:noWrap w:val="0"/>
                  <w:vAlign w:val="center"/>
                </w:tcPr>
                <w:p>
                  <w:pPr>
                    <w:pStyle w:val="30"/>
                    <w:rPr>
                      <w:rFonts w:hint="default" w:ascii="Times New Roman" w:hAnsi="Times New Roman" w:cs="Times New Roman"/>
                    </w:rPr>
                  </w:pPr>
                  <w:r>
                    <w:rPr>
                      <w:rFonts w:hint="default" w:ascii="Times New Roman" w:hAnsi="Times New Roman" w:cs="Times New Roman"/>
                    </w:rPr>
                    <w:t>建设地点</w:t>
                  </w:r>
                </w:p>
              </w:tc>
              <w:tc>
                <w:tcPr>
                  <w:tcW w:w="1178" w:type="dxa"/>
                  <w:tcBorders>
                    <w:tl2br w:val="nil"/>
                    <w:tr2bl w:val="nil"/>
                  </w:tcBorders>
                  <w:noWrap w:val="0"/>
                  <w:vAlign w:val="center"/>
                </w:tcPr>
                <w:p>
                  <w:pPr>
                    <w:pStyle w:val="30"/>
                    <w:rPr>
                      <w:rFonts w:hint="default" w:ascii="Times New Roman" w:hAnsi="Times New Roman" w:cs="Times New Roman"/>
                    </w:rPr>
                  </w:pPr>
                  <w:r>
                    <w:rPr>
                      <w:rFonts w:hint="default" w:ascii="Times New Roman" w:hAnsi="Times New Roman" w:cs="Times New Roman"/>
                    </w:rPr>
                    <w:t>（湖南）省</w:t>
                  </w:r>
                </w:p>
              </w:tc>
              <w:tc>
                <w:tcPr>
                  <w:tcW w:w="1551" w:type="dxa"/>
                  <w:tcBorders>
                    <w:tl2br w:val="nil"/>
                    <w:tr2bl w:val="nil"/>
                  </w:tcBorders>
                  <w:noWrap w:val="0"/>
                  <w:vAlign w:val="center"/>
                </w:tcPr>
                <w:p>
                  <w:pPr>
                    <w:pStyle w:val="3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eastAsia="zh-CN"/>
                    </w:rPr>
                    <w:t>衡阳市</w:t>
                  </w:r>
                  <w:r>
                    <w:rPr>
                      <w:rFonts w:hint="default" w:ascii="Times New Roman" w:hAnsi="Times New Roman" w:cs="Times New Roman"/>
                    </w:rPr>
                    <w:t>）市</w:t>
                  </w:r>
                </w:p>
              </w:tc>
              <w:tc>
                <w:tcPr>
                  <w:tcW w:w="813" w:type="dxa"/>
                  <w:tcBorders>
                    <w:tl2br w:val="nil"/>
                    <w:tr2bl w:val="nil"/>
                  </w:tcBorders>
                  <w:noWrap w:val="0"/>
                  <w:vAlign w:val="center"/>
                </w:tcPr>
                <w:p>
                  <w:pPr>
                    <w:pStyle w:val="30"/>
                    <w:rPr>
                      <w:rFonts w:hint="default" w:ascii="Times New Roman" w:hAnsi="Times New Roman" w:cs="Times New Roman"/>
                    </w:rPr>
                  </w:pPr>
                  <w:r>
                    <w:rPr>
                      <w:rFonts w:hint="default" w:ascii="Times New Roman" w:hAnsi="Times New Roman" w:cs="Times New Roman"/>
                    </w:rPr>
                    <w:t>（/）区</w:t>
                  </w:r>
                </w:p>
              </w:tc>
              <w:tc>
                <w:tcPr>
                  <w:tcW w:w="1153" w:type="dxa"/>
                  <w:tcBorders>
                    <w:tl2br w:val="nil"/>
                    <w:tr2bl w:val="nil"/>
                  </w:tcBorders>
                  <w:noWrap w:val="0"/>
                  <w:vAlign w:val="center"/>
                </w:tcPr>
                <w:p>
                  <w:pPr>
                    <w:pStyle w:val="3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eastAsia="zh-CN"/>
                    </w:rPr>
                    <w:t>衡阳）</w:t>
                  </w:r>
                  <w:r>
                    <w:rPr>
                      <w:rFonts w:hint="default" w:ascii="Times New Roman" w:hAnsi="Times New Roman" w:cs="Times New Roman"/>
                    </w:rPr>
                    <w:t>县</w:t>
                  </w:r>
                </w:p>
              </w:tc>
              <w:tc>
                <w:tcPr>
                  <w:tcW w:w="1651" w:type="dxa"/>
                  <w:tcBorders>
                    <w:tl2br w:val="nil"/>
                    <w:tr2bl w:val="nil"/>
                  </w:tcBorders>
                  <w:noWrap w:val="0"/>
                  <w:vAlign w:val="center"/>
                </w:tcPr>
                <w:p>
                  <w:pPr>
                    <w:pStyle w:val="30"/>
                    <w:rPr>
                      <w:rFonts w:hint="default" w:ascii="Times New Roman" w:hAnsi="Times New Roman" w:eastAsia="宋体" w:cs="Times New Roman"/>
                      <w:lang w:eastAsia="zh-CN"/>
                    </w:rPr>
                  </w:pPr>
                  <w:r>
                    <w:rPr>
                      <w:rFonts w:hint="default" w:ascii="Times New Roman" w:hAnsi="Times New Roman" w:cs="Times New Roman"/>
                      <w:lang w:eastAsia="zh-CN"/>
                    </w:rPr>
                    <w:t>西渡镇</w:t>
                  </w:r>
                  <w:r>
                    <w:rPr>
                      <w:rFonts w:hint="eastAsia" w:ascii="Times New Roman" w:hAnsi="Times New Roman" w:cs="Times New Roman"/>
                      <w:lang w:eastAsia="zh-CN"/>
                    </w:rPr>
                    <w:t>清江北路</w:t>
                  </w:r>
                  <w:r>
                    <w:rPr>
                      <w:rFonts w:hint="eastAsia" w:ascii="Times New Roman" w:hAnsi="Times New Roman" w:cs="Times New Roman"/>
                      <w:lang w:val="en-US" w:eastAsia="zh-CN"/>
                    </w:rPr>
                    <w:t>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559" w:type="dxa"/>
                  <w:tcBorders>
                    <w:tl2br w:val="nil"/>
                    <w:tr2bl w:val="nil"/>
                  </w:tcBorders>
                  <w:noWrap w:val="0"/>
                  <w:vAlign w:val="center"/>
                </w:tcPr>
                <w:p>
                  <w:pPr>
                    <w:pStyle w:val="30"/>
                    <w:rPr>
                      <w:rFonts w:hint="default" w:ascii="Times New Roman" w:hAnsi="Times New Roman" w:cs="Times New Roman"/>
                    </w:rPr>
                  </w:pPr>
                  <w:r>
                    <w:rPr>
                      <w:rFonts w:hint="default" w:ascii="Times New Roman" w:hAnsi="Times New Roman" w:cs="Times New Roman"/>
                    </w:rPr>
                    <w:t>地理坐标</w:t>
                  </w:r>
                </w:p>
              </w:tc>
              <w:tc>
                <w:tcPr>
                  <w:tcW w:w="1178" w:type="dxa"/>
                  <w:tcBorders>
                    <w:tl2br w:val="nil"/>
                    <w:tr2bl w:val="nil"/>
                  </w:tcBorders>
                  <w:noWrap w:val="0"/>
                  <w:vAlign w:val="center"/>
                </w:tcPr>
                <w:p>
                  <w:pPr>
                    <w:pStyle w:val="30"/>
                    <w:rPr>
                      <w:rFonts w:hint="default" w:ascii="Times New Roman" w:hAnsi="Times New Roman" w:cs="Times New Roman"/>
                    </w:rPr>
                  </w:pPr>
                  <w:r>
                    <w:rPr>
                      <w:rFonts w:hint="default" w:ascii="Times New Roman" w:hAnsi="Times New Roman" w:cs="Times New Roman"/>
                    </w:rPr>
                    <w:t>经度</w:t>
                  </w:r>
                </w:p>
              </w:tc>
              <w:tc>
                <w:tcPr>
                  <w:tcW w:w="1551" w:type="dxa"/>
                  <w:tcBorders>
                    <w:tl2br w:val="nil"/>
                    <w:tr2bl w:val="nil"/>
                  </w:tcBorders>
                  <w:noWrap w:val="0"/>
                  <w:vAlign w:val="center"/>
                </w:tcPr>
                <w:p>
                  <w:pPr>
                    <w:pStyle w:val="30"/>
                    <w:rPr>
                      <w:rFonts w:hint="default" w:ascii="Times New Roman" w:hAnsi="Times New Roman" w:cs="Times New Roman"/>
                    </w:rPr>
                  </w:pPr>
                  <w:r>
                    <w:rPr>
                      <w:rFonts w:hint="default" w:ascii="Times New Roman" w:hAnsi="Times New Roman" w:cs="Times New Roman"/>
                    </w:rPr>
                    <w:t>11</w:t>
                  </w:r>
                  <w:r>
                    <w:rPr>
                      <w:rFonts w:hint="default" w:ascii="Times New Roman" w:hAnsi="Times New Roman" w:cs="Times New Roman"/>
                      <w:lang w:val="en-US" w:eastAsia="zh-CN"/>
                    </w:rPr>
                    <w:t>2</w:t>
                  </w:r>
                  <w:r>
                    <w:rPr>
                      <w:rFonts w:hint="default" w:ascii="Times New Roman" w:hAnsi="Times New Roman" w:cs="Times New Roman"/>
                    </w:rPr>
                    <w:t>度</w:t>
                  </w:r>
                  <w:r>
                    <w:rPr>
                      <w:rFonts w:hint="eastAsia" w:ascii="Times New Roman" w:hAnsi="Times New Roman" w:cs="Times New Roman"/>
                      <w:lang w:val="en-US" w:eastAsia="zh-CN"/>
                    </w:rPr>
                    <w:t>39</w:t>
                  </w:r>
                  <w:r>
                    <w:rPr>
                      <w:rFonts w:hint="default" w:ascii="Times New Roman" w:hAnsi="Times New Roman" w:cs="Times New Roman"/>
                    </w:rPr>
                    <w:t>分</w:t>
                  </w:r>
                  <w:r>
                    <w:rPr>
                      <w:rFonts w:hint="eastAsia" w:ascii="Times New Roman" w:hAnsi="Times New Roman" w:cs="Times New Roman"/>
                      <w:lang w:val="en-US" w:eastAsia="zh-CN"/>
                    </w:rPr>
                    <w:t>13.767</w:t>
                  </w:r>
                  <w:r>
                    <w:rPr>
                      <w:rFonts w:hint="default" w:ascii="Times New Roman" w:hAnsi="Times New Roman" w:cs="Times New Roman"/>
                    </w:rPr>
                    <w:t>秒</w:t>
                  </w:r>
                </w:p>
              </w:tc>
              <w:tc>
                <w:tcPr>
                  <w:tcW w:w="813" w:type="dxa"/>
                  <w:tcBorders>
                    <w:tl2br w:val="nil"/>
                    <w:tr2bl w:val="nil"/>
                  </w:tcBorders>
                  <w:noWrap w:val="0"/>
                  <w:vAlign w:val="center"/>
                </w:tcPr>
                <w:p>
                  <w:pPr>
                    <w:pStyle w:val="30"/>
                    <w:rPr>
                      <w:rFonts w:hint="default" w:ascii="Times New Roman" w:hAnsi="Times New Roman" w:cs="Times New Roman"/>
                    </w:rPr>
                  </w:pPr>
                  <w:r>
                    <w:rPr>
                      <w:rFonts w:hint="default" w:ascii="Times New Roman" w:hAnsi="Times New Roman" w:cs="Times New Roman"/>
                    </w:rPr>
                    <w:t>纬度</w:t>
                  </w:r>
                </w:p>
              </w:tc>
              <w:tc>
                <w:tcPr>
                  <w:tcW w:w="2804" w:type="dxa"/>
                  <w:gridSpan w:val="2"/>
                  <w:tcBorders>
                    <w:tl2br w:val="nil"/>
                    <w:tr2bl w:val="nil"/>
                  </w:tcBorders>
                  <w:noWrap w:val="0"/>
                  <w:vAlign w:val="center"/>
                </w:tcPr>
                <w:p>
                  <w:pPr>
                    <w:pStyle w:val="30"/>
                    <w:rPr>
                      <w:rFonts w:hint="default" w:ascii="Times New Roman" w:hAnsi="Times New Roman" w:cs="Times New Roman"/>
                    </w:rPr>
                  </w:pPr>
                  <w:r>
                    <w:rPr>
                      <w:rFonts w:hint="default" w:ascii="Times New Roman" w:hAnsi="Times New Roman" w:cs="Times New Roman"/>
                      <w:lang w:eastAsia="zh-CN"/>
                    </w:rPr>
                    <w:t>26度</w:t>
                  </w:r>
                  <w:r>
                    <w:rPr>
                      <w:rFonts w:hint="default" w:ascii="Times New Roman" w:hAnsi="Times New Roman" w:cs="Times New Roman"/>
                      <w:lang w:val="en-US" w:eastAsia="zh-CN"/>
                    </w:rPr>
                    <w:t>9</w:t>
                  </w:r>
                  <w:r>
                    <w:rPr>
                      <w:rFonts w:hint="eastAsia" w:ascii="Times New Roman" w:hAnsi="Times New Roman" w:cs="Times New Roman"/>
                      <w:lang w:val="en-US" w:eastAsia="zh-CN"/>
                    </w:rPr>
                    <w:t>6</w:t>
                  </w:r>
                  <w:r>
                    <w:rPr>
                      <w:rFonts w:hint="default" w:ascii="Times New Roman" w:hAnsi="Times New Roman" w:cs="Times New Roman"/>
                      <w:lang w:eastAsia="zh-CN"/>
                    </w:rPr>
                    <w:t>分</w:t>
                  </w:r>
                  <w:r>
                    <w:rPr>
                      <w:rFonts w:hint="eastAsia" w:ascii="Times New Roman" w:hAnsi="Times New Roman" w:cs="Times New Roman"/>
                      <w:lang w:val="en-US" w:eastAsia="zh-CN"/>
                    </w:rPr>
                    <w:t>86</w:t>
                  </w:r>
                  <w:r>
                    <w:rPr>
                      <w:rFonts w:hint="default" w:ascii="Times New Roman" w:hAnsi="Times New Roman" w:cs="Times New Roman"/>
                      <w:lang w:eastAsia="zh-CN"/>
                    </w:rPr>
                    <w:t>.</w:t>
                  </w:r>
                  <w:r>
                    <w:rPr>
                      <w:rFonts w:hint="eastAsia" w:ascii="Times New Roman" w:hAnsi="Times New Roman" w:cs="Times New Roman"/>
                      <w:lang w:val="en-US" w:eastAsia="zh-CN"/>
                    </w:rPr>
                    <w:t>693</w:t>
                  </w:r>
                  <w:r>
                    <w:rPr>
                      <w:rFonts w:hint="default" w:ascii="Times New Roman" w:hAnsi="Times New Roman" w:cs="Times New Roman"/>
                      <w:lang w:eastAsia="zh-CN"/>
                    </w:rPr>
                    <w:t>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559" w:type="dxa"/>
                  <w:tcBorders>
                    <w:tl2br w:val="nil"/>
                    <w:tr2bl w:val="nil"/>
                  </w:tcBorders>
                  <w:noWrap w:val="0"/>
                  <w:vAlign w:val="center"/>
                </w:tcPr>
                <w:p>
                  <w:pPr>
                    <w:pStyle w:val="30"/>
                    <w:rPr>
                      <w:rFonts w:hint="default" w:ascii="Times New Roman" w:hAnsi="Times New Roman" w:cs="Times New Roman"/>
                    </w:rPr>
                  </w:pPr>
                  <w:r>
                    <w:rPr>
                      <w:rFonts w:hint="default" w:ascii="Times New Roman" w:hAnsi="Times New Roman" w:cs="Times New Roman"/>
                    </w:rPr>
                    <w:t>主要危险物质及分布</w:t>
                  </w:r>
                </w:p>
              </w:tc>
              <w:tc>
                <w:tcPr>
                  <w:tcW w:w="6346" w:type="dxa"/>
                  <w:gridSpan w:val="5"/>
                  <w:tcBorders>
                    <w:tl2br w:val="nil"/>
                    <w:tr2bl w:val="nil"/>
                  </w:tcBorders>
                  <w:noWrap w:val="0"/>
                  <w:vAlign w:val="center"/>
                </w:tcPr>
                <w:p>
                  <w:pPr>
                    <w:pStyle w:val="30"/>
                    <w:rPr>
                      <w:rFonts w:hint="default" w:ascii="Times New Roman" w:hAnsi="Times New Roman" w:cs="Times New Roman"/>
                    </w:rPr>
                  </w:pPr>
                  <w:r>
                    <w:rPr>
                      <w:rFonts w:hint="default" w:ascii="Times New Roman" w:hAnsi="Times New Roman" w:cs="Times New Roman"/>
                      <w:lang w:eastAsia="zh-CN"/>
                    </w:rPr>
                    <w:t>本项目危险废物贮存</w:t>
                  </w:r>
                  <w:r>
                    <w:rPr>
                      <w:rFonts w:hint="default" w:ascii="Times New Roman" w:hAnsi="Times New Roman" w:eastAsia="宋体" w:cs="Times New Roman"/>
                      <w:sz w:val="21"/>
                      <w:szCs w:val="21"/>
                    </w:rPr>
                    <w:t>执行GB18597-2001《危险废物贮存污染控制标准》及修改单</w:t>
                  </w:r>
                  <w:r>
                    <w:rPr>
                      <w:rFonts w:hint="default" w:ascii="Times New Roman" w:hAnsi="Times New Roman" w:cs="Times New Roman"/>
                    </w:rPr>
                    <w:t>，</w:t>
                  </w:r>
                  <w:r>
                    <w:rPr>
                      <w:rFonts w:hint="default" w:ascii="Times New Roman" w:hAnsi="Times New Roman" w:cs="Times New Roman"/>
                      <w:lang w:eastAsia="zh-CN"/>
                    </w:rPr>
                    <w:t>本项目风险潜势力Q＜1，</w:t>
                  </w:r>
                  <w:r>
                    <w:rPr>
                      <w:rFonts w:hint="default" w:ascii="Times New Roman" w:hAnsi="Times New Roman" w:cs="Times New Roman"/>
                    </w:rPr>
                    <w:t>本项目不构成重大危险源。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559" w:type="dxa"/>
                  <w:tcBorders>
                    <w:tl2br w:val="nil"/>
                    <w:tr2bl w:val="nil"/>
                  </w:tcBorders>
                  <w:noWrap w:val="0"/>
                  <w:vAlign w:val="center"/>
                </w:tcPr>
                <w:p>
                  <w:pPr>
                    <w:pStyle w:val="30"/>
                    <w:rPr>
                      <w:rFonts w:hint="default" w:ascii="Times New Roman" w:hAnsi="Times New Roman" w:cs="Times New Roman"/>
                    </w:rPr>
                  </w:pPr>
                  <w:r>
                    <w:rPr>
                      <w:rFonts w:hint="default" w:ascii="Times New Roman" w:hAnsi="Times New Roman" w:cs="Times New Roman"/>
                    </w:rPr>
                    <w:t>环境影响途径及危害后果（大气、地表水等）</w:t>
                  </w:r>
                </w:p>
              </w:tc>
              <w:tc>
                <w:tcPr>
                  <w:tcW w:w="6346" w:type="dxa"/>
                  <w:gridSpan w:val="5"/>
                  <w:tcBorders>
                    <w:tl2br w:val="nil"/>
                    <w:tr2bl w:val="nil"/>
                  </w:tcBorders>
                  <w:noWrap w:val="0"/>
                  <w:vAlign w:val="center"/>
                </w:tcPr>
                <w:p>
                  <w:pPr>
                    <w:pStyle w:val="30"/>
                    <w:jc w:val="left"/>
                    <w:rPr>
                      <w:rFonts w:hint="default" w:ascii="Times New Roman" w:hAnsi="Times New Roman" w:cs="Times New Roman"/>
                    </w:rPr>
                  </w:pPr>
                  <w:r>
                    <w:rPr>
                      <w:rFonts w:hint="default" w:ascii="Times New Roman" w:hAnsi="Times New Roman" w:cs="Times New Roman"/>
                    </w:rPr>
                    <w:t>火灾爆炸等引发的伴生/次生污染物排放一旦发生火灾爆炸，物料燃烧产生一氧化碳等风险物质对下风向大气环境造成影响，污染大气环境。由于操作不当、人为破坏导致</w:t>
                  </w:r>
                  <w:r>
                    <w:rPr>
                      <w:rFonts w:hint="default" w:ascii="Times New Roman" w:hAnsi="Times New Roman" w:cs="Times New Roman"/>
                      <w:lang w:eastAsia="zh-CN"/>
                    </w:rPr>
                    <w:t>油墨</w:t>
                  </w:r>
                  <w:r>
                    <w:rPr>
                      <w:rFonts w:hint="eastAsia" w:ascii="Times New Roman" w:hAnsi="Times New Roman" w:cs="Times New Roman"/>
                      <w:lang w:eastAsia="zh-CN"/>
                    </w:rPr>
                    <w:t>、处理剂、硬化剂</w:t>
                  </w:r>
                  <w:r>
                    <w:rPr>
                      <w:rFonts w:hint="default" w:ascii="Times New Roman" w:hAnsi="Times New Roman" w:cs="Times New Roman"/>
                    </w:rPr>
                    <w:t>储存设备泄漏对地表水环境造成影响。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559" w:type="dxa"/>
                  <w:tcBorders>
                    <w:tl2br w:val="nil"/>
                    <w:tr2bl w:val="nil"/>
                  </w:tcBorders>
                  <w:noWrap w:val="0"/>
                  <w:vAlign w:val="center"/>
                </w:tcPr>
                <w:p>
                  <w:pPr>
                    <w:pStyle w:val="30"/>
                    <w:rPr>
                      <w:rFonts w:hint="default" w:ascii="Times New Roman" w:hAnsi="Times New Roman" w:cs="Times New Roman"/>
                    </w:rPr>
                  </w:pPr>
                  <w:r>
                    <w:rPr>
                      <w:rFonts w:hint="eastAsia"/>
                      <w:bCs/>
                      <w:szCs w:val="21"/>
                    </w:rPr>
                    <w:t>风险防范措施要求</w:t>
                  </w:r>
                </w:p>
              </w:tc>
              <w:tc>
                <w:tcPr>
                  <w:tcW w:w="6346" w:type="dxa"/>
                  <w:gridSpan w:val="5"/>
                  <w:tcBorders>
                    <w:tl2br w:val="nil"/>
                    <w:tr2bl w:val="nil"/>
                  </w:tcBorders>
                  <w:noWrap w:val="0"/>
                  <w:vAlign w:val="center"/>
                </w:tcPr>
                <w:p>
                  <w:pPr>
                    <w:tabs>
                      <w:tab w:val="left" w:pos="267"/>
                    </w:tabs>
                    <w:autoSpaceDE w:val="0"/>
                    <w:autoSpaceDN w:val="0"/>
                    <w:spacing w:line="240" w:lineRule="atLeast"/>
                    <w:rPr>
                      <w:lang w:val="zh-CN"/>
                    </w:rPr>
                  </w:pPr>
                  <w:r>
                    <w:t>A</w:t>
                  </w:r>
                  <w:r>
                    <w:rPr>
                      <w:rFonts w:hint="eastAsia"/>
                    </w:rPr>
                    <w:t>、</w:t>
                  </w:r>
                  <w:r>
                    <w:rPr>
                      <w:rFonts w:hint="eastAsia"/>
                      <w:lang w:val="zh-CN"/>
                    </w:rPr>
                    <w:t>建设单位应该严格控制入厂数量，包装应有合格证，确保紧密性，加强对暂存间的管理，同时在搬运时要轻装轻卸，防止包装及容器破损造成泄露问题。</w:t>
                  </w:r>
                </w:p>
                <w:p>
                  <w:pPr>
                    <w:tabs>
                      <w:tab w:val="left" w:pos="277"/>
                    </w:tabs>
                    <w:autoSpaceDE w:val="0"/>
                    <w:autoSpaceDN w:val="0"/>
                    <w:spacing w:line="240" w:lineRule="atLeast"/>
                    <w:rPr>
                      <w:lang w:val="zh-CN"/>
                    </w:rPr>
                  </w:pPr>
                  <w:r>
                    <w:t>B</w:t>
                  </w:r>
                  <w:r>
                    <w:rPr>
                      <w:rFonts w:hint="eastAsia"/>
                    </w:rPr>
                    <w:t>、</w:t>
                  </w:r>
                  <w:r>
                    <w:rPr>
                      <w:rFonts w:hint="eastAsia"/>
                      <w:lang w:val="zh-CN"/>
                    </w:rPr>
                    <w:t>泄漏事故的防止是生产和储运过程中最重要的环节，发生泄漏事故可能引起火灾和爆炸等一系列重大事故，认真管理、操作人员的负责是减少泄漏事故的关键。</w:t>
                  </w:r>
                </w:p>
                <w:p>
                  <w:pPr>
                    <w:tabs>
                      <w:tab w:val="left" w:pos="255"/>
                    </w:tabs>
                    <w:autoSpaceDE w:val="0"/>
                    <w:autoSpaceDN w:val="0"/>
                    <w:spacing w:line="240" w:lineRule="atLeast"/>
                    <w:rPr>
                      <w:lang w:val="zh-CN"/>
                    </w:rPr>
                  </w:pPr>
                  <w:r>
                    <w:t>C</w:t>
                  </w:r>
                  <w:r>
                    <w:rPr>
                      <w:rFonts w:hint="eastAsia"/>
                    </w:rPr>
                    <w:t>、</w:t>
                  </w:r>
                  <w:r>
                    <w:rPr>
                      <w:rFonts w:hint="eastAsia"/>
                      <w:lang w:val="zh-CN"/>
                    </w:rPr>
                    <w:t>加强危险化学品运输车辆的管理，严格遵守危险品运输管理规定，避免运输过程事故的发生，厂区内配备相应应急物资，以应对突发事故情况。</w:t>
                  </w:r>
                </w:p>
                <w:p>
                  <w:pPr>
                    <w:tabs>
                      <w:tab w:val="left" w:pos="277"/>
                    </w:tabs>
                    <w:autoSpaceDE w:val="0"/>
                    <w:autoSpaceDN w:val="0"/>
                    <w:spacing w:line="240" w:lineRule="atLeast"/>
                    <w:rPr>
                      <w:lang w:val="zh-CN"/>
                    </w:rPr>
                  </w:pPr>
                  <w:r>
                    <w:t>D</w:t>
                  </w:r>
                  <w:r>
                    <w:rPr>
                      <w:rFonts w:hint="eastAsia"/>
                    </w:rPr>
                    <w:t>、</w:t>
                  </w:r>
                  <w:r>
                    <w:rPr>
                      <w:rFonts w:hint="eastAsia"/>
                      <w:lang w:val="zh-CN"/>
                    </w:rPr>
                    <w:t>有毒、有害、易燃物质的保管和使用部门，应建立严格的管理和规章制度，装卸、使用时，全过程应有人在现场监督，一旦发生事故，立即采取防范措施。</w:t>
                  </w:r>
                </w:p>
                <w:p>
                  <w:pPr>
                    <w:tabs>
                      <w:tab w:val="left" w:pos="277"/>
                    </w:tabs>
                    <w:autoSpaceDE w:val="0"/>
                    <w:autoSpaceDN w:val="0"/>
                    <w:spacing w:line="240" w:lineRule="atLeast"/>
                    <w:rPr>
                      <w:lang w:val="zh-CN"/>
                    </w:rPr>
                  </w:pPr>
                  <w:r>
                    <w:t>E</w:t>
                  </w:r>
                  <w:r>
                    <w:rPr>
                      <w:rFonts w:hint="eastAsia"/>
                    </w:rPr>
                    <w:t>、</w:t>
                  </w:r>
                  <w:r>
                    <w:rPr>
                      <w:rFonts w:hint="eastAsia"/>
                      <w:lang w:val="zh-CN"/>
                    </w:rPr>
                    <w:t>发现物料贮运容器</w:t>
                  </w:r>
                  <w:r>
                    <w:rPr>
                      <w:lang w:val="zh-CN"/>
                    </w:rPr>
                    <w:t xml:space="preserve"> </w:t>
                  </w:r>
                  <w:r>
                    <w:rPr>
                      <w:rFonts w:hint="eastAsia"/>
                      <w:lang w:val="zh-CN"/>
                    </w:rPr>
                    <w:t>、设备发生泄露等异常情况时，岗位操作人员应及时向当班班长及时汇报，由车间负责人和岗位主操作人员组成临时指挥组，相关负责人到场后，由车间职能部门，公司主管领导组成抢险指挥组，指挥抢险救援工作。</w:t>
                  </w:r>
                </w:p>
                <w:p>
                  <w:pPr>
                    <w:tabs>
                      <w:tab w:val="left" w:pos="277"/>
                    </w:tabs>
                    <w:autoSpaceDE w:val="0"/>
                    <w:autoSpaceDN w:val="0"/>
                    <w:spacing w:line="240" w:lineRule="atLeast"/>
                    <w:rPr>
                      <w:lang w:val="zh-CN"/>
                    </w:rPr>
                  </w:pPr>
                  <w:r>
                    <w:rPr>
                      <w:lang w:val="zh-CN"/>
                    </w:rPr>
                    <w:t>F</w:t>
                  </w:r>
                  <w:r>
                    <w:rPr>
                      <w:rFonts w:hint="eastAsia"/>
                      <w:lang w:val="zh-CN"/>
                    </w:rPr>
                    <w:t>、经常检查运行设备运行状态，对阀门、连接口等定期操作检查及时发现隐患，是预防事故发生的重要措施。为实现装置安全，还应在可能泄露有害物质的场所采用敞开式布置，使之通风良好，防止有害气体积聚。</w:t>
                  </w:r>
                </w:p>
                <w:p>
                  <w:pPr>
                    <w:pStyle w:val="30"/>
                    <w:jc w:val="left"/>
                    <w:rPr>
                      <w:rFonts w:hint="default" w:ascii="Times New Roman" w:hAnsi="Times New Roman" w:cs="Times New Roman"/>
                    </w:rPr>
                  </w:pPr>
                  <w:r>
                    <w:rPr>
                      <w:lang w:val="zh-CN"/>
                    </w:rPr>
                    <w:t>G</w:t>
                  </w:r>
                  <w:r>
                    <w:rPr>
                      <w:rFonts w:hint="eastAsia"/>
                      <w:lang w:val="zh-CN"/>
                    </w:rPr>
                    <w:t>、企业应及时修订完善环境突发事件应急预案，并建立相关风险防范制度，包括风险预防制度、风险控制制度、风险转移制度等</w:t>
                  </w:r>
                </w:p>
              </w:tc>
            </w:tr>
          </w:tbl>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rPr>
            </w:pPr>
            <w:r>
              <w:rPr>
                <w:rFonts w:hint="default" w:ascii="Times New Roman" w:hAnsi="Times New Roman" w:cs="Times New Roman"/>
              </w:rPr>
              <w:t>（八）电磁辐射</w:t>
            </w:r>
          </w:p>
          <w:p>
            <w:pPr>
              <w:pStyle w:val="24"/>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cs="Times New Roman"/>
              </w:rPr>
            </w:pPr>
            <w:r>
              <w:rPr>
                <w:rFonts w:hint="default" w:ascii="Times New Roman" w:hAnsi="Times New Roman" w:cs="Times New Roman"/>
                <w:b w:val="0"/>
                <w:bCs/>
              </w:rPr>
              <w:t>本项目不涉及电磁辐射设备，不进行电磁辐射影响评价。</w:t>
            </w:r>
          </w:p>
        </w:tc>
      </w:tr>
    </w:tbl>
    <w:p>
      <w:pPr>
        <w:pStyle w:val="4"/>
        <w:ind w:left="0" w:leftChars="0" w:firstLine="0" w:firstLineChars="0"/>
      </w:pPr>
    </w:p>
    <w:p/>
    <w:p>
      <w:pPr>
        <w:pStyle w:val="2"/>
      </w:pPr>
    </w:p>
    <w:p>
      <w:pPr>
        <w:pStyle w:val="6"/>
        <w:keepNext/>
        <w:keepLines/>
        <w:pageBreakBefore w:val="0"/>
        <w:widowControl w:val="0"/>
        <w:kinsoku/>
        <w:wordWrap/>
        <w:overflowPunct/>
        <w:topLinePunct w:val="0"/>
        <w:autoSpaceDE/>
        <w:autoSpaceDN/>
        <w:bidi w:val="0"/>
        <w:adjustRightInd/>
        <w:snapToGrid/>
        <w:spacing w:before="0" w:after="0" w:line="360" w:lineRule="auto"/>
        <w:jc w:val="left"/>
        <w:textAlignment w:val="auto"/>
        <w:rPr>
          <w:rFonts w:hint="default"/>
          <w:sz w:val="30"/>
          <w:szCs w:val="30"/>
        </w:rPr>
      </w:pPr>
      <w:bookmarkStart w:id="26" w:name="_Toc25699"/>
      <w:bookmarkStart w:id="27" w:name="_Toc18233"/>
      <w:r>
        <w:rPr>
          <w:rFonts w:hint="default"/>
          <w:sz w:val="30"/>
          <w:szCs w:val="30"/>
        </w:rPr>
        <w:t>五、</w:t>
      </w:r>
      <w:bookmarkStart w:id="28" w:name="_Hlk54167917"/>
      <w:r>
        <w:rPr>
          <w:rFonts w:hint="default"/>
          <w:sz w:val="30"/>
          <w:szCs w:val="30"/>
        </w:rPr>
        <w:t>环境保护措施监督检查清单</w:t>
      </w:r>
      <w:bookmarkEnd w:id="26"/>
      <w:bookmarkEnd w:id="27"/>
      <w:bookmarkEnd w:id="28"/>
    </w:p>
    <w:tbl>
      <w:tblPr>
        <w:tblStyle w:val="18"/>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
        <w:gridCol w:w="1344"/>
        <w:gridCol w:w="1684"/>
        <w:gridCol w:w="2079"/>
        <w:gridCol w:w="2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3" w:type="dxa"/>
            <w:tcBorders>
              <w:tl2br w:val="nil"/>
              <w:tr2bl w:val="nil"/>
            </w:tcBorders>
          </w:tcPr>
          <w:p>
            <w:pPr>
              <w:spacing w:line="240" w:lineRule="atLeast"/>
              <w:jc w:val="center"/>
              <w:rPr>
                <w:rFonts w:hint="default" w:ascii="Times New Roman" w:hAnsi="Times New Roman" w:cs="Times New Roman"/>
                <w:b/>
                <w:bCs/>
                <w:szCs w:val="21"/>
                <w:u w:val="single" w:color="auto"/>
              </w:rPr>
            </w:pPr>
            <w:r>
              <w:rPr>
                <w:rFonts w:hint="default" w:ascii="Times New Roman" w:hAnsi="Times New Roman" w:cs="Times New Roman"/>
                <w:b/>
                <w:bCs/>
                <w:szCs w:val="21"/>
                <w:u w:val="single" w:color="auto"/>
              </w:rPr>
              <w:t>内容</w:t>
            </w:r>
          </w:p>
          <w:p>
            <w:pPr>
              <w:spacing w:line="240" w:lineRule="atLeast"/>
              <w:jc w:val="center"/>
              <w:rPr>
                <w:rFonts w:hint="default" w:ascii="Times New Roman" w:hAnsi="Times New Roman" w:cs="Times New Roman"/>
                <w:b/>
                <w:bCs/>
                <w:szCs w:val="21"/>
                <w:u w:val="single" w:color="auto"/>
              </w:rPr>
            </w:pPr>
            <w:r>
              <w:rPr>
                <w:rFonts w:hint="default" w:ascii="Times New Roman" w:hAnsi="Times New Roman" w:cs="Times New Roman"/>
                <w:b/>
                <w:bCs/>
                <w:szCs w:val="21"/>
                <w:u w:val="single" w:color="auto"/>
              </w:rPr>
              <w:t>要素</w:t>
            </w:r>
          </w:p>
        </w:tc>
        <w:tc>
          <w:tcPr>
            <w:tcW w:w="1395" w:type="dxa"/>
            <w:tcBorders>
              <w:tl2br w:val="nil"/>
              <w:tr2bl w:val="nil"/>
            </w:tcBorders>
            <w:vAlign w:val="center"/>
          </w:tcPr>
          <w:p>
            <w:pPr>
              <w:spacing w:line="240" w:lineRule="atLeast"/>
              <w:jc w:val="center"/>
              <w:rPr>
                <w:rFonts w:hint="default" w:ascii="Times New Roman" w:hAnsi="Times New Roman" w:cs="Times New Roman"/>
                <w:b/>
                <w:bCs/>
                <w:szCs w:val="21"/>
                <w:u w:val="single" w:color="auto"/>
              </w:rPr>
            </w:pPr>
            <w:r>
              <w:rPr>
                <w:rFonts w:hint="default" w:ascii="Times New Roman" w:hAnsi="Times New Roman" w:cs="Times New Roman"/>
                <w:b/>
                <w:bCs/>
                <w:szCs w:val="21"/>
                <w:u w:val="single" w:color="auto"/>
              </w:rPr>
              <w:t>排放口(编号、名称)/污染源</w:t>
            </w:r>
          </w:p>
        </w:tc>
        <w:tc>
          <w:tcPr>
            <w:tcW w:w="1710" w:type="dxa"/>
            <w:tcBorders>
              <w:tl2br w:val="nil"/>
              <w:tr2bl w:val="nil"/>
            </w:tcBorders>
            <w:vAlign w:val="center"/>
          </w:tcPr>
          <w:p>
            <w:pPr>
              <w:spacing w:line="240" w:lineRule="atLeast"/>
              <w:jc w:val="center"/>
              <w:rPr>
                <w:rFonts w:hint="default" w:ascii="Times New Roman" w:hAnsi="Times New Roman" w:cs="Times New Roman"/>
                <w:b/>
                <w:bCs/>
                <w:szCs w:val="21"/>
                <w:u w:val="single" w:color="auto"/>
              </w:rPr>
            </w:pPr>
            <w:r>
              <w:rPr>
                <w:rFonts w:hint="default" w:ascii="Times New Roman" w:hAnsi="Times New Roman" w:cs="Times New Roman"/>
                <w:b/>
                <w:bCs/>
                <w:szCs w:val="21"/>
                <w:u w:val="single" w:color="auto"/>
              </w:rPr>
              <w:t>污染物项目</w:t>
            </w:r>
          </w:p>
        </w:tc>
        <w:tc>
          <w:tcPr>
            <w:tcW w:w="2100" w:type="dxa"/>
            <w:tcBorders>
              <w:tl2br w:val="nil"/>
              <w:tr2bl w:val="nil"/>
            </w:tcBorders>
            <w:vAlign w:val="center"/>
          </w:tcPr>
          <w:p>
            <w:pPr>
              <w:spacing w:line="240" w:lineRule="atLeast"/>
              <w:jc w:val="center"/>
              <w:rPr>
                <w:rFonts w:hint="default" w:ascii="Times New Roman" w:hAnsi="Times New Roman" w:cs="Times New Roman"/>
                <w:b/>
                <w:bCs/>
                <w:szCs w:val="21"/>
                <w:u w:val="single" w:color="auto"/>
              </w:rPr>
            </w:pPr>
            <w:r>
              <w:rPr>
                <w:rFonts w:hint="default" w:ascii="Times New Roman" w:hAnsi="Times New Roman" w:cs="Times New Roman"/>
                <w:b/>
                <w:bCs/>
                <w:szCs w:val="21"/>
                <w:u w:val="single" w:color="auto"/>
              </w:rPr>
              <w:t>环境保护措施</w:t>
            </w:r>
          </w:p>
        </w:tc>
        <w:tc>
          <w:tcPr>
            <w:tcW w:w="2322" w:type="dxa"/>
            <w:tcBorders>
              <w:tl2br w:val="nil"/>
              <w:tr2bl w:val="nil"/>
            </w:tcBorders>
            <w:vAlign w:val="center"/>
          </w:tcPr>
          <w:p>
            <w:pPr>
              <w:spacing w:line="240" w:lineRule="atLeast"/>
              <w:jc w:val="center"/>
              <w:rPr>
                <w:rFonts w:hint="default" w:ascii="Times New Roman" w:hAnsi="Times New Roman" w:cs="Times New Roman"/>
                <w:b/>
                <w:bCs/>
                <w:szCs w:val="21"/>
                <w:u w:val="single" w:color="auto"/>
              </w:rPr>
            </w:pPr>
            <w:r>
              <w:rPr>
                <w:rFonts w:hint="default" w:ascii="Times New Roman" w:hAnsi="Times New Roman" w:cs="Times New Roman"/>
                <w:b/>
                <w:bCs/>
                <w:szCs w:val="21"/>
                <w:u w:val="single" w:color="auto"/>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273" w:type="dxa"/>
            <w:vMerge w:val="restart"/>
            <w:tcBorders>
              <w:tl2br w:val="nil"/>
              <w:tr2bl w:val="nil"/>
            </w:tcBorders>
            <w:vAlign w:val="center"/>
          </w:tcPr>
          <w:p>
            <w:pPr>
              <w:spacing w:line="240" w:lineRule="atLeast"/>
              <w:jc w:val="center"/>
              <w:rPr>
                <w:rFonts w:hint="default" w:ascii="Times New Roman" w:hAnsi="Times New Roman" w:cs="Times New Roman"/>
                <w:b/>
                <w:bCs/>
                <w:szCs w:val="21"/>
                <w:u w:val="single" w:color="auto"/>
              </w:rPr>
            </w:pPr>
            <w:r>
              <w:rPr>
                <w:rFonts w:hint="default" w:ascii="Times New Roman" w:hAnsi="Times New Roman" w:cs="Times New Roman"/>
                <w:b/>
                <w:bCs/>
                <w:szCs w:val="21"/>
                <w:u w:val="single" w:color="auto"/>
              </w:rPr>
              <w:t>大气环境</w:t>
            </w:r>
          </w:p>
        </w:tc>
        <w:tc>
          <w:tcPr>
            <w:tcW w:w="1395" w:type="dxa"/>
            <w:tcBorders>
              <w:tl2br w:val="nil"/>
              <w:tr2bl w:val="nil"/>
            </w:tcBorders>
            <w:vAlign w:val="center"/>
          </w:tcPr>
          <w:p>
            <w:pPr>
              <w:widowControl/>
              <w:spacing w:line="240" w:lineRule="atLeast"/>
              <w:jc w:val="center"/>
              <w:rPr>
                <w:rFonts w:hint="default" w:ascii="Times New Roman" w:hAnsi="Times New Roman" w:cs="Times New Roman"/>
                <w:szCs w:val="21"/>
                <w:u w:val="single" w:color="auto"/>
                <w:lang w:val="en-US"/>
              </w:rPr>
            </w:pPr>
            <w:r>
              <w:rPr>
                <w:rFonts w:hint="default" w:ascii="Times New Roman" w:hAnsi="Times New Roman" w:cs="Times New Roman"/>
                <w:bCs/>
                <w:szCs w:val="21"/>
                <w:u w:val="single" w:color="auto"/>
                <w:lang w:eastAsia="zh-CN"/>
              </w:rPr>
              <w:t>调配油墨、印刷、清洗</w:t>
            </w:r>
          </w:p>
        </w:tc>
        <w:tc>
          <w:tcPr>
            <w:tcW w:w="1710" w:type="dxa"/>
            <w:tcBorders>
              <w:tl2br w:val="nil"/>
              <w:tr2bl w:val="nil"/>
            </w:tcBorders>
            <w:vAlign w:val="center"/>
          </w:tcPr>
          <w:p>
            <w:pPr>
              <w:widowControl/>
              <w:spacing w:line="240" w:lineRule="atLeast"/>
              <w:jc w:val="center"/>
              <w:rPr>
                <w:rFonts w:hint="default" w:ascii="Times New Roman" w:hAnsi="Times New Roman" w:eastAsia="宋体" w:cs="Times New Roman"/>
                <w:szCs w:val="21"/>
                <w:u w:val="single" w:color="auto"/>
                <w:lang w:val="en-US" w:eastAsia="zh-CN"/>
              </w:rPr>
            </w:pPr>
            <w:r>
              <w:rPr>
                <w:rFonts w:hint="default" w:ascii="Times New Roman" w:hAnsi="Times New Roman" w:cs="Times New Roman"/>
                <w:szCs w:val="21"/>
                <w:u w:val="single" w:color="auto"/>
                <w:lang w:val="en-US" w:eastAsia="zh-CN"/>
              </w:rPr>
              <w:t>VOCS（以非甲烷总烃计）</w:t>
            </w:r>
          </w:p>
        </w:tc>
        <w:tc>
          <w:tcPr>
            <w:tcW w:w="2100" w:type="dxa"/>
            <w:tcBorders>
              <w:tl2br w:val="nil"/>
              <w:tr2bl w:val="nil"/>
            </w:tcBorders>
            <w:vAlign w:val="center"/>
          </w:tcPr>
          <w:p>
            <w:pPr>
              <w:widowControl/>
              <w:spacing w:line="240" w:lineRule="atLeast"/>
              <w:jc w:val="center"/>
              <w:rPr>
                <w:rFonts w:hint="default" w:ascii="Times New Roman" w:hAnsi="Times New Roman" w:eastAsia="宋体" w:cs="Times New Roman"/>
                <w:szCs w:val="21"/>
                <w:u w:val="single" w:color="auto"/>
                <w:lang w:val="en-US" w:eastAsia="zh-CN"/>
              </w:rPr>
            </w:pPr>
            <w:r>
              <w:rPr>
                <w:rFonts w:hint="default" w:ascii="Times New Roman" w:hAnsi="Times New Roman" w:cs="Times New Roman"/>
                <w:szCs w:val="21"/>
                <w:u w:val="single" w:color="auto"/>
              </w:rPr>
              <w:t>集气罩+</w:t>
            </w:r>
            <w:r>
              <w:rPr>
                <w:rFonts w:hint="default" w:ascii="Times New Roman" w:hAnsi="Times New Roman" w:cs="Times New Roman"/>
                <w:szCs w:val="21"/>
                <w:u w:val="single" w:color="auto"/>
                <w:lang w:val="en-US" w:eastAsia="zh-CN"/>
              </w:rPr>
              <w:t>UV光解+</w:t>
            </w:r>
            <w:r>
              <w:rPr>
                <w:rFonts w:hint="default" w:ascii="Times New Roman" w:hAnsi="Times New Roman" w:cs="Times New Roman"/>
                <w:szCs w:val="21"/>
                <w:u w:val="single" w:color="auto"/>
              </w:rPr>
              <w:t>活性炭吸附+</w:t>
            </w:r>
            <w:r>
              <w:rPr>
                <w:rFonts w:hint="default" w:ascii="Times New Roman" w:hAnsi="Times New Roman" w:cs="Times New Roman"/>
                <w:szCs w:val="21"/>
                <w:u w:val="single" w:color="auto"/>
                <w:lang w:val="en-US" w:eastAsia="zh-CN"/>
              </w:rPr>
              <w:t>15M高排气筒</w:t>
            </w:r>
            <w:r>
              <w:rPr>
                <w:rFonts w:hint="eastAsia" w:ascii="Times New Roman" w:hAnsi="Times New Roman" w:cs="Times New Roman"/>
                <w:szCs w:val="21"/>
                <w:u w:val="single" w:color="auto"/>
                <w:lang w:val="en-US" w:eastAsia="zh-CN"/>
              </w:rPr>
              <w:t>（DA001）排放</w:t>
            </w:r>
          </w:p>
        </w:tc>
        <w:tc>
          <w:tcPr>
            <w:tcW w:w="2322" w:type="dxa"/>
            <w:tcBorders>
              <w:tl2br w:val="nil"/>
              <w:tr2bl w:val="nil"/>
            </w:tcBorders>
            <w:vAlign w:val="center"/>
          </w:tcPr>
          <w:p>
            <w:pPr>
              <w:spacing w:line="240" w:lineRule="atLeast"/>
              <w:jc w:val="center"/>
              <w:rPr>
                <w:rFonts w:hint="default" w:ascii="Times New Roman" w:hAnsi="Times New Roman" w:cs="Times New Roman"/>
                <w:szCs w:val="21"/>
                <w:u w:val="single" w:color="auto"/>
              </w:rPr>
            </w:pPr>
            <w:r>
              <w:rPr>
                <w:rFonts w:hint="default" w:ascii="Times New Roman" w:hAnsi="Times New Roman" w:eastAsia="宋体" w:cs="Times New Roman"/>
                <w:sz w:val="21"/>
                <w:szCs w:val="21"/>
                <w:u w:val="single" w:color="auto"/>
              </w:rPr>
              <w:t>《印刷业挥发性有机物排放标准》（DB43/1357-2017）</w:t>
            </w:r>
            <w:r>
              <w:rPr>
                <w:rFonts w:hint="default" w:ascii="Times New Roman" w:hAnsi="Times New Roman" w:eastAsia="宋体" w:cs="Times New Roman"/>
                <w:sz w:val="21"/>
                <w:szCs w:val="21"/>
                <w:u w:val="single" w:color="auto"/>
                <w:lang w:val="en-US" w:eastAsia="zh-CN"/>
              </w:rPr>
              <w:t>中表1标准</w:t>
            </w:r>
            <w:r>
              <w:rPr>
                <w:rFonts w:hint="default" w:ascii="Times New Roman" w:hAnsi="Times New Roman" w:eastAsia="宋体" w:cs="Times New Roman"/>
                <w:color w:val="000000"/>
                <w:kern w:val="0"/>
                <w:sz w:val="21"/>
                <w:szCs w:val="21"/>
                <w:u w:val="single" w:color="auto"/>
                <w:lang w:val="en-US" w:eastAsia="zh-CN" w:bidi="ar"/>
              </w:rPr>
              <w:t>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3" w:type="dxa"/>
            <w:vMerge w:val="continue"/>
            <w:tcBorders>
              <w:tl2br w:val="nil"/>
              <w:tr2bl w:val="nil"/>
            </w:tcBorders>
            <w:vAlign w:val="center"/>
          </w:tcPr>
          <w:p>
            <w:pPr>
              <w:spacing w:line="240" w:lineRule="atLeast"/>
              <w:jc w:val="center"/>
              <w:rPr>
                <w:rFonts w:hint="default" w:ascii="Times New Roman" w:hAnsi="Times New Roman" w:cs="Times New Roman"/>
                <w:b/>
                <w:bCs/>
                <w:szCs w:val="21"/>
                <w:u w:val="single" w:color="auto"/>
              </w:rPr>
            </w:pPr>
          </w:p>
        </w:tc>
        <w:tc>
          <w:tcPr>
            <w:tcW w:w="1395" w:type="dxa"/>
            <w:tcBorders>
              <w:tl2br w:val="nil"/>
              <w:tr2bl w:val="nil"/>
            </w:tcBorders>
            <w:vAlign w:val="center"/>
          </w:tcPr>
          <w:p>
            <w:pPr>
              <w:spacing w:line="240" w:lineRule="atLeast"/>
              <w:jc w:val="center"/>
              <w:rPr>
                <w:rFonts w:hint="default" w:ascii="Times New Roman" w:hAnsi="Times New Roman" w:eastAsia="宋体" w:cs="Times New Roman"/>
                <w:bCs/>
                <w:szCs w:val="21"/>
                <w:u w:val="single" w:color="auto"/>
                <w:lang w:eastAsia="zh-CN"/>
              </w:rPr>
            </w:pPr>
            <w:r>
              <w:rPr>
                <w:rFonts w:hint="default" w:ascii="Times New Roman" w:hAnsi="Times New Roman" w:cs="Times New Roman"/>
                <w:bCs/>
                <w:szCs w:val="21"/>
                <w:u w:val="single" w:color="auto"/>
                <w:lang w:eastAsia="zh-CN"/>
              </w:rPr>
              <w:t>高周波</w:t>
            </w:r>
          </w:p>
        </w:tc>
        <w:tc>
          <w:tcPr>
            <w:tcW w:w="1710" w:type="dxa"/>
            <w:tcBorders>
              <w:tl2br w:val="nil"/>
              <w:tr2bl w:val="nil"/>
            </w:tcBorders>
            <w:vAlign w:val="center"/>
          </w:tcPr>
          <w:p>
            <w:pPr>
              <w:widowControl/>
              <w:spacing w:line="240" w:lineRule="atLeast"/>
              <w:jc w:val="center"/>
              <w:rPr>
                <w:rFonts w:hint="default" w:ascii="Times New Roman" w:hAnsi="Times New Roman" w:eastAsia="宋体" w:cs="Times New Roman"/>
                <w:bCs/>
                <w:szCs w:val="21"/>
                <w:u w:val="single" w:color="auto"/>
                <w:lang w:eastAsia="zh-CN"/>
              </w:rPr>
            </w:pPr>
            <w:r>
              <w:rPr>
                <w:rFonts w:hint="default" w:ascii="Times New Roman" w:hAnsi="Times New Roman" w:cs="Times New Roman"/>
                <w:szCs w:val="21"/>
                <w:u w:val="single" w:color="auto"/>
                <w:lang w:val="en-US" w:eastAsia="zh-CN"/>
              </w:rPr>
              <w:t>VOCS（以非甲烷总烃计）</w:t>
            </w:r>
          </w:p>
        </w:tc>
        <w:tc>
          <w:tcPr>
            <w:tcW w:w="2100" w:type="dxa"/>
            <w:tcBorders>
              <w:tl2br w:val="nil"/>
              <w:tr2bl w:val="nil"/>
            </w:tcBorders>
            <w:vAlign w:val="center"/>
          </w:tcPr>
          <w:p>
            <w:pPr>
              <w:widowControl/>
              <w:spacing w:line="240" w:lineRule="atLeast"/>
              <w:jc w:val="center"/>
              <w:rPr>
                <w:rFonts w:hint="default" w:ascii="Times New Roman" w:hAnsi="Times New Roman" w:cs="Times New Roman"/>
                <w:bCs/>
                <w:szCs w:val="21"/>
                <w:u w:val="single" w:color="auto"/>
              </w:rPr>
            </w:pPr>
            <w:r>
              <w:rPr>
                <w:rFonts w:hint="default" w:ascii="Times New Roman" w:hAnsi="Times New Roman" w:cs="Times New Roman"/>
                <w:bCs/>
                <w:color w:val="000000"/>
                <w:szCs w:val="21"/>
                <w:u w:val="single" w:color="auto"/>
                <w:lang w:eastAsia="zh-CN"/>
              </w:rPr>
              <w:t>加强通风</w:t>
            </w:r>
          </w:p>
        </w:tc>
        <w:tc>
          <w:tcPr>
            <w:tcW w:w="2322" w:type="dxa"/>
            <w:tcBorders>
              <w:tl2br w:val="nil"/>
              <w:tr2bl w:val="nil"/>
            </w:tcBorders>
            <w:vAlign w:val="center"/>
          </w:tcPr>
          <w:p>
            <w:pPr>
              <w:spacing w:line="240" w:lineRule="atLeast"/>
              <w:jc w:val="center"/>
              <w:rPr>
                <w:rFonts w:hint="default" w:ascii="Times New Roman" w:hAnsi="Times New Roman" w:cs="Times New Roman"/>
                <w:u w:val="single" w:color="auto"/>
              </w:rPr>
            </w:pPr>
            <w:r>
              <w:rPr>
                <w:rFonts w:hint="default" w:ascii="Times New Roman" w:hAnsi="Times New Roman" w:eastAsia="宋体" w:cs="Times New Roman"/>
                <w:sz w:val="21"/>
                <w:szCs w:val="21"/>
                <w:u w:val="single" w:color="auto"/>
              </w:rPr>
              <w:t>《印刷业挥发性有机物排放标准》（DB43/1357-2017）</w:t>
            </w:r>
            <w:r>
              <w:rPr>
                <w:rFonts w:hint="default" w:ascii="Times New Roman" w:hAnsi="Times New Roman" w:eastAsia="宋体" w:cs="Times New Roman"/>
                <w:sz w:val="21"/>
                <w:szCs w:val="21"/>
                <w:u w:val="single" w:color="auto"/>
                <w:lang w:val="en-US" w:eastAsia="zh-CN"/>
              </w:rPr>
              <w:t>中表2标准排放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3" w:type="dxa"/>
            <w:vMerge w:val="continue"/>
            <w:tcBorders>
              <w:tl2br w:val="nil"/>
              <w:tr2bl w:val="nil"/>
            </w:tcBorders>
            <w:vAlign w:val="center"/>
          </w:tcPr>
          <w:p>
            <w:pPr>
              <w:spacing w:line="240" w:lineRule="atLeast"/>
              <w:jc w:val="center"/>
              <w:rPr>
                <w:rFonts w:hint="default" w:ascii="Times New Roman" w:hAnsi="Times New Roman" w:cs="Times New Roman"/>
                <w:b/>
                <w:bCs/>
                <w:szCs w:val="21"/>
                <w:u w:val="single" w:color="auto"/>
              </w:rPr>
            </w:pPr>
          </w:p>
        </w:tc>
        <w:tc>
          <w:tcPr>
            <w:tcW w:w="1395" w:type="dxa"/>
            <w:tcBorders>
              <w:tl2br w:val="nil"/>
              <w:tr2bl w:val="nil"/>
            </w:tcBorders>
            <w:vAlign w:val="center"/>
          </w:tcPr>
          <w:p>
            <w:pPr>
              <w:spacing w:line="240" w:lineRule="atLeast"/>
              <w:jc w:val="center"/>
              <w:rPr>
                <w:rFonts w:hint="eastAsia" w:ascii="Times New Roman" w:hAnsi="Times New Roman" w:cs="Times New Roman"/>
                <w:bCs/>
                <w:szCs w:val="21"/>
                <w:u w:val="single" w:color="auto"/>
                <w:lang w:val="en-US" w:eastAsia="zh-CN"/>
              </w:rPr>
            </w:pPr>
            <w:r>
              <w:rPr>
                <w:rFonts w:hint="eastAsia" w:ascii="Times New Roman" w:hAnsi="Times New Roman" w:cs="Times New Roman"/>
                <w:bCs/>
                <w:szCs w:val="21"/>
                <w:u w:val="single" w:color="auto"/>
                <w:lang w:val="en-US" w:eastAsia="zh-CN"/>
              </w:rPr>
              <w:t>成型</w:t>
            </w:r>
          </w:p>
        </w:tc>
        <w:tc>
          <w:tcPr>
            <w:tcW w:w="1710" w:type="dxa"/>
            <w:tcBorders>
              <w:tl2br w:val="nil"/>
              <w:tr2bl w:val="nil"/>
            </w:tcBorders>
            <w:vAlign w:val="center"/>
          </w:tcPr>
          <w:p>
            <w:pPr>
              <w:widowControl/>
              <w:spacing w:line="240" w:lineRule="atLeast"/>
              <w:jc w:val="center"/>
              <w:rPr>
                <w:rFonts w:hint="eastAsia" w:ascii="Times New Roman" w:hAnsi="Times New Roman" w:cs="Times New Roman"/>
                <w:szCs w:val="21"/>
                <w:u w:val="single" w:color="auto"/>
                <w:lang w:val="en-US" w:eastAsia="zh-CN"/>
              </w:rPr>
            </w:pPr>
            <w:r>
              <w:rPr>
                <w:rFonts w:hint="eastAsia" w:ascii="Times New Roman" w:hAnsi="Times New Roman" w:cs="Times New Roman"/>
                <w:szCs w:val="21"/>
                <w:u w:val="single" w:color="auto"/>
                <w:lang w:val="en-US" w:eastAsia="zh-CN"/>
              </w:rPr>
              <w:t>TVOCS</w:t>
            </w:r>
          </w:p>
        </w:tc>
        <w:tc>
          <w:tcPr>
            <w:tcW w:w="2100" w:type="dxa"/>
            <w:tcBorders>
              <w:tl2br w:val="nil"/>
              <w:tr2bl w:val="nil"/>
            </w:tcBorders>
            <w:vAlign w:val="center"/>
          </w:tcPr>
          <w:p>
            <w:pPr>
              <w:widowControl/>
              <w:spacing w:line="240" w:lineRule="atLeast"/>
              <w:jc w:val="center"/>
              <w:rPr>
                <w:rFonts w:hint="default" w:ascii="Times New Roman" w:hAnsi="Times New Roman" w:cs="Times New Roman"/>
                <w:szCs w:val="21"/>
                <w:u w:val="single" w:color="auto"/>
              </w:rPr>
            </w:pPr>
            <w:r>
              <w:rPr>
                <w:rFonts w:hint="default" w:ascii="Times New Roman" w:hAnsi="Times New Roman" w:cs="Times New Roman"/>
                <w:szCs w:val="21"/>
                <w:u w:val="single" w:color="auto"/>
              </w:rPr>
              <w:t>集气罩+</w:t>
            </w:r>
            <w:r>
              <w:rPr>
                <w:rFonts w:hint="default" w:ascii="Times New Roman" w:hAnsi="Times New Roman" w:cs="Times New Roman"/>
                <w:szCs w:val="21"/>
                <w:u w:val="single" w:color="auto"/>
                <w:lang w:val="en-US" w:eastAsia="zh-CN"/>
              </w:rPr>
              <w:t>UV光解+</w:t>
            </w:r>
            <w:r>
              <w:rPr>
                <w:rFonts w:hint="default" w:ascii="Times New Roman" w:hAnsi="Times New Roman" w:cs="Times New Roman"/>
                <w:szCs w:val="21"/>
                <w:u w:val="single" w:color="auto"/>
              </w:rPr>
              <w:t>活性炭吸附+</w:t>
            </w:r>
            <w:r>
              <w:rPr>
                <w:rFonts w:hint="default" w:ascii="Times New Roman" w:hAnsi="Times New Roman" w:cs="Times New Roman"/>
                <w:szCs w:val="21"/>
                <w:u w:val="single" w:color="auto"/>
                <w:lang w:val="en-US" w:eastAsia="zh-CN"/>
              </w:rPr>
              <w:t>15M高排气筒</w:t>
            </w:r>
            <w:r>
              <w:rPr>
                <w:rFonts w:hint="eastAsia" w:ascii="Times New Roman" w:hAnsi="Times New Roman" w:cs="Times New Roman"/>
                <w:szCs w:val="21"/>
                <w:u w:val="single" w:color="auto"/>
                <w:lang w:val="en-US" w:eastAsia="zh-CN"/>
              </w:rPr>
              <w:t>（DA001）排放</w:t>
            </w:r>
          </w:p>
        </w:tc>
        <w:tc>
          <w:tcPr>
            <w:tcW w:w="2322" w:type="dxa"/>
            <w:tcBorders>
              <w:tl2br w:val="nil"/>
              <w:tr2bl w:val="nil"/>
            </w:tcBorders>
            <w:vAlign w:val="center"/>
          </w:tcPr>
          <w:p>
            <w:pPr>
              <w:spacing w:line="240" w:lineRule="atLeast"/>
              <w:jc w:val="center"/>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w:t>
            </w:r>
            <w:r>
              <w:rPr>
                <w:rFonts w:hint="eastAsia" w:ascii="Times New Roman" w:hAnsi="Times New Roman" w:eastAsia="宋体" w:cs="Times New Roman"/>
                <w:sz w:val="21"/>
                <w:szCs w:val="21"/>
                <w:u w:val="single" w:color="auto"/>
                <w:lang w:val="en-US" w:eastAsia="zh-CN"/>
              </w:rPr>
              <w:t>制鞋行业挥发性有机化合物排放标准</w:t>
            </w:r>
            <w:r>
              <w:rPr>
                <w:rFonts w:hint="default" w:ascii="Times New Roman" w:hAnsi="Times New Roman" w:eastAsia="宋体" w:cs="Times New Roman"/>
                <w:sz w:val="21"/>
                <w:szCs w:val="21"/>
                <w:u w:val="single" w:color="auto"/>
                <w:lang w:val="en-US" w:eastAsia="zh-CN"/>
              </w:rPr>
              <w:t>》（</w:t>
            </w:r>
            <w:r>
              <w:rPr>
                <w:rFonts w:hint="eastAsia" w:ascii="Times New Roman" w:hAnsi="Times New Roman" w:eastAsia="宋体" w:cs="Times New Roman"/>
                <w:sz w:val="21"/>
                <w:szCs w:val="21"/>
                <w:u w:val="single" w:color="auto"/>
                <w:lang w:val="en-US" w:eastAsia="zh-CN"/>
              </w:rPr>
              <w:t>DB</w:t>
            </w:r>
            <w:r>
              <w:rPr>
                <w:rFonts w:hint="default" w:ascii="Times New Roman" w:hAnsi="Times New Roman" w:eastAsia="宋体" w:cs="Times New Roman"/>
                <w:sz w:val="21"/>
                <w:szCs w:val="21"/>
                <w:u w:val="single" w:color="auto"/>
                <w:lang w:val="en-US" w:eastAsia="zh-CN"/>
              </w:rPr>
              <w:t xml:space="preserve"> </w:t>
            </w:r>
            <w:r>
              <w:rPr>
                <w:rFonts w:hint="eastAsia" w:ascii="Times New Roman" w:hAnsi="Times New Roman" w:eastAsia="宋体" w:cs="Times New Roman"/>
                <w:sz w:val="21"/>
                <w:szCs w:val="21"/>
                <w:u w:val="single" w:color="auto"/>
                <w:lang w:val="en-US" w:eastAsia="zh-CN"/>
              </w:rPr>
              <w:t>44/817</w:t>
            </w:r>
            <w:r>
              <w:rPr>
                <w:rFonts w:hint="default" w:ascii="Times New Roman" w:hAnsi="Times New Roman" w:eastAsia="宋体" w:cs="Times New Roman"/>
                <w:sz w:val="21"/>
                <w:szCs w:val="21"/>
                <w:u w:val="single" w:color="auto"/>
                <w:lang w:val="en-US" w:eastAsia="zh-CN"/>
              </w:rPr>
              <w:t>－20</w:t>
            </w:r>
            <w:r>
              <w:rPr>
                <w:rFonts w:hint="eastAsia" w:ascii="Times New Roman" w:hAnsi="Times New Roman" w:eastAsia="宋体" w:cs="Times New Roman"/>
                <w:sz w:val="21"/>
                <w:szCs w:val="21"/>
                <w:u w:val="single" w:color="auto"/>
                <w:lang w:val="en-US" w:eastAsia="zh-CN"/>
              </w:rPr>
              <w:t>10</w:t>
            </w:r>
            <w:r>
              <w:rPr>
                <w:rFonts w:hint="default" w:ascii="Times New Roman" w:hAnsi="Times New Roman" w:eastAsia="宋体" w:cs="Times New Roman"/>
                <w:sz w:val="21"/>
                <w:szCs w:val="21"/>
                <w:u w:val="single" w:color="auto"/>
                <w:lang w:val="en-US" w:eastAsia="zh-CN"/>
              </w:rPr>
              <w:t>）中表1标准排放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3" w:type="dxa"/>
            <w:vMerge w:val="continue"/>
            <w:tcBorders>
              <w:tl2br w:val="nil"/>
              <w:tr2bl w:val="nil"/>
            </w:tcBorders>
            <w:vAlign w:val="center"/>
          </w:tcPr>
          <w:p>
            <w:pPr>
              <w:spacing w:line="240" w:lineRule="atLeast"/>
              <w:jc w:val="center"/>
              <w:rPr>
                <w:rFonts w:hint="default" w:ascii="Times New Roman" w:hAnsi="Times New Roman" w:cs="Times New Roman"/>
                <w:b/>
                <w:bCs/>
                <w:szCs w:val="21"/>
                <w:u w:val="single" w:color="auto"/>
              </w:rPr>
            </w:pPr>
          </w:p>
        </w:tc>
        <w:tc>
          <w:tcPr>
            <w:tcW w:w="1395" w:type="dxa"/>
            <w:tcBorders>
              <w:tl2br w:val="nil"/>
              <w:tr2bl w:val="nil"/>
            </w:tcBorders>
            <w:vAlign w:val="center"/>
          </w:tcPr>
          <w:p>
            <w:pPr>
              <w:spacing w:line="240" w:lineRule="atLeast"/>
              <w:jc w:val="center"/>
              <w:rPr>
                <w:rFonts w:hint="default" w:ascii="Times New Roman" w:hAnsi="Times New Roman" w:cs="Times New Roman"/>
                <w:bCs/>
                <w:szCs w:val="21"/>
                <w:u w:val="single" w:color="auto"/>
                <w:lang w:val="en-US" w:eastAsia="zh-CN"/>
              </w:rPr>
            </w:pPr>
            <w:r>
              <w:rPr>
                <w:rFonts w:hint="eastAsia" w:ascii="Times New Roman" w:hAnsi="Times New Roman" w:cs="Times New Roman"/>
                <w:bCs/>
                <w:szCs w:val="21"/>
                <w:u w:val="single" w:color="auto"/>
                <w:lang w:val="en-US" w:eastAsia="zh-CN"/>
              </w:rPr>
              <w:t>发泡</w:t>
            </w:r>
          </w:p>
        </w:tc>
        <w:tc>
          <w:tcPr>
            <w:tcW w:w="1710" w:type="dxa"/>
            <w:tcBorders>
              <w:tl2br w:val="nil"/>
              <w:tr2bl w:val="nil"/>
            </w:tcBorders>
            <w:vAlign w:val="center"/>
          </w:tcPr>
          <w:p>
            <w:pPr>
              <w:widowControl/>
              <w:spacing w:line="240" w:lineRule="atLeast"/>
              <w:jc w:val="center"/>
              <w:rPr>
                <w:rFonts w:hint="default" w:ascii="Times New Roman" w:hAnsi="Times New Roman" w:cs="Times New Roman"/>
                <w:szCs w:val="21"/>
                <w:u w:val="single" w:color="auto"/>
                <w:lang w:val="en-US" w:eastAsia="zh-CN"/>
              </w:rPr>
            </w:pPr>
            <w:r>
              <w:rPr>
                <w:rFonts w:hint="eastAsia" w:ascii="Times New Roman" w:hAnsi="Times New Roman" w:cs="Times New Roman"/>
                <w:szCs w:val="21"/>
                <w:u w:val="single" w:color="auto"/>
                <w:lang w:val="en-US" w:eastAsia="zh-CN"/>
              </w:rPr>
              <w:t>TVOCS</w:t>
            </w:r>
          </w:p>
        </w:tc>
        <w:tc>
          <w:tcPr>
            <w:tcW w:w="2100" w:type="dxa"/>
            <w:tcBorders>
              <w:tl2br w:val="nil"/>
              <w:tr2bl w:val="nil"/>
            </w:tcBorders>
            <w:vAlign w:val="center"/>
          </w:tcPr>
          <w:p>
            <w:pPr>
              <w:widowControl/>
              <w:spacing w:line="240" w:lineRule="atLeast"/>
              <w:jc w:val="center"/>
              <w:rPr>
                <w:rFonts w:hint="default" w:ascii="Times New Roman" w:hAnsi="Times New Roman" w:cs="Times New Roman"/>
                <w:bCs/>
                <w:color w:val="000000"/>
                <w:szCs w:val="21"/>
                <w:u w:val="single" w:color="auto"/>
                <w:lang w:val="en-US" w:eastAsia="zh-CN"/>
              </w:rPr>
            </w:pPr>
            <w:r>
              <w:rPr>
                <w:rFonts w:hint="default" w:ascii="Times New Roman" w:hAnsi="Times New Roman" w:cs="Times New Roman"/>
                <w:szCs w:val="21"/>
                <w:u w:val="single" w:color="auto"/>
              </w:rPr>
              <w:t>集气罩+</w:t>
            </w:r>
            <w:r>
              <w:rPr>
                <w:rFonts w:hint="default" w:ascii="Times New Roman" w:hAnsi="Times New Roman" w:cs="Times New Roman"/>
                <w:szCs w:val="21"/>
                <w:u w:val="single" w:color="auto"/>
                <w:lang w:val="en-US" w:eastAsia="zh-CN"/>
              </w:rPr>
              <w:t>UV光解+</w:t>
            </w:r>
            <w:r>
              <w:rPr>
                <w:rFonts w:hint="default" w:ascii="Times New Roman" w:hAnsi="Times New Roman" w:cs="Times New Roman"/>
                <w:szCs w:val="21"/>
                <w:u w:val="single" w:color="auto"/>
              </w:rPr>
              <w:t>活性炭吸附+</w:t>
            </w:r>
            <w:r>
              <w:rPr>
                <w:rFonts w:hint="default" w:ascii="Times New Roman" w:hAnsi="Times New Roman" w:cs="Times New Roman"/>
                <w:szCs w:val="21"/>
                <w:u w:val="single" w:color="auto"/>
                <w:lang w:val="en-US" w:eastAsia="zh-CN"/>
              </w:rPr>
              <w:t>15M高排气筒</w:t>
            </w:r>
            <w:r>
              <w:rPr>
                <w:rFonts w:hint="eastAsia" w:ascii="Times New Roman" w:hAnsi="Times New Roman" w:cs="Times New Roman"/>
                <w:szCs w:val="21"/>
                <w:u w:val="single" w:color="auto"/>
                <w:lang w:val="en-US" w:eastAsia="zh-CN"/>
              </w:rPr>
              <w:t>（DA002）排放</w:t>
            </w:r>
          </w:p>
        </w:tc>
        <w:tc>
          <w:tcPr>
            <w:tcW w:w="2322" w:type="dxa"/>
            <w:tcBorders>
              <w:tl2br w:val="nil"/>
              <w:tr2bl w:val="nil"/>
            </w:tcBorders>
            <w:vAlign w:val="center"/>
          </w:tcPr>
          <w:p>
            <w:pPr>
              <w:spacing w:line="240" w:lineRule="atLeast"/>
              <w:jc w:val="center"/>
              <w:rPr>
                <w:rFonts w:hint="default" w:ascii="Times New Roman" w:hAnsi="Times New Roman" w:cs="Times New Roman"/>
                <w:u w:val="single" w:color="auto"/>
              </w:rPr>
            </w:pPr>
            <w:r>
              <w:rPr>
                <w:rFonts w:hint="default" w:ascii="Times New Roman" w:hAnsi="Times New Roman" w:eastAsia="宋体" w:cs="Times New Roman"/>
                <w:sz w:val="21"/>
                <w:szCs w:val="21"/>
                <w:u w:val="single" w:color="auto"/>
                <w:lang w:val="en-US" w:eastAsia="zh-CN"/>
              </w:rPr>
              <w:t>《</w:t>
            </w:r>
            <w:r>
              <w:rPr>
                <w:rFonts w:hint="eastAsia" w:ascii="Times New Roman" w:hAnsi="Times New Roman" w:eastAsia="宋体" w:cs="Times New Roman"/>
                <w:sz w:val="21"/>
                <w:szCs w:val="21"/>
                <w:u w:val="single" w:color="auto"/>
                <w:lang w:val="en-US" w:eastAsia="zh-CN"/>
              </w:rPr>
              <w:t>制鞋行业挥发性有机化合物排放标准</w:t>
            </w:r>
            <w:r>
              <w:rPr>
                <w:rFonts w:hint="default" w:ascii="Times New Roman" w:hAnsi="Times New Roman" w:eastAsia="宋体" w:cs="Times New Roman"/>
                <w:sz w:val="21"/>
                <w:szCs w:val="21"/>
                <w:u w:val="single" w:color="auto"/>
                <w:lang w:val="en-US" w:eastAsia="zh-CN"/>
              </w:rPr>
              <w:t>》（</w:t>
            </w:r>
            <w:r>
              <w:rPr>
                <w:rFonts w:hint="eastAsia" w:ascii="Times New Roman" w:hAnsi="Times New Roman" w:eastAsia="宋体" w:cs="Times New Roman"/>
                <w:sz w:val="21"/>
                <w:szCs w:val="21"/>
                <w:u w:val="single" w:color="auto"/>
                <w:lang w:val="en-US" w:eastAsia="zh-CN"/>
              </w:rPr>
              <w:t>DB</w:t>
            </w:r>
            <w:r>
              <w:rPr>
                <w:rFonts w:hint="default" w:ascii="Times New Roman" w:hAnsi="Times New Roman" w:eastAsia="宋体" w:cs="Times New Roman"/>
                <w:sz w:val="21"/>
                <w:szCs w:val="21"/>
                <w:u w:val="single" w:color="auto"/>
                <w:lang w:val="en-US" w:eastAsia="zh-CN"/>
              </w:rPr>
              <w:t xml:space="preserve"> </w:t>
            </w:r>
            <w:r>
              <w:rPr>
                <w:rFonts w:hint="eastAsia" w:ascii="Times New Roman" w:hAnsi="Times New Roman" w:eastAsia="宋体" w:cs="Times New Roman"/>
                <w:sz w:val="21"/>
                <w:szCs w:val="21"/>
                <w:u w:val="single" w:color="auto"/>
                <w:lang w:val="en-US" w:eastAsia="zh-CN"/>
              </w:rPr>
              <w:t>44/817</w:t>
            </w:r>
            <w:r>
              <w:rPr>
                <w:rFonts w:hint="default" w:ascii="Times New Roman" w:hAnsi="Times New Roman" w:eastAsia="宋体" w:cs="Times New Roman"/>
                <w:sz w:val="21"/>
                <w:szCs w:val="21"/>
                <w:u w:val="single" w:color="auto"/>
                <w:lang w:val="en-US" w:eastAsia="zh-CN"/>
              </w:rPr>
              <w:t>－20</w:t>
            </w:r>
            <w:r>
              <w:rPr>
                <w:rFonts w:hint="eastAsia" w:ascii="Times New Roman" w:hAnsi="Times New Roman" w:eastAsia="宋体" w:cs="Times New Roman"/>
                <w:sz w:val="21"/>
                <w:szCs w:val="21"/>
                <w:u w:val="single" w:color="auto"/>
                <w:lang w:val="en-US" w:eastAsia="zh-CN"/>
              </w:rPr>
              <w:t>10</w:t>
            </w:r>
            <w:r>
              <w:rPr>
                <w:rFonts w:hint="default" w:ascii="Times New Roman" w:hAnsi="Times New Roman" w:eastAsia="宋体" w:cs="Times New Roman"/>
                <w:sz w:val="21"/>
                <w:szCs w:val="21"/>
                <w:u w:val="single" w:color="auto"/>
                <w:lang w:val="en-US" w:eastAsia="zh-CN"/>
              </w:rPr>
              <w:t>）中表1标准排放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3" w:type="dxa"/>
            <w:vMerge w:val="continue"/>
            <w:tcBorders>
              <w:tl2br w:val="nil"/>
              <w:tr2bl w:val="nil"/>
            </w:tcBorders>
            <w:vAlign w:val="center"/>
          </w:tcPr>
          <w:p>
            <w:pPr>
              <w:spacing w:line="240" w:lineRule="atLeast"/>
              <w:jc w:val="center"/>
              <w:rPr>
                <w:rFonts w:hint="default" w:ascii="Times New Roman" w:hAnsi="Times New Roman" w:cs="Times New Roman"/>
                <w:b/>
                <w:bCs/>
                <w:szCs w:val="21"/>
                <w:u w:val="single" w:color="auto"/>
              </w:rPr>
            </w:pPr>
          </w:p>
        </w:tc>
        <w:tc>
          <w:tcPr>
            <w:tcW w:w="1395" w:type="dxa"/>
            <w:tcBorders>
              <w:tl2br w:val="nil"/>
              <w:tr2bl w:val="nil"/>
            </w:tcBorders>
            <w:vAlign w:val="center"/>
          </w:tcPr>
          <w:p>
            <w:pPr>
              <w:spacing w:line="240" w:lineRule="atLeast"/>
              <w:jc w:val="center"/>
              <w:rPr>
                <w:rFonts w:hint="default" w:ascii="Times New Roman" w:hAnsi="Times New Roman" w:cs="Times New Roman"/>
                <w:bCs/>
                <w:szCs w:val="21"/>
                <w:u w:val="single" w:color="auto"/>
                <w:lang w:val="en-US" w:eastAsia="zh-CN"/>
              </w:rPr>
            </w:pPr>
            <w:r>
              <w:rPr>
                <w:rFonts w:hint="eastAsia" w:ascii="Times New Roman" w:hAnsi="Times New Roman" w:cs="Times New Roman"/>
                <w:bCs/>
                <w:szCs w:val="21"/>
                <w:u w:val="single" w:color="auto"/>
                <w:lang w:val="en-US" w:eastAsia="zh-CN"/>
              </w:rPr>
              <w:t>食堂油烟</w:t>
            </w:r>
          </w:p>
        </w:tc>
        <w:tc>
          <w:tcPr>
            <w:tcW w:w="1710" w:type="dxa"/>
            <w:tcBorders>
              <w:tl2br w:val="nil"/>
              <w:tr2bl w:val="nil"/>
            </w:tcBorders>
            <w:vAlign w:val="center"/>
          </w:tcPr>
          <w:p>
            <w:pPr>
              <w:widowControl/>
              <w:spacing w:line="240" w:lineRule="atLeast"/>
              <w:jc w:val="center"/>
              <w:rPr>
                <w:rFonts w:hint="default" w:ascii="Times New Roman" w:hAnsi="Times New Roman" w:cs="Times New Roman"/>
                <w:szCs w:val="21"/>
                <w:u w:val="single" w:color="auto"/>
                <w:lang w:val="en-US" w:eastAsia="zh-CN"/>
              </w:rPr>
            </w:pPr>
            <w:r>
              <w:rPr>
                <w:rFonts w:hint="eastAsia" w:ascii="Times New Roman" w:hAnsi="Times New Roman" w:cs="Times New Roman"/>
                <w:szCs w:val="21"/>
                <w:u w:val="single" w:color="auto"/>
                <w:lang w:val="en-US" w:eastAsia="zh-CN"/>
              </w:rPr>
              <w:t>油烟</w:t>
            </w:r>
          </w:p>
        </w:tc>
        <w:tc>
          <w:tcPr>
            <w:tcW w:w="2100" w:type="dxa"/>
            <w:tcBorders>
              <w:tl2br w:val="nil"/>
              <w:tr2bl w:val="nil"/>
            </w:tcBorders>
            <w:vAlign w:val="center"/>
          </w:tcPr>
          <w:p>
            <w:pPr>
              <w:widowControl/>
              <w:spacing w:line="240" w:lineRule="atLeast"/>
              <w:jc w:val="center"/>
              <w:rPr>
                <w:rFonts w:hint="default" w:ascii="Times New Roman" w:hAnsi="Times New Roman" w:cs="Times New Roman"/>
                <w:bCs/>
                <w:color w:val="000000"/>
                <w:szCs w:val="21"/>
                <w:u w:val="single" w:color="auto"/>
                <w:lang w:val="en-US" w:eastAsia="zh-CN"/>
              </w:rPr>
            </w:pPr>
            <w:r>
              <w:rPr>
                <w:rFonts w:hint="eastAsia" w:ascii="Times New Roman" w:hAnsi="Times New Roman" w:cs="Times New Roman"/>
                <w:bCs/>
                <w:color w:val="000000"/>
                <w:szCs w:val="21"/>
                <w:u w:val="single" w:color="auto"/>
                <w:lang w:val="en-US" w:eastAsia="zh-CN"/>
              </w:rPr>
              <w:t>油烟净化器+油烟专用管道</w:t>
            </w:r>
            <w:r>
              <w:rPr>
                <w:rFonts w:hint="eastAsia" w:ascii="Times New Roman" w:hAnsi="Times New Roman" w:cs="Times New Roman"/>
                <w:szCs w:val="21"/>
                <w:u w:val="single" w:color="auto"/>
                <w:lang w:val="en-US" w:eastAsia="zh-CN"/>
              </w:rPr>
              <w:t>（DA003）</w:t>
            </w:r>
            <w:r>
              <w:rPr>
                <w:rFonts w:hint="eastAsia" w:ascii="Times New Roman" w:hAnsi="Times New Roman" w:cs="Times New Roman"/>
                <w:bCs/>
                <w:color w:val="000000"/>
                <w:szCs w:val="21"/>
                <w:u w:val="single" w:color="auto"/>
                <w:lang w:val="en-US" w:eastAsia="zh-CN"/>
              </w:rPr>
              <w:t>排放</w:t>
            </w:r>
          </w:p>
        </w:tc>
        <w:tc>
          <w:tcPr>
            <w:tcW w:w="2322" w:type="dxa"/>
            <w:tcBorders>
              <w:tl2br w:val="nil"/>
              <w:tr2bl w:val="nil"/>
            </w:tcBorders>
            <w:vAlign w:val="center"/>
          </w:tcPr>
          <w:p>
            <w:pPr>
              <w:spacing w:line="240" w:lineRule="atLeast"/>
              <w:jc w:val="center"/>
              <w:rPr>
                <w:rFonts w:hint="default" w:ascii="Times New Roman" w:hAnsi="Times New Roman" w:cs="Times New Roman"/>
                <w:u w:val="single" w:color="auto"/>
                <w:lang w:val="en-US"/>
              </w:rPr>
            </w:pPr>
            <w:r>
              <w:rPr>
                <w:rFonts w:hint="default" w:ascii="Times New Roman" w:hAnsi="Times New Roman" w:cs="Times New Roman"/>
                <w:bCs/>
                <w:color w:val="000000"/>
                <w:szCs w:val="21"/>
                <w:u w:val="single" w:color="auto"/>
                <w:lang w:val="en-US" w:eastAsia="zh-CN"/>
              </w:rPr>
              <w:t>《饮食业油烟排放标准 (试行)》 (GB 18483-2001)</w:t>
            </w:r>
            <w:r>
              <w:rPr>
                <w:rFonts w:hint="eastAsia" w:ascii="Times New Roman" w:hAnsi="Times New Roman" w:cs="Times New Roman"/>
                <w:bCs/>
                <w:color w:val="000000"/>
                <w:szCs w:val="21"/>
                <w:u w:val="single" w:color="auto"/>
                <w:lang w:val="en-US" w:eastAsia="zh-CN"/>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3" w:type="dxa"/>
            <w:vMerge w:val="continue"/>
            <w:tcBorders>
              <w:tl2br w:val="nil"/>
              <w:tr2bl w:val="nil"/>
            </w:tcBorders>
            <w:vAlign w:val="center"/>
          </w:tcPr>
          <w:p>
            <w:pPr>
              <w:spacing w:line="240" w:lineRule="atLeast"/>
              <w:jc w:val="center"/>
              <w:rPr>
                <w:rFonts w:hint="default" w:ascii="Times New Roman" w:hAnsi="Times New Roman" w:cs="Times New Roman"/>
                <w:b/>
                <w:bCs/>
                <w:szCs w:val="21"/>
                <w:u w:val="single" w:color="auto"/>
              </w:rPr>
            </w:pPr>
          </w:p>
        </w:tc>
        <w:tc>
          <w:tcPr>
            <w:tcW w:w="1395" w:type="dxa"/>
            <w:tcBorders>
              <w:tl2br w:val="nil"/>
              <w:tr2bl w:val="nil"/>
            </w:tcBorders>
            <w:vAlign w:val="center"/>
          </w:tcPr>
          <w:p>
            <w:pPr>
              <w:spacing w:line="240" w:lineRule="atLeast"/>
              <w:jc w:val="center"/>
              <w:rPr>
                <w:rFonts w:hint="default" w:ascii="Times New Roman" w:hAnsi="Times New Roman" w:cs="Times New Roman"/>
                <w:bCs/>
                <w:szCs w:val="21"/>
                <w:u w:val="single" w:color="auto"/>
                <w:lang w:val="en-US" w:eastAsia="zh-CN"/>
              </w:rPr>
            </w:pPr>
            <w:r>
              <w:rPr>
                <w:rFonts w:hint="eastAsia" w:ascii="Times New Roman" w:hAnsi="Times New Roman" w:cs="Times New Roman"/>
                <w:bCs/>
                <w:szCs w:val="21"/>
                <w:u w:val="single" w:color="auto"/>
                <w:lang w:val="en-US" w:eastAsia="zh-CN"/>
              </w:rPr>
              <w:t>锅炉废气</w:t>
            </w:r>
          </w:p>
        </w:tc>
        <w:tc>
          <w:tcPr>
            <w:tcW w:w="1710" w:type="dxa"/>
            <w:tcBorders>
              <w:tl2br w:val="nil"/>
              <w:tr2bl w:val="nil"/>
            </w:tcBorders>
            <w:vAlign w:val="center"/>
          </w:tcPr>
          <w:p>
            <w:pPr>
              <w:widowControl/>
              <w:spacing w:line="240" w:lineRule="atLeast"/>
              <w:jc w:val="center"/>
              <w:rPr>
                <w:rFonts w:hint="default" w:ascii="Times New Roman" w:hAnsi="Times New Roman" w:cs="Times New Roman"/>
                <w:szCs w:val="21"/>
                <w:u w:val="single" w:color="auto"/>
                <w:lang w:val="en-US" w:eastAsia="zh-CN"/>
              </w:rPr>
            </w:pPr>
            <w:r>
              <w:rPr>
                <w:rFonts w:hint="eastAsia" w:ascii="Times New Roman" w:hAnsi="Times New Roman" w:cs="Times New Roman"/>
                <w:szCs w:val="21"/>
                <w:u w:val="single" w:color="auto"/>
                <w:lang w:val="en-US" w:eastAsia="zh-CN"/>
              </w:rPr>
              <w:t>颗粒物、二氧化硫、氮氧化物</w:t>
            </w:r>
          </w:p>
        </w:tc>
        <w:tc>
          <w:tcPr>
            <w:tcW w:w="2100" w:type="dxa"/>
            <w:tcBorders>
              <w:tl2br w:val="nil"/>
              <w:tr2bl w:val="nil"/>
            </w:tcBorders>
            <w:vAlign w:val="center"/>
          </w:tcPr>
          <w:p>
            <w:pPr>
              <w:widowControl/>
              <w:spacing w:line="240" w:lineRule="atLeast"/>
              <w:jc w:val="center"/>
              <w:rPr>
                <w:rFonts w:hint="default" w:ascii="Times New Roman" w:hAnsi="Times New Roman" w:cs="Times New Roman"/>
                <w:bCs/>
                <w:color w:val="000000"/>
                <w:szCs w:val="21"/>
                <w:u w:val="single" w:color="auto"/>
                <w:lang w:val="en-US" w:eastAsia="zh-CN"/>
              </w:rPr>
            </w:pPr>
            <w:r>
              <w:rPr>
                <w:rFonts w:hint="eastAsia" w:ascii="Times New Roman" w:hAnsi="Times New Roman" w:cs="Times New Roman"/>
                <w:bCs/>
                <w:color w:val="000000"/>
                <w:szCs w:val="21"/>
                <w:u w:val="single" w:color="auto"/>
                <w:lang w:val="en-US" w:eastAsia="zh-CN"/>
              </w:rPr>
              <w:t>8M高排气筒（DA004）排放</w:t>
            </w:r>
          </w:p>
        </w:tc>
        <w:tc>
          <w:tcPr>
            <w:tcW w:w="2322" w:type="dxa"/>
            <w:tcBorders>
              <w:tl2br w:val="nil"/>
              <w:tr2bl w:val="nil"/>
            </w:tcBorders>
            <w:vAlign w:val="center"/>
          </w:tcPr>
          <w:p>
            <w:pPr>
              <w:spacing w:line="240" w:lineRule="atLeast"/>
              <w:jc w:val="center"/>
              <w:rPr>
                <w:rFonts w:hint="default" w:ascii="Times New Roman" w:hAnsi="Times New Roman" w:cs="Times New Roman"/>
                <w:bCs/>
                <w:color w:val="000000"/>
                <w:szCs w:val="21"/>
                <w:u w:val="single" w:color="auto"/>
                <w:lang w:val="en-US" w:eastAsia="zh-CN"/>
              </w:rPr>
            </w:pPr>
            <w:r>
              <w:rPr>
                <w:rFonts w:hint="default" w:ascii="Times New Roman" w:hAnsi="Times New Roman" w:cs="Times New Roman"/>
                <w:bCs/>
                <w:color w:val="000000"/>
                <w:szCs w:val="21"/>
                <w:u w:val="single" w:color="auto"/>
                <w:lang w:val="en-US" w:eastAsia="zh-CN"/>
              </w:rPr>
              <w:t>《锅炉大气污染物排放标准》(GB13271-2014)</w:t>
            </w:r>
            <w:r>
              <w:rPr>
                <w:rFonts w:hint="eastAsia" w:ascii="Times New Roman" w:hAnsi="Times New Roman" w:cs="Times New Roman"/>
                <w:bCs/>
                <w:color w:val="000000"/>
                <w:szCs w:val="21"/>
                <w:u w:val="single" w:color="auto"/>
                <w:lang w:val="en-US" w:eastAsia="zh-CN"/>
              </w:rPr>
              <w:t>表2燃气锅炉排放限值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3" w:type="dxa"/>
            <w:vMerge w:val="restart"/>
            <w:tcBorders>
              <w:tl2br w:val="nil"/>
              <w:tr2bl w:val="nil"/>
            </w:tcBorders>
            <w:vAlign w:val="center"/>
          </w:tcPr>
          <w:p>
            <w:pPr>
              <w:spacing w:line="240" w:lineRule="atLeast"/>
              <w:jc w:val="center"/>
              <w:rPr>
                <w:rFonts w:hint="default" w:ascii="Times New Roman" w:hAnsi="Times New Roman" w:cs="Times New Roman"/>
                <w:b/>
                <w:bCs/>
                <w:szCs w:val="21"/>
                <w:u w:val="single" w:color="auto"/>
              </w:rPr>
            </w:pPr>
            <w:r>
              <w:rPr>
                <w:rFonts w:hint="default" w:ascii="Times New Roman" w:hAnsi="Times New Roman" w:cs="Times New Roman"/>
                <w:b/>
                <w:bCs/>
                <w:szCs w:val="21"/>
                <w:u w:val="single" w:color="auto"/>
              </w:rPr>
              <w:t>地表水环境</w:t>
            </w:r>
          </w:p>
        </w:tc>
        <w:tc>
          <w:tcPr>
            <w:tcW w:w="1395" w:type="dxa"/>
            <w:tcBorders>
              <w:tl2br w:val="nil"/>
              <w:tr2bl w:val="nil"/>
            </w:tcBorders>
            <w:vAlign w:val="center"/>
          </w:tcPr>
          <w:p>
            <w:pPr>
              <w:spacing w:line="240" w:lineRule="atLeast"/>
              <w:jc w:val="center"/>
              <w:rPr>
                <w:rFonts w:hint="default" w:ascii="Times New Roman" w:hAnsi="Times New Roman" w:eastAsia="宋体" w:cs="Times New Roman"/>
                <w:bCs/>
                <w:szCs w:val="21"/>
                <w:u w:val="single" w:color="auto"/>
                <w:lang w:eastAsia="zh-CN"/>
              </w:rPr>
            </w:pPr>
            <w:r>
              <w:rPr>
                <w:rFonts w:hint="default" w:ascii="Times New Roman" w:hAnsi="Times New Roman" w:cs="Times New Roman"/>
                <w:bCs/>
                <w:szCs w:val="21"/>
                <w:u w:val="single" w:color="auto"/>
              </w:rPr>
              <w:t>生活污水</w:t>
            </w:r>
          </w:p>
        </w:tc>
        <w:tc>
          <w:tcPr>
            <w:tcW w:w="1710" w:type="dxa"/>
            <w:tcBorders>
              <w:tl2br w:val="nil"/>
              <w:tr2bl w:val="nil"/>
            </w:tcBorders>
            <w:vAlign w:val="center"/>
          </w:tcPr>
          <w:p>
            <w:pPr>
              <w:spacing w:line="240" w:lineRule="atLeast"/>
              <w:jc w:val="center"/>
              <w:rPr>
                <w:rFonts w:hint="default" w:ascii="Times New Roman" w:hAnsi="Times New Roman" w:cs="Times New Roman"/>
                <w:bCs/>
                <w:color w:val="000000"/>
                <w:szCs w:val="21"/>
                <w:u w:val="single" w:color="auto"/>
                <w:lang w:val="en-US" w:eastAsia="zh-CN"/>
              </w:rPr>
            </w:pPr>
            <w:r>
              <w:rPr>
                <w:rFonts w:hint="default" w:ascii="Times New Roman" w:hAnsi="Times New Roman" w:cs="Times New Roman"/>
                <w:bCs/>
                <w:color w:val="000000"/>
                <w:szCs w:val="21"/>
                <w:u w:val="single" w:color="auto"/>
                <w:lang w:val="en-US" w:eastAsia="zh-CN"/>
              </w:rPr>
              <w:t>COD、BOD5、SS、氨氮、动植物油、LAS等</w:t>
            </w:r>
          </w:p>
        </w:tc>
        <w:tc>
          <w:tcPr>
            <w:tcW w:w="2100" w:type="dxa"/>
            <w:tcBorders>
              <w:tl2br w:val="nil"/>
              <w:tr2bl w:val="nil"/>
            </w:tcBorders>
            <w:vAlign w:val="center"/>
          </w:tcPr>
          <w:p>
            <w:pPr>
              <w:spacing w:line="240" w:lineRule="atLeast"/>
              <w:jc w:val="center"/>
              <w:rPr>
                <w:rFonts w:hint="default" w:ascii="Times New Roman" w:hAnsi="Times New Roman" w:cs="Times New Roman"/>
                <w:bCs/>
                <w:color w:val="000000"/>
                <w:szCs w:val="21"/>
                <w:u w:val="single" w:color="auto"/>
                <w:lang w:val="en-US" w:eastAsia="zh-CN"/>
              </w:rPr>
            </w:pPr>
            <w:r>
              <w:rPr>
                <w:rFonts w:hint="default" w:ascii="Times New Roman" w:hAnsi="Times New Roman" w:cs="Times New Roman"/>
                <w:bCs/>
                <w:color w:val="000000"/>
                <w:szCs w:val="21"/>
                <w:u w:val="single" w:color="auto"/>
                <w:lang w:val="en-US" w:eastAsia="zh-CN"/>
              </w:rPr>
              <w:t>生活污水经厕所化粪池预处理后进入衡阳西渡高新技术产业园区污水处理厂</w:t>
            </w:r>
          </w:p>
        </w:tc>
        <w:tc>
          <w:tcPr>
            <w:tcW w:w="2322" w:type="dxa"/>
            <w:vMerge w:val="restart"/>
            <w:tcBorders>
              <w:tl2br w:val="nil"/>
              <w:tr2bl w:val="nil"/>
            </w:tcBorders>
            <w:vAlign w:val="center"/>
          </w:tcPr>
          <w:p>
            <w:pPr>
              <w:spacing w:line="240" w:lineRule="atLeast"/>
              <w:jc w:val="center"/>
              <w:rPr>
                <w:rFonts w:hint="default" w:ascii="Times New Roman" w:hAnsi="Times New Roman" w:cs="Times New Roman"/>
                <w:bCs/>
                <w:color w:val="000000"/>
                <w:szCs w:val="21"/>
                <w:u w:val="single" w:color="auto"/>
                <w:lang w:val="en-US" w:eastAsia="zh-CN"/>
              </w:rPr>
            </w:pPr>
            <w:r>
              <w:rPr>
                <w:rFonts w:hint="eastAsia" w:ascii="Times New Roman" w:hAnsi="Times New Roman" w:cs="Times New Roman"/>
                <w:bCs/>
                <w:color w:val="000000"/>
                <w:szCs w:val="21"/>
                <w:u w:val="single" w:color="auto"/>
                <w:lang w:val="en-US" w:eastAsia="zh-CN"/>
              </w:rPr>
              <w:t>《污水综合排放标准》（GB8978-1996）表4中的三级标准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3" w:type="dxa"/>
            <w:vMerge w:val="continue"/>
            <w:tcBorders>
              <w:tl2br w:val="nil"/>
              <w:tr2bl w:val="nil"/>
            </w:tcBorders>
            <w:vAlign w:val="center"/>
          </w:tcPr>
          <w:p>
            <w:pPr>
              <w:spacing w:line="240" w:lineRule="atLeast"/>
              <w:jc w:val="center"/>
              <w:rPr>
                <w:rFonts w:hint="default" w:ascii="Times New Roman" w:hAnsi="Times New Roman" w:cs="Times New Roman"/>
                <w:b/>
                <w:bCs/>
                <w:szCs w:val="21"/>
                <w:u w:val="single" w:color="auto"/>
              </w:rPr>
            </w:pPr>
          </w:p>
        </w:tc>
        <w:tc>
          <w:tcPr>
            <w:tcW w:w="1395" w:type="dxa"/>
            <w:tcBorders>
              <w:tl2br w:val="nil"/>
              <w:tr2bl w:val="nil"/>
            </w:tcBorders>
            <w:vAlign w:val="center"/>
          </w:tcPr>
          <w:p>
            <w:pPr>
              <w:adjustRightInd w:val="0"/>
              <w:snapToGrid w:val="0"/>
              <w:jc w:val="center"/>
              <w:rPr>
                <w:rFonts w:hint="default" w:ascii="Times New Roman" w:hAnsi="Times New Roman" w:cs="Times New Roman"/>
                <w:bCs/>
                <w:szCs w:val="21"/>
                <w:u w:val="single" w:color="auto"/>
              </w:rPr>
            </w:pPr>
            <w:r>
              <w:rPr>
                <w:rFonts w:hint="eastAsia"/>
                <w:color w:val="000000"/>
                <w:szCs w:val="21"/>
                <w:u w:val="single" w:color="auto"/>
              </w:rPr>
              <w:t>清洗废水</w:t>
            </w:r>
          </w:p>
        </w:tc>
        <w:tc>
          <w:tcPr>
            <w:tcW w:w="1710" w:type="dxa"/>
            <w:tcBorders>
              <w:tl2br w:val="nil"/>
              <w:tr2bl w:val="nil"/>
            </w:tcBorders>
            <w:vAlign w:val="center"/>
          </w:tcPr>
          <w:p>
            <w:pPr>
              <w:spacing w:line="240" w:lineRule="atLeast"/>
              <w:jc w:val="center"/>
              <w:rPr>
                <w:rFonts w:hint="default" w:ascii="Times New Roman" w:hAnsi="Times New Roman" w:cs="Times New Roman"/>
                <w:bCs/>
                <w:color w:val="000000"/>
                <w:szCs w:val="21"/>
                <w:u w:val="single" w:color="auto"/>
                <w:lang w:val="en-US" w:eastAsia="zh-CN"/>
              </w:rPr>
            </w:pPr>
            <w:r>
              <w:rPr>
                <w:rFonts w:hint="eastAsia" w:ascii="Times New Roman" w:hAnsi="Times New Roman" w:cs="Times New Roman"/>
                <w:bCs/>
                <w:color w:val="000000"/>
                <w:szCs w:val="21"/>
                <w:u w:val="single" w:color="auto"/>
                <w:lang w:val="en-US" w:eastAsia="zh-CN"/>
              </w:rPr>
              <w:t>PH值、COD、BOD5、SS、氨氮</w:t>
            </w:r>
          </w:p>
        </w:tc>
        <w:tc>
          <w:tcPr>
            <w:tcW w:w="2100" w:type="dxa"/>
            <w:tcBorders>
              <w:tl2br w:val="nil"/>
              <w:tr2bl w:val="nil"/>
            </w:tcBorders>
            <w:vAlign w:val="center"/>
          </w:tcPr>
          <w:p>
            <w:pPr>
              <w:spacing w:line="240" w:lineRule="atLeast"/>
              <w:jc w:val="center"/>
              <w:rPr>
                <w:rFonts w:hint="default" w:ascii="Times New Roman" w:hAnsi="Times New Roman" w:cs="Times New Roman"/>
                <w:bCs/>
                <w:color w:val="000000"/>
                <w:szCs w:val="21"/>
                <w:u w:val="single" w:color="auto"/>
                <w:lang w:val="en-US" w:eastAsia="zh-CN"/>
              </w:rPr>
            </w:pPr>
            <w:r>
              <w:rPr>
                <w:rFonts w:hint="eastAsia" w:ascii="Times New Roman" w:hAnsi="Times New Roman" w:cs="Times New Roman"/>
                <w:bCs/>
                <w:color w:val="000000"/>
                <w:szCs w:val="21"/>
                <w:u w:val="single" w:color="auto"/>
                <w:lang w:val="en-US" w:eastAsia="zh-CN"/>
              </w:rPr>
              <w:t>絮凝沉淀</w:t>
            </w:r>
          </w:p>
        </w:tc>
        <w:tc>
          <w:tcPr>
            <w:tcW w:w="2322" w:type="dxa"/>
            <w:vMerge w:val="continue"/>
            <w:tcBorders>
              <w:tl2br w:val="nil"/>
              <w:tr2bl w:val="nil"/>
            </w:tcBorders>
            <w:vAlign w:val="center"/>
          </w:tcPr>
          <w:p>
            <w:pPr>
              <w:spacing w:line="240" w:lineRule="atLeast"/>
              <w:jc w:val="center"/>
              <w:rPr>
                <w:rFonts w:hint="default" w:ascii="Times New Roman" w:hAnsi="Times New Roman" w:cs="Times New Roman"/>
                <w:bCs/>
                <w:color w:val="000000"/>
                <w:szCs w:val="21"/>
                <w:u w:val="single" w:color="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3" w:type="dxa"/>
            <w:tcBorders>
              <w:tl2br w:val="nil"/>
              <w:tr2bl w:val="nil"/>
            </w:tcBorders>
            <w:vAlign w:val="center"/>
          </w:tcPr>
          <w:p>
            <w:pPr>
              <w:spacing w:line="240" w:lineRule="atLeast"/>
              <w:jc w:val="center"/>
              <w:rPr>
                <w:rFonts w:hint="default" w:ascii="Times New Roman" w:hAnsi="Times New Roman" w:cs="Times New Roman"/>
                <w:b/>
                <w:bCs/>
                <w:szCs w:val="21"/>
                <w:u w:val="single" w:color="auto"/>
              </w:rPr>
            </w:pPr>
            <w:r>
              <w:rPr>
                <w:rFonts w:hint="default" w:ascii="Times New Roman" w:hAnsi="Times New Roman" w:cs="Times New Roman"/>
                <w:b/>
                <w:bCs/>
                <w:szCs w:val="21"/>
                <w:u w:val="single" w:color="auto"/>
              </w:rPr>
              <w:t>声环境</w:t>
            </w:r>
          </w:p>
        </w:tc>
        <w:tc>
          <w:tcPr>
            <w:tcW w:w="1395" w:type="dxa"/>
            <w:tcBorders>
              <w:tl2br w:val="nil"/>
              <w:tr2bl w:val="nil"/>
            </w:tcBorders>
            <w:vAlign w:val="center"/>
          </w:tcPr>
          <w:p>
            <w:pPr>
              <w:spacing w:line="240" w:lineRule="atLeast"/>
              <w:jc w:val="center"/>
              <w:rPr>
                <w:rFonts w:hint="default" w:ascii="Times New Roman" w:hAnsi="Times New Roman" w:cs="Times New Roman"/>
                <w:szCs w:val="21"/>
                <w:u w:val="single" w:color="auto"/>
              </w:rPr>
            </w:pPr>
            <w:r>
              <w:rPr>
                <w:rFonts w:hint="default" w:ascii="Times New Roman" w:hAnsi="Times New Roman" w:cs="Times New Roman"/>
                <w:szCs w:val="21"/>
                <w:u w:val="single" w:color="auto"/>
              </w:rPr>
              <w:t>生产设备</w:t>
            </w:r>
          </w:p>
        </w:tc>
        <w:tc>
          <w:tcPr>
            <w:tcW w:w="1710" w:type="dxa"/>
            <w:tcBorders>
              <w:tl2br w:val="nil"/>
              <w:tr2bl w:val="nil"/>
            </w:tcBorders>
            <w:vAlign w:val="center"/>
          </w:tcPr>
          <w:p>
            <w:pPr>
              <w:spacing w:line="240" w:lineRule="atLeast"/>
              <w:jc w:val="center"/>
              <w:rPr>
                <w:rFonts w:hint="default" w:ascii="Times New Roman" w:hAnsi="Times New Roman" w:cs="Times New Roman"/>
                <w:szCs w:val="21"/>
                <w:u w:val="single" w:color="auto"/>
              </w:rPr>
            </w:pPr>
            <w:r>
              <w:rPr>
                <w:rFonts w:hint="default" w:ascii="Times New Roman" w:hAnsi="Times New Roman" w:cs="Times New Roman"/>
                <w:szCs w:val="21"/>
                <w:u w:val="single" w:color="auto"/>
              </w:rPr>
              <w:t>噪声</w:t>
            </w:r>
          </w:p>
        </w:tc>
        <w:tc>
          <w:tcPr>
            <w:tcW w:w="2100" w:type="dxa"/>
            <w:tcBorders>
              <w:tl2br w:val="nil"/>
              <w:tr2bl w:val="nil"/>
            </w:tcBorders>
            <w:vAlign w:val="center"/>
          </w:tcPr>
          <w:p>
            <w:pPr>
              <w:spacing w:line="240" w:lineRule="atLeast"/>
              <w:jc w:val="center"/>
              <w:rPr>
                <w:rFonts w:hint="default" w:ascii="Times New Roman" w:hAnsi="Times New Roman" w:cs="Times New Roman"/>
                <w:szCs w:val="21"/>
                <w:u w:val="single" w:color="auto"/>
              </w:rPr>
            </w:pPr>
            <w:r>
              <w:rPr>
                <w:rFonts w:hint="default" w:ascii="Times New Roman" w:hAnsi="Times New Roman" w:cs="Times New Roman"/>
                <w:szCs w:val="21"/>
                <w:u w:val="single" w:color="auto"/>
              </w:rPr>
              <w:t>消音减振、隔声降噪、距离衰减</w:t>
            </w:r>
          </w:p>
        </w:tc>
        <w:tc>
          <w:tcPr>
            <w:tcW w:w="2322" w:type="dxa"/>
            <w:tcBorders>
              <w:tl2br w:val="nil"/>
              <w:tr2bl w:val="nil"/>
            </w:tcBorders>
            <w:vAlign w:val="center"/>
          </w:tcPr>
          <w:p>
            <w:pPr>
              <w:spacing w:line="240" w:lineRule="atLeast"/>
              <w:jc w:val="center"/>
              <w:rPr>
                <w:rFonts w:hint="default" w:ascii="Times New Roman" w:hAnsi="Times New Roman" w:cs="Times New Roman"/>
                <w:szCs w:val="21"/>
                <w:u w:val="single" w:color="auto"/>
              </w:rPr>
            </w:pPr>
            <w:r>
              <w:rPr>
                <w:rFonts w:hint="default" w:ascii="Times New Roman" w:hAnsi="Times New Roman" w:cs="Times New Roman"/>
                <w:szCs w:val="21"/>
                <w:u w:val="single" w:color="auto"/>
              </w:rPr>
              <w:t>《工业企业厂界环境噪声排放标准》(GB12348-2008)中</w:t>
            </w:r>
            <w:r>
              <w:rPr>
                <w:rFonts w:hint="default" w:ascii="Times New Roman" w:hAnsi="Times New Roman" w:cs="Times New Roman"/>
                <w:szCs w:val="21"/>
                <w:u w:val="single" w:color="auto"/>
                <w:lang w:val="en-US" w:eastAsia="zh-CN"/>
              </w:rPr>
              <w:t>2</w:t>
            </w:r>
            <w:r>
              <w:rPr>
                <w:rFonts w:hint="default" w:ascii="Times New Roman" w:hAnsi="Times New Roman" w:cs="Times New Roman"/>
                <w:szCs w:val="21"/>
                <w:u w:val="single" w:color="auto"/>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3" w:type="dxa"/>
            <w:tcBorders>
              <w:tl2br w:val="nil"/>
              <w:tr2bl w:val="nil"/>
            </w:tcBorders>
            <w:vAlign w:val="center"/>
          </w:tcPr>
          <w:p>
            <w:pPr>
              <w:spacing w:line="240" w:lineRule="atLeast"/>
              <w:jc w:val="center"/>
              <w:rPr>
                <w:rFonts w:hint="default" w:ascii="Times New Roman" w:hAnsi="Times New Roman" w:cs="Times New Roman"/>
                <w:b/>
                <w:bCs/>
                <w:szCs w:val="21"/>
                <w:u w:val="single" w:color="auto"/>
              </w:rPr>
            </w:pPr>
            <w:r>
              <w:rPr>
                <w:rFonts w:hint="default" w:ascii="Times New Roman" w:hAnsi="Times New Roman" w:cs="Times New Roman"/>
                <w:b/>
                <w:bCs/>
                <w:szCs w:val="21"/>
                <w:u w:val="single" w:color="auto"/>
              </w:rPr>
              <w:t>电磁辐射</w:t>
            </w:r>
          </w:p>
        </w:tc>
        <w:tc>
          <w:tcPr>
            <w:tcW w:w="7527" w:type="dxa"/>
            <w:gridSpan w:val="4"/>
            <w:tcBorders>
              <w:tl2br w:val="nil"/>
              <w:tr2bl w:val="nil"/>
            </w:tcBorders>
            <w:vAlign w:val="center"/>
          </w:tcPr>
          <w:p>
            <w:pPr>
              <w:spacing w:line="240" w:lineRule="atLeast"/>
              <w:jc w:val="center"/>
              <w:rPr>
                <w:rFonts w:hint="default" w:ascii="Times New Roman" w:hAnsi="Times New Roman" w:cs="Times New Roman"/>
                <w:szCs w:val="21"/>
                <w:u w:val="single" w:color="auto"/>
              </w:rPr>
            </w:pPr>
            <w:r>
              <w:rPr>
                <w:rFonts w:hint="default" w:ascii="Times New Roman" w:hAnsi="Times New Roman" w:cs="Times New Roman"/>
                <w:szCs w:val="21"/>
                <w:u w:val="single" w:color="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3" w:type="dxa"/>
            <w:tcBorders>
              <w:tl2br w:val="nil"/>
              <w:tr2bl w:val="nil"/>
            </w:tcBorders>
            <w:vAlign w:val="center"/>
          </w:tcPr>
          <w:p>
            <w:pPr>
              <w:spacing w:line="240" w:lineRule="atLeast"/>
              <w:jc w:val="center"/>
              <w:rPr>
                <w:rFonts w:hint="default" w:ascii="Times New Roman" w:hAnsi="Times New Roman" w:cs="Times New Roman"/>
                <w:b/>
                <w:bCs/>
                <w:szCs w:val="21"/>
                <w:u w:val="single" w:color="auto"/>
              </w:rPr>
            </w:pPr>
            <w:r>
              <w:rPr>
                <w:rFonts w:hint="default" w:ascii="Times New Roman" w:hAnsi="Times New Roman" w:cs="Times New Roman"/>
                <w:b/>
                <w:bCs/>
                <w:szCs w:val="21"/>
                <w:u w:val="single" w:color="auto"/>
              </w:rPr>
              <w:t>固体废物</w:t>
            </w:r>
          </w:p>
        </w:tc>
        <w:tc>
          <w:tcPr>
            <w:tcW w:w="7527"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szCs w:val="21"/>
                <w:u w:val="single" w:color="auto"/>
              </w:rPr>
            </w:pPr>
            <w:r>
              <w:rPr>
                <w:rFonts w:hint="default" w:ascii="Times New Roman" w:hAnsi="Times New Roman" w:cs="Times New Roman"/>
                <w:szCs w:val="21"/>
                <w:u w:val="single" w:color="auto"/>
              </w:rPr>
              <w:t>按照“减量化、资源化、无害化”的处理原则，落实各类固体废物的收集、处置和综合利用措施，实现固体废物零排放。生活垃圾由环卫部门处置，一般工业固废</w:t>
            </w:r>
            <w:r>
              <w:rPr>
                <w:rFonts w:hint="default" w:ascii="Times New Roman" w:hAnsi="Times New Roman" w:cs="Times New Roman"/>
                <w:szCs w:val="21"/>
                <w:u w:val="single" w:color="auto"/>
                <w:lang w:eastAsia="zh-CN"/>
              </w:rPr>
              <w:t>中不良品定期收集外售综合利用</w:t>
            </w:r>
            <w:r>
              <w:rPr>
                <w:rFonts w:hint="default" w:ascii="Times New Roman" w:hAnsi="Times New Roman" w:cs="Times New Roman"/>
                <w:szCs w:val="21"/>
                <w:u w:val="single" w:color="auto"/>
              </w:rPr>
              <w:t>；其他危险废物委托有资质单位定期回收处置。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3" w:type="dxa"/>
            <w:tcBorders>
              <w:tl2br w:val="nil"/>
              <w:tr2bl w:val="nil"/>
            </w:tcBorders>
            <w:vAlign w:val="center"/>
          </w:tcPr>
          <w:p>
            <w:pPr>
              <w:spacing w:line="240" w:lineRule="atLeast"/>
              <w:jc w:val="center"/>
              <w:rPr>
                <w:rFonts w:hint="default" w:ascii="Times New Roman" w:hAnsi="Times New Roman" w:cs="Times New Roman"/>
                <w:b/>
                <w:bCs/>
                <w:szCs w:val="21"/>
                <w:u w:val="single" w:color="auto"/>
              </w:rPr>
            </w:pPr>
            <w:r>
              <w:rPr>
                <w:rFonts w:hint="default" w:ascii="Times New Roman" w:hAnsi="Times New Roman" w:cs="Times New Roman"/>
                <w:b/>
                <w:bCs/>
                <w:szCs w:val="21"/>
                <w:u w:val="single" w:color="auto"/>
              </w:rPr>
              <w:t>土壤及地下水污染防治措施</w:t>
            </w:r>
          </w:p>
        </w:tc>
        <w:tc>
          <w:tcPr>
            <w:tcW w:w="7527"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cs="Times New Roman"/>
                <w:szCs w:val="21"/>
                <w:u w:val="single" w:color="auto"/>
              </w:rPr>
            </w:pPr>
            <w:r>
              <w:rPr>
                <w:rFonts w:hint="default" w:ascii="Times New Roman" w:hAnsi="Times New Roman" w:eastAsia="宋体" w:cs="Times New Roman"/>
                <w:color w:val="000000"/>
                <w:kern w:val="0"/>
                <w:sz w:val="21"/>
                <w:szCs w:val="21"/>
                <w:u w:val="single" w:color="auto"/>
                <w:lang w:val="en-US" w:eastAsia="zh-CN" w:bidi="ar"/>
              </w:rPr>
              <w:t>厂房车间土地硬化，危险间做好防渗</w:t>
            </w:r>
            <w:r>
              <w:rPr>
                <w:rFonts w:hint="default" w:ascii="Times New Roman" w:hAnsi="Times New Roman" w:cs="Times New Roman"/>
                <w:color w:val="000000"/>
                <w:kern w:val="0"/>
                <w:sz w:val="21"/>
                <w:szCs w:val="21"/>
                <w:u w:val="single" w:color="auto"/>
                <w:lang w:val="en-US" w:eastAsia="zh-CN" w:bidi="ar"/>
              </w:rPr>
              <w:t>及二次防渗</w:t>
            </w:r>
            <w:r>
              <w:rPr>
                <w:rFonts w:hint="default" w:ascii="Times New Roman" w:hAnsi="Times New Roman" w:eastAsia="宋体" w:cs="Times New Roman"/>
                <w:color w:val="000000"/>
                <w:kern w:val="0"/>
                <w:sz w:val="21"/>
                <w:szCs w:val="21"/>
                <w:u w:val="single" w:color="auto"/>
                <w:lang w:val="en-US" w:eastAsia="zh-CN" w:bidi="ar"/>
              </w:rPr>
              <w:t>，防止车间内的油墨、</w:t>
            </w:r>
            <w:r>
              <w:rPr>
                <w:rFonts w:hint="default" w:ascii="Times New Roman" w:hAnsi="Times New Roman" w:cs="Times New Roman"/>
                <w:color w:val="000000"/>
                <w:kern w:val="0"/>
                <w:sz w:val="21"/>
                <w:szCs w:val="21"/>
                <w:u w:val="single" w:color="auto"/>
                <w:lang w:val="en-US" w:eastAsia="zh-CN" w:bidi="ar"/>
              </w:rPr>
              <w:t>处理剂、硬化剂等</w:t>
            </w:r>
            <w:r>
              <w:rPr>
                <w:rFonts w:hint="default" w:ascii="Times New Roman" w:hAnsi="Times New Roman" w:eastAsia="宋体" w:cs="Times New Roman"/>
                <w:color w:val="000000"/>
                <w:kern w:val="0"/>
                <w:sz w:val="21"/>
                <w:szCs w:val="21"/>
                <w:u w:val="single" w:color="auto"/>
                <w:lang w:val="en-US" w:eastAsia="zh-CN" w:bidi="ar"/>
              </w:rPr>
              <w:t>泄漏到地面后渗入到土壤</w:t>
            </w:r>
            <w:r>
              <w:rPr>
                <w:rFonts w:hint="default" w:ascii="Times New Roman" w:hAnsi="Times New Roman" w:cs="Times New Roman"/>
                <w:color w:val="000000"/>
                <w:kern w:val="0"/>
                <w:sz w:val="21"/>
                <w:szCs w:val="21"/>
                <w:u w:val="single" w:color="auto"/>
                <w:lang w:val="en-US" w:eastAsia="zh-CN" w:bidi="ar"/>
              </w:rPr>
              <w:t>及地下水</w:t>
            </w:r>
            <w:r>
              <w:rPr>
                <w:rFonts w:hint="default" w:ascii="Times New Roman" w:hAnsi="Times New Roman" w:eastAsia="宋体" w:cs="Times New Roman"/>
                <w:color w:val="000000"/>
                <w:kern w:val="0"/>
                <w:sz w:val="21"/>
                <w:szCs w:val="21"/>
                <w:u w:val="single" w:color="auto"/>
                <w:lang w:val="en-US" w:eastAsia="zh-CN" w:bidi="ar"/>
              </w:rPr>
              <w:t>中；本项目在做到车间设计、给排水、固废污染防治以及风险防范等方面均提出有效可行的控制预防措施前提下，对土壤</w:t>
            </w:r>
            <w:r>
              <w:rPr>
                <w:rFonts w:hint="default" w:ascii="Times New Roman" w:hAnsi="Times New Roman" w:cs="Times New Roman"/>
                <w:color w:val="000000"/>
                <w:kern w:val="0"/>
                <w:sz w:val="21"/>
                <w:szCs w:val="21"/>
                <w:u w:val="single" w:color="auto"/>
                <w:lang w:val="en-US" w:eastAsia="zh-CN" w:bidi="ar"/>
              </w:rPr>
              <w:t>及地下水</w:t>
            </w:r>
            <w:r>
              <w:rPr>
                <w:rFonts w:hint="default" w:ascii="Times New Roman" w:hAnsi="Times New Roman" w:eastAsia="宋体" w:cs="Times New Roman"/>
                <w:color w:val="000000"/>
                <w:kern w:val="0"/>
                <w:sz w:val="21"/>
                <w:szCs w:val="21"/>
                <w:u w:val="single" w:color="auto"/>
                <w:lang w:val="en-US" w:eastAsia="zh-CN" w:bidi="ar"/>
              </w:rPr>
              <w:t>环境影响不大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3" w:type="dxa"/>
            <w:tcBorders>
              <w:tl2br w:val="nil"/>
              <w:tr2bl w:val="nil"/>
            </w:tcBorders>
            <w:vAlign w:val="center"/>
          </w:tcPr>
          <w:p>
            <w:pPr>
              <w:spacing w:line="240" w:lineRule="atLeast"/>
              <w:jc w:val="center"/>
              <w:rPr>
                <w:rFonts w:hint="default" w:ascii="Times New Roman" w:hAnsi="Times New Roman" w:cs="Times New Roman"/>
                <w:b/>
                <w:bCs/>
                <w:szCs w:val="21"/>
                <w:u w:val="single" w:color="auto"/>
              </w:rPr>
            </w:pPr>
            <w:r>
              <w:rPr>
                <w:rFonts w:hint="default" w:ascii="Times New Roman" w:hAnsi="Times New Roman" w:cs="Times New Roman"/>
                <w:b/>
                <w:bCs/>
                <w:szCs w:val="21"/>
                <w:u w:val="single" w:color="auto"/>
              </w:rPr>
              <w:t>生态保护措施</w:t>
            </w:r>
          </w:p>
        </w:tc>
        <w:tc>
          <w:tcPr>
            <w:tcW w:w="7527"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szCs w:val="21"/>
                <w:u w:val="single" w:color="auto"/>
              </w:rPr>
            </w:pPr>
            <w:r>
              <w:rPr>
                <w:rFonts w:hint="eastAsia"/>
                <w:sz w:val="21"/>
                <w:szCs w:val="21"/>
                <w:u w:val="single" w:color="auto"/>
              </w:rPr>
              <w:t>本项目主要施工期已结束，运营期无生态破坏行为，项目周边动植物物种简单，无国家重点保护植物，无古树名木，无国家珍稀保护动物。项目建设对周边的生态环境不会产生明显的影响。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3" w:type="dxa"/>
            <w:tcBorders>
              <w:tl2br w:val="nil"/>
              <w:tr2bl w:val="nil"/>
            </w:tcBorders>
            <w:vAlign w:val="center"/>
          </w:tcPr>
          <w:p>
            <w:pPr>
              <w:spacing w:line="240" w:lineRule="atLeast"/>
              <w:jc w:val="center"/>
              <w:rPr>
                <w:rFonts w:hint="default" w:ascii="Times New Roman" w:hAnsi="Times New Roman" w:cs="Times New Roman"/>
                <w:b/>
                <w:bCs/>
                <w:szCs w:val="21"/>
                <w:u w:val="single" w:color="auto"/>
              </w:rPr>
            </w:pPr>
            <w:r>
              <w:rPr>
                <w:rFonts w:hint="default" w:ascii="Times New Roman" w:hAnsi="Times New Roman" w:cs="Times New Roman"/>
                <w:b/>
                <w:bCs/>
                <w:szCs w:val="21"/>
                <w:u w:val="single" w:color="auto"/>
              </w:rPr>
              <w:t>环境风险</w:t>
            </w:r>
          </w:p>
          <w:p>
            <w:pPr>
              <w:spacing w:line="240" w:lineRule="atLeast"/>
              <w:jc w:val="center"/>
              <w:rPr>
                <w:rFonts w:hint="default" w:ascii="Times New Roman" w:hAnsi="Times New Roman" w:cs="Times New Roman"/>
                <w:b/>
                <w:bCs/>
                <w:szCs w:val="21"/>
                <w:u w:val="single" w:color="auto"/>
              </w:rPr>
            </w:pPr>
            <w:r>
              <w:rPr>
                <w:rFonts w:hint="default" w:ascii="Times New Roman" w:hAnsi="Times New Roman" w:cs="Times New Roman"/>
                <w:b/>
                <w:bCs/>
                <w:szCs w:val="21"/>
                <w:u w:val="single" w:color="auto"/>
              </w:rPr>
              <w:t>防范措施</w:t>
            </w:r>
          </w:p>
        </w:tc>
        <w:tc>
          <w:tcPr>
            <w:tcW w:w="7527"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szCs w:val="21"/>
                <w:u w:val="single" w:color="auto"/>
              </w:rPr>
            </w:pPr>
            <w:r>
              <w:rPr>
                <w:rFonts w:hint="default" w:ascii="Times New Roman" w:hAnsi="Times New Roman" w:cs="Times New Roman"/>
                <w:szCs w:val="21"/>
                <w:u w:val="single" w:color="auto"/>
              </w:rPr>
              <w:t>1、消防安全措施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szCs w:val="21"/>
                <w:u w:val="single" w:color="auto"/>
              </w:rPr>
            </w:pPr>
            <w:r>
              <w:rPr>
                <w:rFonts w:hint="default" w:ascii="Times New Roman" w:hAnsi="Times New Roman" w:cs="Times New Roman"/>
                <w:szCs w:val="21"/>
                <w:u w:val="single" w:color="auto"/>
              </w:rPr>
              <w:t>①防火安全间距：项目在运营中应采取严格的防火防爆措施。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szCs w:val="21"/>
                <w:u w:val="single" w:color="auto"/>
              </w:rPr>
            </w:pPr>
            <w:r>
              <w:rPr>
                <w:rFonts w:hint="default" w:ascii="Times New Roman" w:hAnsi="Times New Roman" w:cs="Times New Roman"/>
                <w:szCs w:val="21"/>
                <w:u w:val="single" w:color="auto"/>
              </w:rPr>
              <w:t>②消防器材及报警系统：按照《建筑灭火器配置设计规范》（GBJ140-90）规定，厂区应配有各消防器材。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szCs w:val="21"/>
                <w:u w:val="single" w:color="auto"/>
              </w:rPr>
            </w:pPr>
            <w:r>
              <w:rPr>
                <w:rFonts w:hint="default" w:ascii="Times New Roman" w:hAnsi="Times New Roman" w:cs="Times New Roman"/>
                <w:szCs w:val="21"/>
                <w:u w:val="single" w:color="auto"/>
              </w:rPr>
              <w:t>③安全生产管理制度：</w:t>
            </w:r>
            <w:r>
              <w:rPr>
                <w:rFonts w:hint="default" w:ascii="Times New Roman" w:hAnsi="Times New Roman" w:cs="Times New Roman"/>
                <w:szCs w:val="21"/>
                <w:u w:val="single" w:color="auto"/>
                <w:lang w:val="en-US" w:eastAsia="zh-CN"/>
              </w:rPr>
              <w:t xml:space="preserve">1、易燃物质运输过程严格遵守安全防火规定，并且配备防火、灭火器材。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szCs w:val="21"/>
                <w:u w:val="single" w:color="auto"/>
              </w:rPr>
            </w:pPr>
            <w:r>
              <w:rPr>
                <w:rFonts w:hint="default" w:ascii="Times New Roman" w:hAnsi="Times New Roman" w:cs="Times New Roman"/>
                <w:szCs w:val="21"/>
                <w:u w:val="single" w:color="auto"/>
                <w:lang w:val="en-US" w:eastAsia="zh-CN"/>
              </w:rPr>
              <w:t xml:space="preserve">2、包装必须牢固，运输过程严格执行 GB4378-2004《工厂企业厂内铁路、道路运输安全规程》、GB7258-20012《机动车运行安全技术条件》，运输途中注意防暴晒、防雨淋。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szCs w:val="21"/>
                <w:u w:val="single" w:color="auto"/>
              </w:rPr>
            </w:pPr>
            <w:r>
              <w:rPr>
                <w:rFonts w:hint="default" w:ascii="Times New Roman" w:hAnsi="Times New Roman" w:cs="Times New Roman"/>
                <w:szCs w:val="21"/>
                <w:u w:val="single" w:color="auto"/>
                <w:lang w:val="en-US" w:eastAsia="zh-CN"/>
              </w:rPr>
              <w:t xml:space="preserve">3、项目在平面布置中，严格执行安全和防火的相关技术规范，项目与周边设施以及项目内设备之间的防火间距必须满足规范要求，原辅材料分组堆放，并留出必要的防火间距。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szCs w:val="21"/>
                <w:u w:val="single" w:color="auto"/>
              </w:rPr>
            </w:pPr>
            <w:r>
              <w:rPr>
                <w:rFonts w:hint="default" w:ascii="Times New Roman" w:hAnsi="Times New Roman" w:cs="Times New Roman"/>
                <w:szCs w:val="21"/>
                <w:u w:val="single" w:color="auto"/>
                <w:lang w:val="en-US" w:eastAsia="zh-CN"/>
              </w:rPr>
              <w:t xml:space="preserve">4、加强仓库管理，项目的原料、产品及产生的工业固废严禁与易燃易爆品混存，生产区设置禁火区，远离明火，厂房内设置防火通道，禁止在通道内堆放物品，并配备防火器材及物资。仓库储存场地设置明显标志及警示标志。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szCs w:val="21"/>
                <w:u w:val="single" w:color="auto"/>
              </w:rPr>
            </w:pPr>
            <w:r>
              <w:rPr>
                <w:rFonts w:hint="default" w:ascii="Times New Roman" w:hAnsi="Times New Roman" w:cs="Times New Roman"/>
                <w:szCs w:val="21"/>
                <w:u w:val="single" w:color="auto"/>
                <w:lang w:val="en-US" w:eastAsia="zh-CN"/>
              </w:rPr>
              <w:t xml:space="preserve">5、加强对各类火种、火源和散发火花危险的机械设备、作业活动，以及易燃物品的控制和管理。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szCs w:val="21"/>
                <w:u w:val="single" w:color="auto"/>
              </w:rPr>
            </w:pPr>
            <w:r>
              <w:rPr>
                <w:rFonts w:hint="default" w:ascii="Times New Roman" w:hAnsi="Times New Roman" w:cs="Times New Roman"/>
                <w:szCs w:val="21"/>
                <w:u w:val="single" w:color="auto"/>
                <w:lang w:val="en-US" w:eastAsia="zh-CN"/>
              </w:rPr>
              <w:t xml:space="preserve">6、实行安全检查制度，各类安全设施、消防器材，进行各种日常的、定期的专业的防火安全检查，并将发现的问题定人、限期落实整改。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szCs w:val="21"/>
                <w:u w:val="single" w:color="auto"/>
              </w:rPr>
            </w:pPr>
            <w:r>
              <w:rPr>
                <w:rFonts w:hint="default" w:ascii="Times New Roman" w:hAnsi="Times New Roman" w:cs="Times New Roman"/>
                <w:szCs w:val="21"/>
                <w:u w:val="single" w:color="auto"/>
                <w:lang w:val="en-US" w:eastAsia="zh-CN"/>
              </w:rPr>
              <w:t xml:space="preserve">7、制定各种操作规范，加强监督管理，严格看管检查制度，避免事故发生落实责任制，生产车间、仓库应分设专人看管，确保车间、仓库消防隐患时刻监控，不可利用废物及时清理。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szCs w:val="21"/>
                <w:u w:val="single" w:color="auto"/>
              </w:rPr>
            </w:pPr>
            <w:r>
              <w:rPr>
                <w:rFonts w:hint="default" w:ascii="Times New Roman" w:hAnsi="Times New Roman" w:cs="Times New Roman"/>
                <w:szCs w:val="21"/>
                <w:u w:val="single" w:color="auto"/>
                <w:lang w:val="en-US" w:eastAsia="zh-CN"/>
              </w:rPr>
              <w:t xml:space="preserve">8、加强安全教育培训和宣传。火灾事故燃烧产生的各种有毒气体，企业应加强对从业人员的专题教育，进一步提高企业管理者、操作人员的安全意识防范知识和应急救援水平。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szCs w:val="21"/>
                <w:u w:val="single" w:color="auto"/>
              </w:rPr>
            </w:pPr>
            <w:r>
              <w:rPr>
                <w:rFonts w:hint="default" w:ascii="Times New Roman" w:hAnsi="Times New Roman" w:cs="Times New Roman"/>
                <w:szCs w:val="21"/>
                <w:u w:val="single" w:color="auto"/>
                <w:lang w:val="en-US" w:eastAsia="zh-CN"/>
              </w:rPr>
              <w:t xml:space="preserve">9、加大安全生产的投入。在强化安全教育、提高安全意识的同时，企业必须加大安全生产的投入，一是在可能产生有毒气体的场所设置报警仪；二是采取通风、检测等安全措施；三是为操作人员配备呼吸器、救护带、有毒气体检测仪器等安全设备；四是危险作业增设监护人员并为其配备通讯、救援等设备。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szCs w:val="21"/>
                <w:u w:val="single" w:color="auto"/>
              </w:rPr>
            </w:pPr>
            <w:r>
              <w:rPr>
                <w:rFonts w:hint="default" w:ascii="Times New Roman" w:hAnsi="Times New Roman" w:cs="Times New Roman"/>
                <w:szCs w:val="21"/>
                <w:u w:val="single" w:color="auto"/>
                <w:lang w:val="en-US" w:eastAsia="zh-CN"/>
              </w:rPr>
              <w:t>10、建立健全有毒气体中毒事故应急救援预案。火灾事故燃烧可能产生各种有毒气体中毒事故，企业应建立健全有毒气体中毒等事故专项应急救援预案，确认可能发生有毒气体中毒事故的场所，要落实针对性的应急救援组织、救援人员、救援器材</w:t>
            </w:r>
            <w:r>
              <w:rPr>
                <w:rFonts w:hint="default" w:ascii="Times New Roman" w:hAnsi="Times New Roman" w:cs="Times New Roman"/>
                <w:szCs w:val="21"/>
                <w:u w:val="single" w:color="auto"/>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szCs w:val="21"/>
                <w:u w:val="single" w:color="auto"/>
              </w:rPr>
            </w:pPr>
            <w:r>
              <w:rPr>
                <w:rFonts w:hint="default" w:ascii="Times New Roman" w:hAnsi="Times New Roman" w:cs="Times New Roman"/>
                <w:szCs w:val="21"/>
                <w:u w:val="single" w:color="auto"/>
              </w:rPr>
              <w:t>2、设置环境风险应急监测系统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szCs w:val="21"/>
                <w:u w:val="single" w:color="auto"/>
              </w:rPr>
            </w:pPr>
            <w:r>
              <w:rPr>
                <w:rFonts w:hint="default" w:ascii="Times New Roman" w:hAnsi="Times New Roman" w:cs="Times New Roman"/>
                <w:szCs w:val="21"/>
                <w:u w:val="single" w:color="auto"/>
              </w:rPr>
              <w:t>为有效实施公司在建设、经营等活动中的突发性环境污染事故的监测工作，委托第三方监测公司作为事故应急监测的实施部门，接受应急指挥小组的领导和安排，第三方监测单位做好应急监测的队伍组建、监测方法选择、人员培训、设备和仪器的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3" w:type="dxa"/>
            <w:tcBorders>
              <w:tl2br w:val="nil"/>
              <w:tr2bl w:val="nil"/>
            </w:tcBorders>
            <w:vAlign w:val="center"/>
          </w:tcPr>
          <w:p>
            <w:pPr>
              <w:spacing w:line="240" w:lineRule="atLeast"/>
              <w:jc w:val="center"/>
              <w:rPr>
                <w:rFonts w:hint="default" w:ascii="Times New Roman" w:hAnsi="Times New Roman" w:cs="Times New Roman"/>
                <w:b/>
                <w:bCs/>
                <w:szCs w:val="21"/>
                <w:u w:val="single" w:color="auto"/>
              </w:rPr>
            </w:pPr>
            <w:r>
              <w:rPr>
                <w:rFonts w:hint="default" w:ascii="Times New Roman" w:hAnsi="Times New Roman" w:cs="Times New Roman"/>
                <w:b/>
                <w:bCs/>
                <w:szCs w:val="21"/>
                <w:u w:val="single" w:color="auto"/>
              </w:rPr>
              <w:t>其他环境</w:t>
            </w:r>
          </w:p>
          <w:p>
            <w:pPr>
              <w:spacing w:line="240" w:lineRule="atLeast"/>
              <w:jc w:val="center"/>
              <w:rPr>
                <w:rFonts w:hint="default" w:ascii="Times New Roman" w:hAnsi="Times New Roman" w:cs="Times New Roman"/>
                <w:b/>
                <w:bCs/>
                <w:szCs w:val="21"/>
                <w:u w:val="single" w:color="auto"/>
              </w:rPr>
            </w:pPr>
            <w:r>
              <w:rPr>
                <w:rFonts w:hint="default" w:ascii="Times New Roman" w:hAnsi="Times New Roman" w:cs="Times New Roman"/>
                <w:b/>
                <w:bCs/>
                <w:szCs w:val="21"/>
                <w:u w:val="single" w:color="auto"/>
              </w:rPr>
              <w:t>管理要求</w:t>
            </w:r>
          </w:p>
        </w:tc>
        <w:tc>
          <w:tcPr>
            <w:tcW w:w="7527"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u w:val="single" w:color="auto"/>
              </w:rPr>
            </w:pPr>
            <w:r>
              <w:rPr>
                <w:rFonts w:hint="default"/>
                <w:u w:val="single" w:color="auto"/>
              </w:rPr>
              <w:t>①本项目竣工后建设单位应依据《建设项目环境保护管理条例》（2017  年10月1日起施行）和《建设项目竣工环境保护验收暂行办法》（国环规环评[2017]4号，2017年11月22日发布）、《建设项目竣工环境保护验收技术指南污染影响类》（公告2018年第9号，2018年5月16日印发），对配套建设的环境保护设施进行验收，编制验收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u w:val="single" w:color="auto"/>
              </w:rPr>
            </w:pPr>
            <w:r>
              <w:rPr>
                <w:rFonts w:hint="default"/>
                <w:u w:val="single" w:color="auto"/>
              </w:rPr>
              <w:t>②根据《排污许可管理条例》（中华人民共和国国务院令 第736号）、《排污许可管理办法（试行）》（部令第48号）、环境保护部办公厅《关于做好环境影响评价制度与排污许可制衔接相关工作的通知》（环办环评[2017]84号），建设项目发生实际排污行为之前，排污单位应当按照国家环境保护相关法律法规以及排污许可证申请与核发技术规范要求申请排污许可证，不得无证排污或不按证排污，环境保护部门通过对企事业单位发放排污许可证并依证监管实施排污许可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u w:val="single" w:color="auto"/>
              </w:rPr>
            </w:pPr>
            <w:r>
              <w:rPr>
                <w:rFonts w:hint="default"/>
                <w:u w:val="single" w:color="auto"/>
              </w:rPr>
              <w:t>③根据《固定污染源排污许可分类管理名录（2019年版）》，本项目竣工后在发生实际排污行为之前，建设单位应当按照国家环境保护相关法律法规以及排污许可证申请与核发技术规范要求登记内容。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u w:val="single" w:color="auto"/>
              </w:rPr>
            </w:pPr>
            <w:r>
              <w:rPr>
                <w:rFonts w:hint="default"/>
                <w:u w:val="single" w:color="auto"/>
                <w:lang w:val="en-US" w:eastAsia="zh-CN"/>
              </w:rPr>
              <w:t xml:space="preserve">1、规范化排污口建设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u w:val="single" w:color="auto"/>
              </w:rPr>
            </w:pPr>
            <w:r>
              <w:rPr>
                <w:rFonts w:hint="default"/>
                <w:u w:val="single" w:color="auto"/>
                <w:lang w:val="en-US" w:eastAsia="zh-CN"/>
              </w:rPr>
              <w:t xml:space="preserve">（1）排污口规范化必要性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u w:val="single" w:color="auto"/>
              </w:rPr>
            </w:pPr>
            <w:r>
              <w:rPr>
                <w:rFonts w:hint="default"/>
                <w:u w:val="single" w:color="auto"/>
                <w:lang w:val="en-US" w:eastAsia="zh-CN"/>
              </w:rPr>
              <w:t xml:space="preserve">排污口规范化管理是实施污染物总量控制的基础性工作之一，也是总量控制不可缺少的一部分内容。此项工作可强化污染物的现场监督检查，促进企业加强管理和污染治理，实施污染物排放科学化、定量化管理。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u w:val="single" w:color="auto"/>
              </w:rPr>
            </w:pPr>
            <w:r>
              <w:rPr>
                <w:rFonts w:hint="default"/>
                <w:u w:val="single" w:color="auto"/>
                <w:lang w:val="en-US" w:eastAsia="zh-CN"/>
              </w:rPr>
              <w:t xml:space="preserve">（2）排污口规范化的范围和时间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u w:val="single" w:color="auto"/>
              </w:rPr>
            </w:pPr>
            <w:r>
              <w:rPr>
                <w:rFonts w:hint="default"/>
                <w:u w:val="single" w:color="auto"/>
                <w:lang w:val="en-US" w:eastAsia="zh-CN"/>
              </w:rPr>
              <w:t xml:space="preserve">一切扩建、技改，改建的排污单位以及限期治理的排污单位，必须在建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u w:val="single" w:color="auto"/>
              </w:rPr>
            </w:pPr>
            <w:r>
              <w:rPr>
                <w:rFonts w:hint="default"/>
                <w:u w:val="single" w:color="auto"/>
                <w:lang w:val="en-US" w:eastAsia="zh-CN"/>
              </w:rPr>
              <w:t xml:space="preserve">设污染治理设施的同时，建设规范化排污口。因此，排污口必须规范化设置和管理。规范化工作应于污染治理同步实施，即治理设施完工时，规范化工作必须同时完成，并列入污染治理设施的验收内容。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u w:val="single" w:color="auto"/>
              </w:rPr>
            </w:pPr>
            <w:r>
              <w:rPr>
                <w:rFonts w:hint="default"/>
                <w:u w:val="single" w:color="auto"/>
                <w:lang w:val="en-US" w:eastAsia="zh-CN"/>
              </w:rPr>
              <w:t xml:space="preserve">（3）排污口规范化内容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u w:val="single" w:color="auto"/>
                <w:lang w:val="en-US" w:eastAsia="zh-CN"/>
              </w:rPr>
            </w:pPr>
            <w:r>
              <w:rPr>
                <w:rFonts w:hint="default"/>
                <w:u w:val="single" w:color="auto"/>
                <w:lang w:val="en-US" w:eastAsia="zh-CN"/>
              </w:rPr>
              <w:t xml:space="preserve">项目各污染源的排放口应设置专项图标，执行《环境图形标准排污口（源）》 (GB15563.1-1995)，见表 5-1。要求各排污口（源）提示标志形状采用正方形边框，背景颜色采用绿色，图形颜色采用白色，废气、废水采样口的设置应符合《污染源监测技术规范》要求并便于采样监测。标志牌应设在与之功能相应的醒目处，并保持清晰、完整。危险废物应分别设置专用堆放容器、场所，有防扩散、防流失、防渗漏等防治措施并符合国家标准的要求。 </w:t>
            </w:r>
          </w:p>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sz w:val="21"/>
                <w:szCs w:val="21"/>
                <w:u w:val="single" w:color="auto"/>
                <w:lang w:val="en-US"/>
              </w:rPr>
            </w:pPr>
            <w:r>
              <w:rPr>
                <w:rFonts w:hint="eastAsia"/>
                <w:sz w:val="21"/>
                <w:szCs w:val="21"/>
                <w:u w:val="single" w:color="auto"/>
                <w:lang w:val="en-US" w:eastAsia="zh-CN"/>
              </w:rPr>
              <w:t>表5-1 各排污口（源）标志牌设置示意图</w:t>
            </w:r>
          </w:p>
          <w:tbl>
            <w:tblPr>
              <w:tblStyle w:val="19"/>
              <w:tblW w:w="69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1319"/>
              <w:gridCol w:w="1469"/>
              <w:gridCol w:w="1469"/>
              <w:gridCol w:w="1349"/>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pStyle w:val="9"/>
                    <w:jc w:val="center"/>
                    <w:rPr>
                      <w:rFonts w:hint="eastAsia"/>
                      <w:sz w:val="21"/>
                      <w:szCs w:val="21"/>
                      <w:u w:val="single" w:color="auto"/>
                      <w:lang w:val="en-US" w:eastAsia="zh-CN"/>
                    </w:rPr>
                  </w:pPr>
                  <w:r>
                    <w:rPr>
                      <w:rFonts w:hint="eastAsia"/>
                      <w:sz w:val="21"/>
                      <w:szCs w:val="21"/>
                      <w:u w:val="single" w:color="auto"/>
                      <w:lang w:val="en-US" w:eastAsia="zh-CN"/>
                    </w:rPr>
                    <w:t>名称</w:t>
                  </w:r>
                </w:p>
              </w:tc>
              <w:tc>
                <w:tcPr>
                  <w:tcW w:w="1155" w:type="dxa"/>
                  <w:vAlign w:val="center"/>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sz w:val="21"/>
                      <w:szCs w:val="21"/>
                      <w:u w:val="single" w:color="auto"/>
                      <w:lang w:val="en-US" w:eastAsia="zh-CN"/>
                    </w:rPr>
                  </w:pPr>
                  <w:r>
                    <w:rPr>
                      <w:rFonts w:hint="eastAsia"/>
                      <w:sz w:val="21"/>
                      <w:szCs w:val="21"/>
                      <w:u w:val="single" w:color="auto"/>
                      <w:lang w:val="en-US" w:eastAsia="zh-CN"/>
                    </w:rPr>
                    <w:t>废水排放口</w:t>
                  </w:r>
                </w:p>
              </w:tc>
              <w:tc>
                <w:tcPr>
                  <w:tcW w:w="1305" w:type="dxa"/>
                  <w:vAlign w:val="center"/>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sz w:val="21"/>
                      <w:szCs w:val="21"/>
                      <w:u w:val="single" w:color="auto"/>
                      <w:lang w:val="en-US" w:eastAsia="zh-CN"/>
                    </w:rPr>
                  </w:pPr>
                  <w:r>
                    <w:rPr>
                      <w:rFonts w:hint="eastAsia"/>
                      <w:sz w:val="21"/>
                      <w:szCs w:val="21"/>
                      <w:u w:val="single" w:color="auto"/>
                      <w:lang w:val="en-US" w:eastAsia="zh-CN"/>
                    </w:rPr>
                    <w:t>废气排放口</w:t>
                  </w:r>
                </w:p>
              </w:tc>
              <w:tc>
                <w:tcPr>
                  <w:tcW w:w="1380" w:type="dxa"/>
                  <w:vAlign w:val="center"/>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sz w:val="21"/>
                      <w:szCs w:val="21"/>
                      <w:u w:val="single" w:color="auto"/>
                      <w:lang w:val="en-US" w:eastAsia="zh-CN"/>
                    </w:rPr>
                  </w:pPr>
                  <w:r>
                    <w:rPr>
                      <w:rFonts w:hint="eastAsia"/>
                      <w:sz w:val="21"/>
                      <w:szCs w:val="21"/>
                      <w:u w:val="single" w:color="auto"/>
                      <w:lang w:val="en-US" w:eastAsia="zh-CN"/>
                    </w:rPr>
                    <w:t>噪声排放源</w:t>
                  </w:r>
                </w:p>
              </w:tc>
              <w:tc>
                <w:tcPr>
                  <w:tcW w:w="1170" w:type="dxa"/>
                  <w:vAlign w:val="center"/>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sz w:val="21"/>
                      <w:szCs w:val="21"/>
                      <w:u w:val="single" w:color="auto"/>
                      <w:lang w:val="en-US" w:eastAsia="zh-CN"/>
                    </w:rPr>
                  </w:pPr>
                  <w:r>
                    <w:rPr>
                      <w:rFonts w:hint="eastAsia"/>
                      <w:sz w:val="21"/>
                      <w:szCs w:val="21"/>
                      <w:u w:val="single" w:color="auto"/>
                      <w:lang w:val="en-US" w:eastAsia="zh-CN"/>
                    </w:rPr>
                    <w:t>一般固体废物</w:t>
                  </w:r>
                </w:p>
              </w:tc>
              <w:tc>
                <w:tcPr>
                  <w:tcW w:w="1107" w:type="dxa"/>
                  <w:vAlign w:val="center"/>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sz w:val="21"/>
                      <w:szCs w:val="21"/>
                      <w:u w:val="single" w:color="auto"/>
                      <w:lang w:val="en-US" w:eastAsia="zh-CN"/>
                    </w:rPr>
                  </w:pPr>
                  <w:r>
                    <w:rPr>
                      <w:rFonts w:hint="eastAsia"/>
                      <w:sz w:val="21"/>
                      <w:szCs w:val="21"/>
                      <w:u w:val="single" w:color="auto"/>
                      <w:lang w:val="en-US" w:eastAsia="zh-CN"/>
                    </w:rPr>
                    <w:t>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877" w:type="dxa"/>
                  <w:vAlign w:val="center"/>
                </w:tcPr>
                <w:p>
                  <w:pPr>
                    <w:pStyle w:val="9"/>
                    <w:jc w:val="center"/>
                    <w:rPr>
                      <w:rFonts w:hint="eastAsia"/>
                      <w:sz w:val="21"/>
                      <w:szCs w:val="21"/>
                      <w:u w:val="single" w:color="auto"/>
                      <w:lang w:val="en-US" w:eastAsia="zh-CN"/>
                    </w:rPr>
                  </w:pPr>
                  <w:r>
                    <w:rPr>
                      <w:rFonts w:hint="eastAsia"/>
                      <w:sz w:val="21"/>
                      <w:szCs w:val="21"/>
                      <w:u w:val="single" w:color="auto"/>
                      <w:lang w:val="en-US" w:eastAsia="zh-CN"/>
                    </w:rPr>
                    <w:t>提示图形符号</w:t>
                  </w:r>
                </w:p>
              </w:tc>
              <w:tc>
                <w:tcPr>
                  <w:tcW w:w="1155" w:type="dxa"/>
                  <w:vAlign w:val="center"/>
                </w:tcPr>
                <w:p>
                  <w:pPr>
                    <w:pStyle w:val="9"/>
                    <w:jc w:val="center"/>
                    <w:rPr>
                      <w:rFonts w:hint="default"/>
                      <w:u w:val="single" w:color="auto"/>
                      <w:lang w:val="en-US"/>
                    </w:rPr>
                  </w:pPr>
                  <w:r>
                    <w:rPr>
                      <w:u w:val="single" w:color="auto"/>
                    </w:rPr>
                    <w:drawing>
                      <wp:inline distT="0" distB="0" distL="114300" distR="114300">
                        <wp:extent cx="623570" cy="565150"/>
                        <wp:effectExtent l="0" t="0" r="5080" b="635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1"/>
                                </pic:cNvPicPr>
                              </pic:nvPicPr>
                              <pic:blipFill>
                                <a:blip r:embed="rId12"/>
                                <a:stretch>
                                  <a:fillRect/>
                                </a:stretch>
                              </pic:blipFill>
                              <pic:spPr>
                                <a:xfrm>
                                  <a:off x="0" y="0"/>
                                  <a:ext cx="623570" cy="565150"/>
                                </a:xfrm>
                                <a:prstGeom prst="rect">
                                  <a:avLst/>
                                </a:prstGeom>
                                <a:noFill/>
                                <a:ln>
                                  <a:noFill/>
                                </a:ln>
                              </pic:spPr>
                            </pic:pic>
                          </a:graphicData>
                        </a:graphic>
                      </wp:inline>
                    </w:drawing>
                  </w:r>
                </w:p>
              </w:tc>
              <w:tc>
                <w:tcPr>
                  <w:tcW w:w="1305" w:type="dxa"/>
                  <w:vAlign w:val="center"/>
                </w:tcPr>
                <w:p>
                  <w:pPr>
                    <w:pStyle w:val="9"/>
                    <w:jc w:val="left"/>
                    <w:rPr>
                      <w:rFonts w:hint="default"/>
                      <w:u w:val="single" w:color="auto"/>
                      <w:lang w:val="en-US"/>
                    </w:rPr>
                  </w:pPr>
                  <w:r>
                    <w:rPr>
                      <w:u w:val="single" w:color="auto"/>
                    </w:rPr>
                    <w:drawing>
                      <wp:inline distT="0" distB="0" distL="114300" distR="114300">
                        <wp:extent cx="709930" cy="546735"/>
                        <wp:effectExtent l="0" t="0" r="13970" b="5715"/>
                        <wp:docPr id="7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3"/>
                                <pic:cNvPicPr>
                                  <a:picLocks noChangeAspect="1"/>
                                </pic:cNvPicPr>
                              </pic:nvPicPr>
                              <pic:blipFill>
                                <a:blip r:embed="rId13"/>
                                <a:stretch>
                                  <a:fillRect/>
                                </a:stretch>
                              </pic:blipFill>
                              <pic:spPr>
                                <a:xfrm>
                                  <a:off x="0" y="0"/>
                                  <a:ext cx="709930" cy="546735"/>
                                </a:xfrm>
                                <a:prstGeom prst="rect">
                                  <a:avLst/>
                                </a:prstGeom>
                                <a:noFill/>
                                <a:ln>
                                  <a:noFill/>
                                </a:ln>
                              </pic:spPr>
                            </pic:pic>
                          </a:graphicData>
                        </a:graphic>
                      </wp:inline>
                    </w:drawing>
                  </w:r>
                </w:p>
              </w:tc>
              <w:tc>
                <w:tcPr>
                  <w:tcW w:w="1380" w:type="dxa"/>
                  <w:vAlign w:val="center"/>
                </w:tcPr>
                <w:p>
                  <w:pPr>
                    <w:pStyle w:val="9"/>
                    <w:jc w:val="center"/>
                    <w:rPr>
                      <w:rFonts w:hint="default"/>
                      <w:u w:val="single" w:color="auto"/>
                      <w:lang w:val="en-US"/>
                    </w:rPr>
                  </w:pPr>
                  <w:r>
                    <w:rPr>
                      <w:u w:val="single" w:color="auto"/>
                    </w:rPr>
                    <w:drawing>
                      <wp:inline distT="0" distB="0" distL="114300" distR="114300">
                        <wp:extent cx="715010" cy="554355"/>
                        <wp:effectExtent l="0" t="0" r="8890" b="17145"/>
                        <wp:docPr id="7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4"/>
                                <pic:cNvPicPr>
                                  <a:picLocks noChangeAspect="1"/>
                                </pic:cNvPicPr>
                              </pic:nvPicPr>
                              <pic:blipFill>
                                <a:blip r:embed="rId14"/>
                                <a:stretch>
                                  <a:fillRect/>
                                </a:stretch>
                              </pic:blipFill>
                              <pic:spPr>
                                <a:xfrm>
                                  <a:off x="0" y="0"/>
                                  <a:ext cx="715010" cy="554355"/>
                                </a:xfrm>
                                <a:prstGeom prst="rect">
                                  <a:avLst/>
                                </a:prstGeom>
                                <a:noFill/>
                                <a:ln>
                                  <a:noFill/>
                                </a:ln>
                              </pic:spPr>
                            </pic:pic>
                          </a:graphicData>
                        </a:graphic>
                      </wp:inline>
                    </w:drawing>
                  </w:r>
                </w:p>
              </w:tc>
              <w:tc>
                <w:tcPr>
                  <w:tcW w:w="1170" w:type="dxa"/>
                  <w:vAlign w:val="center"/>
                </w:tcPr>
                <w:p>
                  <w:pPr>
                    <w:pStyle w:val="9"/>
                    <w:jc w:val="center"/>
                    <w:rPr>
                      <w:rFonts w:hint="default"/>
                      <w:u w:val="single" w:color="auto"/>
                      <w:lang w:val="en-US"/>
                    </w:rPr>
                  </w:pPr>
                  <w:r>
                    <w:rPr>
                      <w:u w:val="single" w:color="auto"/>
                    </w:rPr>
                    <w:drawing>
                      <wp:inline distT="0" distB="0" distL="114300" distR="114300">
                        <wp:extent cx="632460" cy="530225"/>
                        <wp:effectExtent l="0" t="0" r="15240" b="3175"/>
                        <wp:docPr id="7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5"/>
                                <pic:cNvPicPr>
                                  <a:picLocks noChangeAspect="1"/>
                                </pic:cNvPicPr>
                              </pic:nvPicPr>
                              <pic:blipFill>
                                <a:blip r:embed="rId15"/>
                                <a:stretch>
                                  <a:fillRect/>
                                </a:stretch>
                              </pic:blipFill>
                              <pic:spPr>
                                <a:xfrm>
                                  <a:off x="0" y="0"/>
                                  <a:ext cx="632460" cy="530225"/>
                                </a:xfrm>
                                <a:prstGeom prst="rect">
                                  <a:avLst/>
                                </a:prstGeom>
                                <a:noFill/>
                                <a:ln>
                                  <a:noFill/>
                                </a:ln>
                              </pic:spPr>
                            </pic:pic>
                          </a:graphicData>
                        </a:graphic>
                      </wp:inline>
                    </w:drawing>
                  </w:r>
                </w:p>
              </w:tc>
              <w:tc>
                <w:tcPr>
                  <w:tcW w:w="1107" w:type="dxa"/>
                  <w:vAlign w:val="center"/>
                </w:tcPr>
                <w:p>
                  <w:pPr>
                    <w:pStyle w:val="9"/>
                    <w:jc w:val="center"/>
                    <w:rPr>
                      <w:rFonts w:hint="default"/>
                      <w:u w:val="single" w:color="auto"/>
                      <w:lang w:val="en-US"/>
                    </w:rPr>
                  </w:pPr>
                  <w:r>
                    <w:rPr>
                      <w:u w:val="single" w:color="auto"/>
                    </w:rPr>
                    <w:drawing>
                      <wp:inline distT="0" distB="0" distL="114300" distR="114300">
                        <wp:extent cx="549910" cy="518160"/>
                        <wp:effectExtent l="0" t="0" r="2540" b="15240"/>
                        <wp:docPr id="7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6"/>
                                <pic:cNvPicPr>
                                  <a:picLocks noChangeAspect="1"/>
                                </pic:cNvPicPr>
                              </pic:nvPicPr>
                              <pic:blipFill>
                                <a:blip r:embed="rId16"/>
                                <a:stretch>
                                  <a:fillRect/>
                                </a:stretch>
                              </pic:blipFill>
                              <pic:spPr>
                                <a:xfrm>
                                  <a:off x="0" y="0"/>
                                  <a:ext cx="549910" cy="51816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pStyle w:val="9"/>
                    <w:jc w:val="center"/>
                    <w:rPr>
                      <w:rFonts w:hint="eastAsia"/>
                      <w:sz w:val="21"/>
                      <w:szCs w:val="21"/>
                      <w:u w:val="single" w:color="auto"/>
                      <w:lang w:val="en-US" w:eastAsia="zh-CN"/>
                    </w:rPr>
                  </w:pPr>
                  <w:r>
                    <w:rPr>
                      <w:rFonts w:hint="eastAsia"/>
                      <w:sz w:val="21"/>
                      <w:szCs w:val="21"/>
                      <w:u w:val="single" w:color="auto"/>
                      <w:lang w:val="en-US" w:eastAsia="zh-CN"/>
                    </w:rPr>
                    <w:t xml:space="preserve"> 功能</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u w:val="single" w:color="auto"/>
                      <w:lang w:val="en-US"/>
                    </w:rPr>
                  </w:pPr>
                  <w:r>
                    <w:rPr>
                      <w:rFonts w:hint="eastAsia"/>
                      <w:u w:val="single" w:color="auto"/>
                      <w:lang w:val="en-US" w:eastAsia="zh-CN"/>
                    </w:rPr>
                    <w:t>表示污水向水体排放</w:t>
                  </w:r>
                </w:p>
              </w:tc>
              <w:tc>
                <w:tcPr>
                  <w:tcW w:w="1305"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u w:val="single" w:color="auto"/>
                    </w:rPr>
                  </w:pPr>
                  <w:r>
                    <w:rPr>
                      <w:rFonts w:hint="eastAsia"/>
                      <w:u w:val="single" w:color="auto"/>
                      <w:lang w:val="en-US" w:eastAsia="zh-CN"/>
                    </w:rPr>
                    <w:t>表示废气向</w:t>
                  </w:r>
                </w:p>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u w:val="single" w:color="auto"/>
                    </w:rPr>
                  </w:pPr>
                  <w:r>
                    <w:rPr>
                      <w:rFonts w:hint="eastAsia"/>
                      <w:u w:val="single" w:color="auto"/>
                      <w:lang w:val="en-US" w:eastAsia="zh-CN"/>
                    </w:rPr>
                    <w:t>大气环境排</w:t>
                  </w:r>
                </w:p>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u w:val="single" w:color="auto"/>
                      <w:lang w:val="en-US"/>
                    </w:rPr>
                  </w:pPr>
                  <w:r>
                    <w:rPr>
                      <w:rFonts w:hint="eastAsia"/>
                      <w:u w:val="single" w:color="auto"/>
                      <w:lang w:val="en-US" w:eastAsia="zh-CN"/>
                    </w:rPr>
                    <w:t>放</w:t>
                  </w:r>
                </w:p>
              </w:tc>
              <w:tc>
                <w:tcPr>
                  <w:tcW w:w="138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u w:val="single" w:color="auto"/>
                      <w:lang w:val="en-US"/>
                    </w:rPr>
                  </w:pPr>
                  <w:r>
                    <w:rPr>
                      <w:rFonts w:hint="eastAsia"/>
                      <w:u w:val="single" w:color="auto"/>
                      <w:lang w:val="en-US" w:eastAsia="zh-CN"/>
                    </w:rPr>
                    <w:t>表示噪声向外环境排放</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u w:val="single" w:color="auto"/>
                      <w:lang w:val="en-US"/>
                    </w:rPr>
                  </w:pPr>
                  <w:r>
                    <w:rPr>
                      <w:rFonts w:hint="eastAsia"/>
                      <w:u w:val="single" w:color="auto"/>
                      <w:lang w:val="en-US" w:eastAsia="zh-CN"/>
                    </w:rPr>
                    <w:t>表示一般固体废物贮存、处置场</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u w:val="single" w:color="auto"/>
                      <w:lang w:val="en-US"/>
                    </w:rPr>
                  </w:pPr>
                  <w:r>
                    <w:rPr>
                      <w:rFonts w:hint="eastAsia"/>
                      <w:u w:val="single" w:color="auto"/>
                      <w:lang w:val="en-US" w:eastAsia="zh-CN"/>
                    </w:rPr>
                    <w:t>表示危险废物贮存、处置场</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u w:val="single" w:color="auto"/>
              </w:rPr>
            </w:pPr>
            <w:r>
              <w:rPr>
                <w:rFonts w:hint="default"/>
                <w:u w:val="single" w:color="auto"/>
                <w:lang w:val="en-US" w:eastAsia="zh-CN"/>
              </w:rPr>
              <w:t xml:space="preserve">（4）排污口规范化管理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u w:val="single" w:color="auto"/>
              </w:rPr>
            </w:pPr>
            <w:r>
              <w:rPr>
                <w:rFonts w:hint="default"/>
                <w:u w:val="single" w:color="auto"/>
                <w:lang w:val="en-US" w:eastAsia="zh-CN"/>
              </w:rPr>
              <w:t xml:space="preserve">建设单位应如实填写《中华人民共和国规范化排污口标志登记证》的有关内容，由环保主管部门签发登记证。建设单位应把排污口情况如排污口的性质、编号、排污口的位置以及主要排放的污染物的各类、数量、浓度、排放规律、排放去向以及污染治理实施的运行情况建档管理，并报送环保主管部门备案。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u w:val="single" w:color="auto"/>
              </w:rPr>
            </w:pPr>
            <w:r>
              <w:rPr>
                <w:rFonts w:hint="default"/>
                <w:u w:val="single" w:color="auto"/>
                <w:lang w:val="en-US" w:eastAsia="zh-CN"/>
              </w:rPr>
              <w:t xml:space="preserve">2、 排污申报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u w:val="single" w:color="auto"/>
              </w:rPr>
            </w:pPr>
            <w:r>
              <w:rPr>
                <w:rFonts w:hint="default"/>
                <w:u w:val="single" w:color="auto"/>
                <w:lang w:val="en-US" w:eastAsia="zh-CN"/>
              </w:rPr>
              <w:t xml:space="preserve">（1）纳入排污许可管理的建设项目，排污单位应当在项目产生实际污染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u w:val="single" w:color="auto"/>
              </w:rPr>
            </w:pPr>
            <w:r>
              <w:rPr>
                <w:rFonts w:hint="default"/>
                <w:u w:val="single" w:color="auto"/>
                <w:lang w:val="en-US" w:eastAsia="zh-CN"/>
              </w:rPr>
              <w:t xml:space="preserve">物排放前，按照《固定污染源排污许可分类管理名录》（2019 年版）有关管 理规定要求申请排污许可证，不得无证排污或者不按证排污。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u w:val="single" w:color="auto"/>
              </w:rPr>
            </w:pPr>
            <w:r>
              <w:rPr>
                <w:rFonts w:hint="default"/>
                <w:u w:val="single" w:color="auto"/>
                <w:lang w:val="en-US" w:eastAsia="zh-CN"/>
              </w:rPr>
              <w:t xml:space="preserve">（2）排污单位于每年年底申报下一年度正常作业条件下排放污染物种类、数量、浓度等情况，并提供与污染物排放有关的资料。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u w:val="single" w:color="auto"/>
              </w:rPr>
            </w:pPr>
            <w:r>
              <w:rPr>
                <w:rFonts w:hint="default"/>
                <w:u w:val="single" w:color="auto"/>
                <w:lang w:val="en-US" w:eastAsia="zh-CN"/>
              </w:rPr>
              <w:t xml:space="preserve">（3）依法申领排污许可证，必须按批准的排放总量和浓度进行排放。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u w:val="single" w:color="auto"/>
              </w:rPr>
            </w:pPr>
            <w:r>
              <w:rPr>
                <w:rFonts w:hint="default"/>
                <w:u w:val="single" w:color="auto"/>
                <w:lang w:val="en-US" w:eastAsia="zh-CN"/>
              </w:rPr>
              <w:t xml:space="preserve">（4）排放污染物需作重大改变或者发生紧急重大改变的，排污者必须分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u w:val="single" w:color="auto"/>
              </w:rPr>
            </w:pPr>
            <w:r>
              <w:rPr>
                <w:rFonts w:hint="default"/>
                <w:u w:val="single" w:color="auto"/>
                <w:lang w:val="en-US" w:eastAsia="zh-CN"/>
              </w:rPr>
              <w:t>别在变更</w:t>
            </w:r>
            <w:r>
              <w:rPr>
                <w:rFonts w:hint="default" w:ascii="Times New Roman" w:hAnsi="Times New Roman" w:cs="Times New Roman"/>
                <w:u w:val="single" w:color="auto"/>
                <w:lang w:val="en-US" w:eastAsia="zh-CN"/>
              </w:rPr>
              <w:t>前15日内或改变的3日后履行变更申报手</w:t>
            </w:r>
            <w:r>
              <w:rPr>
                <w:rFonts w:hint="default"/>
                <w:u w:val="single" w:color="auto"/>
                <w:lang w:val="en-US" w:eastAsia="zh-CN"/>
              </w:rPr>
              <w:t xml:space="preserve">续。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u w:val="single" w:color="auto"/>
              </w:rPr>
            </w:pPr>
            <w:r>
              <w:rPr>
                <w:rFonts w:hint="default"/>
                <w:u w:val="single" w:color="auto"/>
                <w:lang w:val="en-US" w:eastAsia="zh-CN"/>
              </w:rPr>
              <w:t xml:space="preserve">3、 环保竣工验收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u w:val="single" w:color="auto"/>
              </w:rPr>
            </w:pPr>
            <w:r>
              <w:rPr>
                <w:rFonts w:hint="default"/>
                <w:u w:val="single" w:color="auto"/>
                <w:lang w:val="en-US" w:eastAsia="zh-CN"/>
              </w:rPr>
              <w:t xml:space="preserve">（1）建设项目需要配套建设的降噪处理设施、固废暂存场所等，必须与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u w:val="single" w:color="auto"/>
              </w:rPr>
            </w:pPr>
            <w:r>
              <w:rPr>
                <w:rFonts w:hint="default"/>
                <w:u w:val="single" w:color="auto"/>
                <w:lang w:val="en-US" w:eastAsia="zh-CN"/>
              </w:rPr>
              <w:t xml:space="preserve">主体工程同时设计，同时施工，同时投产使用。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u w:val="single" w:color="auto"/>
              </w:rPr>
            </w:pPr>
            <w:r>
              <w:rPr>
                <w:rFonts w:hint="default"/>
                <w:u w:val="single" w:color="auto"/>
                <w:lang w:val="en-US" w:eastAsia="zh-CN"/>
              </w:rPr>
              <w:t xml:space="preserve">（2）做好废气、噪声等污染处理设施和设备的维护和保养工作， 保证污染处理设施有较高的运转率。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u w:val="single" w:color="auto"/>
              </w:rPr>
            </w:pPr>
            <w:r>
              <w:rPr>
                <w:rFonts w:hint="default"/>
                <w:u w:val="single" w:color="auto"/>
                <w:lang w:val="en-US" w:eastAsia="zh-CN"/>
              </w:rPr>
              <w:t xml:space="preserve">（3）污染处理设施因故需拆除或停止运行，必须事先报环保主管部门审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u w:val="single" w:color="auto"/>
              </w:rPr>
            </w:pPr>
            <w:r>
              <w:rPr>
                <w:rFonts w:hint="default"/>
                <w:u w:val="single" w:color="auto"/>
                <w:lang w:val="en-US" w:eastAsia="zh-CN"/>
              </w:rPr>
              <w:t>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u w:val="single" w:color="auto"/>
              </w:rPr>
            </w:pPr>
            <w:r>
              <w:rPr>
                <w:rFonts w:hint="default"/>
                <w:u w:val="single" w:color="auto"/>
                <w:lang w:val="en-US" w:eastAsia="zh-CN"/>
              </w:rPr>
              <w:t xml:space="preserve">（4）建设项目竣工后，建设单位应如实查验、监测、记载建设项目环境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u w:val="single" w:color="auto"/>
              </w:rPr>
            </w:pPr>
            <w:r>
              <w:rPr>
                <w:rFonts w:hint="default"/>
                <w:u w:val="single" w:color="auto"/>
                <w:lang w:val="en-US" w:eastAsia="zh-CN"/>
              </w:rPr>
              <w:t xml:space="preserve">保护设施的建设和调试情况，编制验收监测（调查）报告，以排放污染物为主的建设项目，参照《建设项目竣工环境保护验收技术指南 污染影响类》编制验收监测报告。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u w:val="single" w:color="auto"/>
              </w:rPr>
            </w:pPr>
            <w:r>
              <w:rPr>
                <w:rFonts w:hint="default"/>
                <w:u w:val="single" w:color="auto"/>
                <w:lang w:val="en-US" w:eastAsia="zh-CN"/>
              </w:rPr>
              <w:t xml:space="preserve">（5）建设单位是建设项目竣工环境保护验收的责任主体，应当按照《建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u w:val="single" w:color="auto"/>
              </w:rPr>
            </w:pPr>
            <w:r>
              <w:rPr>
                <w:rFonts w:hint="default"/>
                <w:u w:val="single" w:color="auto"/>
                <w:lang w:val="en-US" w:eastAsia="zh-CN"/>
              </w:rPr>
              <w:t xml:space="preserve">设项目竣工环境保护验收暂行办法》（国环规环评[2017]4号）规定的程序和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u w:val="single" w:color="auto"/>
              </w:rPr>
            </w:pPr>
            <w:r>
              <w:rPr>
                <w:rFonts w:hint="default"/>
                <w:u w:val="single" w:color="auto"/>
                <w:lang w:val="en-US" w:eastAsia="zh-CN"/>
              </w:rPr>
              <w:t xml:space="preserve">标准，组织对配套建设的环境保护设施进行验收，编制验收报告，公开相关信息，接受社会监督，确保建设项目需要配套建设的环境保护设施与主体工程同时投产或者使用。 </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200"/>
              <w:jc w:val="left"/>
              <w:textAlignment w:val="auto"/>
              <w:rPr>
                <w:rFonts w:hint="default"/>
                <w:u w:val="single" w:color="auto"/>
                <w:lang w:val="en-US" w:eastAsia="zh-CN"/>
              </w:rPr>
            </w:pPr>
            <w:r>
              <w:rPr>
                <w:rFonts w:hint="default"/>
                <w:u w:val="single" w:color="auto"/>
                <w:lang w:val="en-US" w:eastAsia="zh-CN"/>
              </w:rPr>
              <w:t>建设项目配套建设的环境保护设施经验收合格后，其主体工程方可投入生产或者使用；未经验收或者验收不合格的，不得投入生产或者使用。</w:t>
            </w:r>
          </w:p>
          <w:p>
            <w:pPr>
              <w:pStyle w:val="2"/>
              <w:numPr>
                <w:ilvl w:val="0"/>
                <w:numId w:val="11"/>
              </w:numPr>
              <w:ind w:left="0" w:leftChars="0" w:firstLine="480" w:firstLineChars="200"/>
              <w:rPr>
                <w:rFonts w:hint="eastAsia"/>
                <w:u w:val="single" w:color="auto"/>
                <w:lang w:val="en-US" w:eastAsia="zh-CN"/>
              </w:rPr>
            </w:pPr>
            <w:r>
              <w:rPr>
                <w:rFonts w:hint="eastAsia"/>
                <w:u w:val="single" w:color="auto"/>
                <w:lang w:val="en-US" w:eastAsia="zh-CN"/>
              </w:rPr>
              <w:t>环保投资</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u w:val="single" w:color="auto"/>
                <w:lang w:val="en-US" w:eastAsia="zh-CN"/>
              </w:rPr>
            </w:pPr>
            <w:r>
              <w:rPr>
                <w:rFonts w:hint="eastAsia"/>
                <w:u w:val="single" w:color="auto"/>
                <w:lang w:val="en-US" w:eastAsia="zh-CN"/>
              </w:rPr>
              <w:t>本项目总投资500万元，环保投资62万元，环保投资占总投资的8%，项目环保投资估算见下表。</w:t>
            </w:r>
          </w:p>
          <w:p>
            <w:pPr>
              <w:jc w:val="center"/>
              <w:rPr>
                <w:rFonts w:hint="default"/>
                <w:b/>
                <w:bCs/>
                <w:u w:val="single" w:color="auto"/>
                <w:lang w:val="en-US" w:eastAsia="zh-CN"/>
              </w:rPr>
            </w:pPr>
            <w:r>
              <w:rPr>
                <w:rFonts w:hint="eastAsia"/>
                <w:b/>
                <w:bCs/>
                <w:u w:val="single" w:color="auto"/>
                <w:lang w:val="en-US" w:eastAsia="zh-CN"/>
              </w:rPr>
              <w:t>表3-1 项目环保投资情况一览表</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8"/>
              <w:gridCol w:w="1102"/>
              <w:gridCol w:w="1169"/>
              <w:gridCol w:w="3059"/>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1" w:type="pct"/>
                  <w:gridSpan w:val="3"/>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u w:val="single" w:color="auto"/>
                      <w:vertAlign w:val="baseline"/>
                      <w:lang w:val="en-US" w:eastAsia="zh-CN"/>
                    </w:rPr>
                  </w:pPr>
                  <w:r>
                    <w:rPr>
                      <w:rFonts w:hint="default" w:ascii="Times New Roman" w:hAnsi="Times New Roman" w:cs="Times New Roman"/>
                      <w:u w:val="single" w:color="auto"/>
                      <w:vertAlign w:val="baseline"/>
                      <w:lang w:val="en-US" w:eastAsia="zh-CN"/>
                    </w:rPr>
                    <w:t>项目</w:t>
                  </w:r>
                </w:p>
              </w:tc>
              <w:tc>
                <w:tcPr>
                  <w:tcW w:w="2022" w:type="pct"/>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u w:val="single" w:color="auto"/>
                      <w:vertAlign w:val="baseline"/>
                      <w:lang w:val="en-US" w:eastAsia="zh-CN"/>
                    </w:rPr>
                  </w:pPr>
                  <w:r>
                    <w:rPr>
                      <w:rFonts w:hint="default" w:ascii="Times New Roman" w:hAnsi="Times New Roman" w:cs="Times New Roman"/>
                      <w:u w:val="single" w:color="auto"/>
                      <w:vertAlign w:val="baseline"/>
                      <w:lang w:val="en-US" w:eastAsia="zh-CN"/>
                    </w:rPr>
                    <w:t>环保措施</w:t>
                  </w:r>
                </w:p>
              </w:tc>
              <w:tc>
                <w:tcPr>
                  <w:tcW w:w="695" w:type="pct"/>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u w:val="single" w:color="auto"/>
                      <w:vertAlign w:val="baseline"/>
                      <w:lang w:val="en-US" w:eastAsia="zh-CN"/>
                    </w:rPr>
                  </w:pPr>
                  <w:r>
                    <w:rPr>
                      <w:rFonts w:hint="default" w:ascii="Times New Roman" w:hAnsi="Times New Roman" w:cs="Times New Roman"/>
                      <w:u w:val="single" w:color="auto"/>
                      <w:vertAlign w:val="baseline"/>
                      <w:lang w:val="en-US" w:eastAsia="zh-CN"/>
                    </w:rPr>
                    <w:t>环保投资</w:t>
                  </w:r>
                  <w:r>
                    <w:rPr>
                      <w:rFonts w:hint="eastAsia" w:ascii="Times New Roman" w:hAnsi="Times New Roman" w:cs="Times New Roman"/>
                      <w:u w:val="single" w:color="auto"/>
                      <w:vertAlign w:val="baseline"/>
                      <w:lang w:val="en-US" w:eastAsia="zh-CN"/>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pct"/>
                  <w:vMerge w:val="restart"/>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u w:val="single" w:color="auto"/>
                      <w:vertAlign w:val="baseline"/>
                      <w:lang w:val="en-US" w:eastAsia="zh-CN"/>
                    </w:rPr>
                  </w:pPr>
                  <w:r>
                    <w:rPr>
                      <w:rFonts w:hint="default" w:ascii="Times New Roman" w:hAnsi="Times New Roman" w:cs="Times New Roman"/>
                      <w:u w:val="single" w:color="auto"/>
                      <w:vertAlign w:val="baseline"/>
                      <w:lang w:val="en-US" w:eastAsia="zh-CN"/>
                    </w:rPr>
                    <w:t>运营期</w:t>
                  </w:r>
                </w:p>
              </w:tc>
              <w:tc>
                <w:tcPr>
                  <w:tcW w:w="1501" w:type="pct"/>
                  <w:gridSpan w:val="2"/>
                  <w:vMerge w:val="restart"/>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u w:val="single" w:color="auto"/>
                      <w:vertAlign w:val="baseline"/>
                      <w:lang w:val="en-US" w:eastAsia="zh-CN"/>
                    </w:rPr>
                  </w:pPr>
                  <w:r>
                    <w:rPr>
                      <w:rFonts w:hint="default" w:ascii="Times New Roman" w:hAnsi="Times New Roman" w:cs="Times New Roman"/>
                      <w:u w:val="single" w:color="auto"/>
                      <w:vertAlign w:val="baseline"/>
                      <w:lang w:val="en-US" w:eastAsia="zh-CN"/>
                    </w:rPr>
                    <w:t>废水治理</w:t>
                  </w:r>
                </w:p>
              </w:tc>
              <w:tc>
                <w:tcPr>
                  <w:tcW w:w="2022" w:type="pct"/>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u w:val="single" w:color="auto"/>
                      <w:vertAlign w:val="baseline"/>
                      <w:lang w:val="en-US" w:eastAsia="zh-CN"/>
                    </w:rPr>
                  </w:pPr>
                  <w:r>
                    <w:rPr>
                      <w:rFonts w:hint="default" w:ascii="Times New Roman" w:hAnsi="Times New Roman" w:cs="Times New Roman"/>
                      <w:u w:val="single" w:color="auto"/>
                      <w:vertAlign w:val="baseline"/>
                      <w:lang w:val="en-US" w:eastAsia="zh-CN"/>
                    </w:rPr>
                    <w:t>生活污水经化粪池处理</w:t>
                  </w:r>
                </w:p>
              </w:tc>
              <w:tc>
                <w:tcPr>
                  <w:tcW w:w="695" w:type="pct"/>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u w:val="single" w:color="auto"/>
                      <w:vertAlign w:val="baseline"/>
                      <w:lang w:val="en-US" w:eastAsia="zh-CN"/>
                    </w:rPr>
                  </w:pPr>
                  <w:r>
                    <w:rPr>
                      <w:rFonts w:hint="default" w:ascii="Times New Roman" w:hAnsi="Times New Roman" w:cs="Times New Roman"/>
                      <w:u w:val="single" w:color="auto"/>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pct"/>
                  <w:vMerge w:val="continue"/>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u w:val="single" w:color="auto"/>
                      <w:vertAlign w:val="baseline"/>
                      <w:lang w:val="en-US" w:eastAsia="zh-CN"/>
                    </w:rPr>
                  </w:pPr>
                </w:p>
              </w:tc>
              <w:tc>
                <w:tcPr>
                  <w:tcW w:w="1501" w:type="pct"/>
                  <w:gridSpan w:val="2"/>
                  <w:vMerge w:val="continue"/>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u w:val="single" w:color="auto"/>
                      <w:vertAlign w:val="baseline"/>
                      <w:lang w:val="en-US" w:eastAsia="zh-CN"/>
                    </w:rPr>
                  </w:pPr>
                </w:p>
              </w:tc>
              <w:tc>
                <w:tcPr>
                  <w:tcW w:w="2022" w:type="pct"/>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u w:val="single" w:color="auto"/>
                      <w:vertAlign w:val="baseline"/>
                      <w:lang w:val="en-US" w:eastAsia="zh-CN"/>
                    </w:rPr>
                  </w:pPr>
                  <w:r>
                    <w:rPr>
                      <w:rFonts w:hint="eastAsia"/>
                      <w:color w:val="000000"/>
                      <w:szCs w:val="21"/>
                      <w:u w:val="single" w:color="auto"/>
                    </w:rPr>
                    <w:t>絮凝沉淀加碱中和</w:t>
                  </w:r>
                </w:p>
              </w:tc>
              <w:tc>
                <w:tcPr>
                  <w:tcW w:w="695" w:type="pct"/>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u w:val="single" w:color="auto"/>
                      <w:vertAlign w:val="baseline"/>
                      <w:lang w:val="en-US" w:eastAsia="zh-CN"/>
                    </w:rPr>
                  </w:pPr>
                  <w:r>
                    <w:rPr>
                      <w:rFonts w:hint="eastAsia" w:ascii="Times New Roman" w:hAnsi="Times New Roman" w:cs="Times New Roman"/>
                      <w:u w:val="single" w:color="auto"/>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pct"/>
                  <w:vMerge w:val="continue"/>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u w:val="single" w:color="auto"/>
                      <w:vertAlign w:val="baseline"/>
                      <w:lang w:val="en-US" w:eastAsia="zh-CN"/>
                    </w:rPr>
                  </w:pPr>
                </w:p>
              </w:tc>
              <w:tc>
                <w:tcPr>
                  <w:tcW w:w="1501" w:type="pct"/>
                  <w:gridSpan w:val="2"/>
                  <w:vMerge w:val="restart"/>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u w:val="single" w:color="auto"/>
                      <w:vertAlign w:val="baseline"/>
                      <w:lang w:val="en-US" w:eastAsia="zh-CN"/>
                    </w:rPr>
                  </w:pPr>
                  <w:r>
                    <w:rPr>
                      <w:rFonts w:hint="default" w:ascii="Times New Roman" w:hAnsi="Times New Roman" w:cs="Times New Roman"/>
                      <w:u w:val="single" w:color="auto"/>
                      <w:vertAlign w:val="baseline"/>
                      <w:lang w:val="en-US" w:eastAsia="zh-CN"/>
                    </w:rPr>
                    <w:t>废气治理</w:t>
                  </w:r>
                </w:p>
              </w:tc>
              <w:tc>
                <w:tcPr>
                  <w:tcW w:w="2022" w:type="pct"/>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u w:val="single" w:color="auto"/>
                      <w:vertAlign w:val="baseline"/>
                      <w:lang w:val="en-US" w:eastAsia="zh-CN"/>
                    </w:rPr>
                  </w:pPr>
                  <w:r>
                    <w:rPr>
                      <w:rFonts w:hint="default" w:ascii="Times New Roman" w:hAnsi="Times New Roman" w:cs="Times New Roman"/>
                      <w:u w:val="single" w:color="auto"/>
                      <w:vertAlign w:val="baseline"/>
                      <w:lang w:val="en-US" w:eastAsia="zh-CN"/>
                    </w:rPr>
                    <w:t>印刷/清洗/油墨调配/成型车间集气罩+UV光解处理后15M高排气筒（DA001）排放</w:t>
                  </w:r>
                </w:p>
              </w:tc>
              <w:tc>
                <w:tcPr>
                  <w:tcW w:w="695" w:type="pct"/>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u w:val="single" w:color="auto"/>
                      <w:vertAlign w:val="baseline"/>
                      <w:lang w:val="en-US" w:eastAsia="zh-CN"/>
                    </w:rPr>
                  </w:pPr>
                  <w:r>
                    <w:rPr>
                      <w:rFonts w:hint="default" w:ascii="Times New Roman" w:hAnsi="Times New Roman" w:cs="Times New Roman"/>
                      <w:u w:val="single" w:color="auto"/>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9" w:type="pct"/>
                  <w:vMerge w:val="continue"/>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u w:val="single" w:color="auto"/>
                      <w:vertAlign w:val="baseline"/>
                      <w:lang w:val="en-US" w:eastAsia="zh-CN"/>
                    </w:rPr>
                  </w:pPr>
                </w:p>
              </w:tc>
              <w:tc>
                <w:tcPr>
                  <w:tcW w:w="1501" w:type="pct"/>
                  <w:gridSpan w:val="2"/>
                  <w:vMerge w:val="continue"/>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u w:val="single" w:color="auto"/>
                      <w:vertAlign w:val="baseline"/>
                      <w:lang w:val="en-US" w:eastAsia="zh-CN"/>
                    </w:rPr>
                  </w:pPr>
                </w:p>
              </w:tc>
              <w:tc>
                <w:tcPr>
                  <w:tcW w:w="2022" w:type="pct"/>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u w:val="single" w:color="auto"/>
                      <w:vertAlign w:val="baseline"/>
                      <w:lang w:val="en-US" w:eastAsia="zh-CN"/>
                    </w:rPr>
                  </w:pPr>
                  <w:r>
                    <w:rPr>
                      <w:rFonts w:hint="default" w:ascii="Times New Roman" w:hAnsi="Times New Roman" w:cs="Times New Roman"/>
                      <w:u w:val="single" w:color="auto"/>
                      <w:vertAlign w:val="baseline"/>
                      <w:lang w:val="en-US" w:eastAsia="zh-CN"/>
                    </w:rPr>
                    <w:t>发泡车间集气罩+UV光解处理后15M高排气筒（DA002）排放</w:t>
                  </w:r>
                </w:p>
              </w:tc>
              <w:tc>
                <w:tcPr>
                  <w:tcW w:w="695" w:type="pct"/>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u w:val="single" w:color="auto"/>
                      <w:vertAlign w:val="baseline"/>
                      <w:lang w:val="en-US" w:eastAsia="zh-CN"/>
                    </w:rPr>
                  </w:pPr>
                  <w:r>
                    <w:rPr>
                      <w:rFonts w:hint="default" w:ascii="Times New Roman" w:hAnsi="Times New Roman" w:cs="Times New Roman"/>
                      <w:u w:val="single" w:color="auto"/>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pct"/>
                  <w:vMerge w:val="continue"/>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u w:val="single" w:color="auto"/>
                      <w:vertAlign w:val="baseline"/>
                      <w:lang w:val="en-US" w:eastAsia="zh-CN"/>
                    </w:rPr>
                  </w:pPr>
                </w:p>
              </w:tc>
              <w:tc>
                <w:tcPr>
                  <w:tcW w:w="1501" w:type="pct"/>
                  <w:gridSpan w:val="2"/>
                  <w:vMerge w:val="continue"/>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u w:val="single" w:color="auto"/>
                      <w:vertAlign w:val="baseline"/>
                      <w:lang w:val="en-US" w:eastAsia="zh-CN"/>
                    </w:rPr>
                  </w:pPr>
                </w:p>
              </w:tc>
              <w:tc>
                <w:tcPr>
                  <w:tcW w:w="2022" w:type="pct"/>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u w:val="single" w:color="auto"/>
                      <w:vertAlign w:val="baseline"/>
                      <w:lang w:val="en-US" w:eastAsia="zh-CN"/>
                    </w:rPr>
                  </w:pPr>
                  <w:r>
                    <w:rPr>
                      <w:rFonts w:hint="default" w:ascii="Times New Roman" w:hAnsi="Times New Roman" w:cs="Times New Roman"/>
                      <w:u w:val="single" w:color="auto"/>
                      <w:vertAlign w:val="baseline"/>
                      <w:lang w:val="en-US" w:eastAsia="zh-CN"/>
                    </w:rPr>
                    <w:t>食堂油烟经油烟净化器处理后专用管道排放</w:t>
                  </w:r>
                </w:p>
              </w:tc>
              <w:tc>
                <w:tcPr>
                  <w:tcW w:w="695" w:type="pct"/>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u w:val="single" w:color="auto"/>
                      <w:vertAlign w:val="baseline"/>
                      <w:lang w:val="en-US" w:eastAsia="zh-CN"/>
                    </w:rPr>
                  </w:pPr>
                  <w:r>
                    <w:rPr>
                      <w:rFonts w:hint="default" w:ascii="Times New Roman" w:hAnsi="Times New Roman" w:cs="Times New Roman"/>
                      <w:u w:val="single" w:color="auto"/>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pct"/>
                  <w:vMerge w:val="continue"/>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u w:val="single" w:color="auto"/>
                      <w:vertAlign w:val="baseline"/>
                      <w:lang w:val="en-US" w:eastAsia="zh-CN"/>
                    </w:rPr>
                  </w:pPr>
                </w:p>
              </w:tc>
              <w:tc>
                <w:tcPr>
                  <w:tcW w:w="1501" w:type="pct"/>
                  <w:gridSpan w:val="2"/>
                  <w:vMerge w:val="continue"/>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u w:val="single" w:color="auto"/>
                      <w:vertAlign w:val="baseline"/>
                      <w:lang w:val="en-US" w:eastAsia="zh-CN"/>
                    </w:rPr>
                  </w:pPr>
                </w:p>
              </w:tc>
              <w:tc>
                <w:tcPr>
                  <w:tcW w:w="2022" w:type="pct"/>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u w:val="single" w:color="auto"/>
                      <w:vertAlign w:val="baseline"/>
                      <w:lang w:val="en-US" w:eastAsia="zh-CN"/>
                    </w:rPr>
                  </w:pPr>
                  <w:r>
                    <w:rPr>
                      <w:rFonts w:hint="default" w:ascii="Times New Roman" w:hAnsi="Times New Roman" w:cs="Times New Roman"/>
                      <w:u w:val="single" w:color="auto"/>
                      <w:vertAlign w:val="baseline"/>
                      <w:lang w:val="en-US" w:eastAsia="zh-CN"/>
                    </w:rPr>
                    <w:t>锅炉废气8m高排气筒排放</w:t>
                  </w:r>
                </w:p>
              </w:tc>
              <w:tc>
                <w:tcPr>
                  <w:tcW w:w="695" w:type="pct"/>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u w:val="single" w:color="auto"/>
                      <w:vertAlign w:val="baseline"/>
                      <w:lang w:val="en-US" w:eastAsia="zh-CN"/>
                    </w:rPr>
                  </w:pPr>
                  <w:r>
                    <w:rPr>
                      <w:rFonts w:hint="default" w:ascii="Times New Roman" w:hAnsi="Times New Roman" w:cs="Times New Roman"/>
                      <w:u w:val="single" w:color="auto"/>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pct"/>
                  <w:vMerge w:val="continue"/>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u w:val="single" w:color="auto"/>
                      <w:vertAlign w:val="baseline"/>
                      <w:lang w:val="en-US" w:eastAsia="zh-CN"/>
                    </w:rPr>
                  </w:pPr>
                </w:p>
              </w:tc>
              <w:tc>
                <w:tcPr>
                  <w:tcW w:w="728" w:type="pct"/>
                  <w:vMerge w:val="restart"/>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u w:val="single" w:color="auto"/>
                      <w:vertAlign w:val="baseline"/>
                      <w:lang w:val="en-US" w:eastAsia="zh-CN"/>
                    </w:rPr>
                  </w:pPr>
                  <w:r>
                    <w:rPr>
                      <w:rFonts w:hint="default" w:ascii="Times New Roman" w:hAnsi="Times New Roman" w:cs="Times New Roman"/>
                      <w:u w:val="single" w:color="auto"/>
                      <w:vertAlign w:val="baseline"/>
                      <w:lang w:val="en-US" w:eastAsia="zh-CN"/>
                    </w:rPr>
                    <w:t>固废</w:t>
                  </w:r>
                </w:p>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u w:val="single" w:color="auto"/>
                      <w:vertAlign w:val="baseline"/>
                      <w:lang w:val="en-US" w:eastAsia="zh-CN"/>
                    </w:rPr>
                  </w:pPr>
                  <w:r>
                    <w:rPr>
                      <w:rFonts w:hint="default" w:ascii="Times New Roman" w:hAnsi="Times New Roman" w:cs="Times New Roman"/>
                      <w:u w:val="single" w:color="auto"/>
                      <w:vertAlign w:val="baseline"/>
                      <w:lang w:val="en-US" w:eastAsia="zh-CN"/>
                    </w:rPr>
                    <w:t>治理</w:t>
                  </w:r>
                </w:p>
              </w:tc>
              <w:tc>
                <w:tcPr>
                  <w:tcW w:w="773" w:type="pct"/>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u w:val="single" w:color="auto"/>
                      <w:vertAlign w:val="baseline"/>
                      <w:lang w:val="en-US" w:eastAsia="zh-CN"/>
                    </w:rPr>
                  </w:pPr>
                  <w:r>
                    <w:rPr>
                      <w:rFonts w:hint="default" w:ascii="Times New Roman" w:hAnsi="Times New Roman" w:cs="Times New Roman"/>
                      <w:u w:val="single" w:color="auto"/>
                      <w:vertAlign w:val="baseline"/>
                      <w:lang w:val="en-US" w:eastAsia="zh-CN"/>
                    </w:rPr>
                    <w:t>生活垃圾</w:t>
                  </w:r>
                </w:p>
              </w:tc>
              <w:tc>
                <w:tcPr>
                  <w:tcW w:w="2022" w:type="pct"/>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u w:val="single" w:color="auto"/>
                      <w:vertAlign w:val="baseline"/>
                      <w:lang w:val="en-US" w:eastAsia="zh-CN"/>
                    </w:rPr>
                  </w:pPr>
                  <w:r>
                    <w:rPr>
                      <w:rFonts w:hint="default" w:ascii="Times New Roman" w:hAnsi="Times New Roman" w:cs="Times New Roman"/>
                      <w:u w:val="single" w:color="auto"/>
                      <w:vertAlign w:val="baseline"/>
                      <w:lang w:val="en-US" w:eastAsia="zh-CN"/>
                    </w:rPr>
                    <w:t>厂区设置垃圾池，厂房设置垃圾桶，委托环卫部门清运处理</w:t>
                  </w:r>
                </w:p>
              </w:tc>
              <w:tc>
                <w:tcPr>
                  <w:tcW w:w="695" w:type="pct"/>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u w:val="single" w:color="auto"/>
                      <w:vertAlign w:val="baseline"/>
                      <w:lang w:val="en-US" w:eastAsia="zh-CN"/>
                    </w:rPr>
                  </w:pPr>
                  <w:r>
                    <w:rPr>
                      <w:rFonts w:hint="default" w:ascii="Times New Roman" w:hAnsi="Times New Roman" w:cs="Times New Roman"/>
                      <w:u w:val="single" w:color="auto"/>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9" w:type="pct"/>
                  <w:vMerge w:val="continue"/>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u w:val="single" w:color="auto"/>
                      <w:vertAlign w:val="baseline"/>
                      <w:lang w:val="en-US" w:eastAsia="zh-CN"/>
                    </w:rPr>
                  </w:pPr>
                </w:p>
              </w:tc>
              <w:tc>
                <w:tcPr>
                  <w:tcW w:w="728" w:type="pct"/>
                  <w:vMerge w:val="continue"/>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u w:val="single" w:color="auto"/>
                      <w:vertAlign w:val="baseline"/>
                      <w:lang w:val="en-US" w:eastAsia="zh-CN"/>
                    </w:rPr>
                  </w:pPr>
                </w:p>
              </w:tc>
              <w:tc>
                <w:tcPr>
                  <w:tcW w:w="773" w:type="pct"/>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u w:val="single" w:color="auto"/>
                      <w:vertAlign w:val="baseline"/>
                      <w:lang w:val="en-US" w:eastAsia="zh-CN"/>
                    </w:rPr>
                  </w:pPr>
                  <w:r>
                    <w:rPr>
                      <w:rFonts w:hint="default" w:ascii="Times New Roman" w:hAnsi="Times New Roman" w:cs="Times New Roman"/>
                      <w:u w:val="single" w:color="auto"/>
                      <w:vertAlign w:val="baseline"/>
                      <w:lang w:val="en-US" w:eastAsia="zh-CN"/>
                    </w:rPr>
                    <w:t>塑胶边角料</w:t>
                  </w:r>
                </w:p>
              </w:tc>
              <w:tc>
                <w:tcPr>
                  <w:tcW w:w="2022" w:type="pct"/>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default" w:ascii="Times New Roman" w:hAnsi="Times New Roman" w:cs="Times New Roman"/>
                      <w:u w:val="single" w:color="auto"/>
                      <w:vertAlign w:val="baseline"/>
                      <w:lang w:val="en-US" w:eastAsia="zh-CN"/>
                    </w:rPr>
                  </w:pPr>
                  <w:r>
                    <w:rPr>
                      <w:rFonts w:hint="default" w:ascii="Times New Roman" w:hAnsi="Times New Roman" w:cs="Times New Roman"/>
                      <w:u w:val="single" w:color="auto"/>
                      <w:lang w:eastAsia="zh-CN"/>
                    </w:rPr>
                    <w:t>定期集中交专业公司回收处理</w:t>
                  </w:r>
                </w:p>
              </w:tc>
              <w:tc>
                <w:tcPr>
                  <w:tcW w:w="695" w:type="pct"/>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u w:val="single" w:color="auto"/>
                      <w:vertAlign w:val="baseline"/>
                      <w:lang w:val="en-US" w:eastAsia="zh-CN"/>
                    </w:rPr>
                  </w:pPr>
                  <w:r>
                    <w:rPr>
                      <w:rFonts w:hint="default" w:ascii="Times New Roman" w:hAnsi="Times New Roman" w:cs="Times New Roman"/>
                      <w:u w:val="single" w:color="auto"/>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pct"/>
                  <w:vMerge w:val="continue"/>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u w:val="single" w:color="auto"/>
                      <w:vertAlign w:val="baseline"/>
                      <w:lang w:val="en-US" w:eastAsia="zh-CN"/>
                    </w:rPr>
                  </w:pPr>
                </w:p>
              </w:tc>
              <w:tc>
                <w:tcPr>
                  <w:tcW w:w="728" w:type="pct"/>
                  <w:vMerge w:val="continue"/>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u w:val="single" w:color="auto"/>
                      <w:vertAlign w:val="baseline"/>
                      <w:lang w:val="en-US" w:eastAsia="zh-CN"/>
                    </w:rPr>
                  </w:pPr>
                </w:p>
              </w:tc>
              <w:tc>
                <w:tcPr>
                  <w:tcW w:w="773" w:type="pct"/>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u w:val="single" w:color="auto"/>
                      <w:vertAlign w:val="baseline"/>
                      <w:lang w:val="en-US" w:eastAsia="zh-CN"/>
                    </w:rPr>
                  </w:pPr>
                  <w:r>
                    <w:rPr>
                      <w:rFonts w:hint="default" w:ascii="Times New Roman" w:hAnsi="Times New Roman" w:cs="Times New Roman"/>
                      <w:u w:val="single" w:color="auto"/>
                      <w:vertAlign w:val="baseline"/>
                      <w:lang w:val="en-US" w:eastAsia="zh-CN"/>
                    </w:rPr>
                    <w:t>碎屑</w:t>
                  </w:r>
                </w:p>
              </w:tc>
              <w:tc>
                <w:tcPr>
                  <w:tcW w:w="2022" w:type="pct"/>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default" w:ascii="Times New Roman" w:hAnsi="Times New Roman" w:cs="Times New Roman"/>
                      <w:u w:val="single" w:color="auto"/>
                      <w:vertAlign w:val="baseline"/>
                      <w:lang w:val="en-US" w:eastAsia="zh-CN"/>
                    </w:rPr>
                  </w:pPr>
                  <w:r>
                    <w:rPr>
                      <w:rFonts w:hint="default" w:ascii="Times New Roman" w:hAnsi="Times New Roman" w:cs="Times New Roman"/>
                      <w:u w:val="single" w:color="auto"/>
                      <w:lang w:eastAsia="zh-CN"/>
                    </w:rPr>
                    <w:t>交由环卫部门统一清运处理</w:t>
                  </w:r>
                </w:p>
              </w:tc>
              <w:tc>
                <w:tcPr>
                  <w:tcW w:w="695" w:type="pct"/>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u w:val="single" w:color="auto"/>
                      <w:vertAlign w:val="baseline"/>
                      <w:lang w:val="en-US" w:eastAsia="zh-CN"/>
                    </w:rPr>
                  </w:pPr>
                  <w:r>
                    <w:rPr>
                      <w:rFonts w:hint="default" w:ascii="Times New Roman" w:hAnsi="Times New Roman" w:cs="Times New Roman"/>
                      <w:u w:val="single" w:color="auto"/>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pct"/>
                  <w:vMerge w:val="continue"/>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u w:val="single" w:color="auto"/>
                      <w:vertAlign w:val="baseline"/>
                      <w:lang w:val="en-US" w:eastAsia="zh-CN"/>
                    </w:rPr>
                  </w:pPr>
                </w:p>
              </w:tc>
              <w:tc>
                <w:tcPr>
                  <w:tcW w:w="728" w:type="pct"/>
                  <w:vMerge w:val="continue"/>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u w:val="single" w:color="auto"/>
                      <w:vertAlign w:val="baseline"/>
                      <w:lang w:val="en-US" w:eastAsia="zh-CN"/>
                    </w:rPr>
                  </w:pPr>
                </w:p>
              </w:tc>
              <w:tc>
                <w:tcPr>
                  <w:tcW w:w="773" w:type="pct"/>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u w:val="single" w:color="auto"/>
                      <w:vertAlign w:val="baseline"/>
                      <w:lang w:val="en-US" w:eastAsia="zh-CN"/>
                    </w:rPr>
                  </w:pPr>
                  <w:r>
                    <w:rPr>
                      <w:rFonts w:hint="default" w:ascii="Times New Roman" w:hAnsi="Times New Roman" w:cs="Times New Roman"/>
                      <w:u w:val="single" w:color="auto"/>
                      <w:vertAlign w:val="baseline"/>
                      <w:lang w:val="en-US" w:eastAsia="zh-CN"/>
                    </w:rPr>
                    <w:t>不良品</w:t>
                  </w:r>
                </w:p>
              </w:tc>
              <w:tc>
                <w:tcPr>
                  <w:tcW w:w="2022" w:type="pct"/>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default" w:ascii="Times New Roman" w:hAnsi="Times New Roman" w:cs="Times New Roman"/>
                      <w:u w:val="single" w:color="auto"/>
                      <w:vertAlign w:val="baseline"/>
                      <w:lang w:val="en-US" w:eastAsia="zh-CN"/>
                    </w:rPr>
                  </w:pPr>
                  <w:r>
                    <w:rPr>
                      <w:rFonts w:hint="default" w:ascii="Times New Roman" w:hAnsi="Times New Roman" w:cs="Times New Roman"/>
                      <w:u w:val="single" w:color="auto"/>
                      <w:lang w:eastAsia="zh-CN"/>
                    </w:rPr>
                    <w:t>定期集中收集外售综合利用</w:t>
                  </w:r>
                </w:p>
              </w:tc>
              <w:tc>
                <w:tcPr>
                  <w:tcW w:w="695" w:type="pct"/>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u w:val="single" w:color="auto"/>
                      <w:vertAlign w:val="baseline"/>
                      <w:lang w:val="en-US" w:eastAsia="zh-CN"/>
                    </w:rPr>
                  </w:pPr>
                  <w:r>
                    <w:rPr>
                      <w:rFonts w:hint="default" w:ascii="Times New Roman" w:hAnsi="Times New Roman" w:cs="Times New Roman"/>
                      <w:u w:val="single" w:color="auto"/>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9" w:type="pct"/>
                  <w:vMerge w:val="continue"/>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u w:val="single" w:color="auto"/>
                      <w:vertAlign w:val="baseline"/>
                      <w:lang w:val="en-US" w:eastAsia="zh-CN"/>
                    </w:rPr>
                  </w:pPr>
                </w:p>
              </w:tc>
              <w:tc>
                <w:tcPr>
                  <w:tcW w:w="728" w:type="pct"/>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u w:val="single" w:color="auto"/>
                      <w:vertAlign w:val="baseline"/>
                      <w:lang w:val="en-US" w:eastAsia="zh-CN"/>
                    </w:rPr>
                  </w:pPr>
                  <w:r>
                    <w:rPr>
                      <w:rFonts w:hint="default" w:ascii="Times New Roman" w:hAnsi="Times New Roman" w:cs="Times New Roman"/>
                      <w:u w:val="single" w:color="auto"/>
                      <w:vertAlign w:val="baseline"/>
                      <w:lang w:val="en-US" w:eastAsia="zh-CN"/>
                    </w:rPr>
                    <w:t>危废</w:t>
                  </w:r>
                </w:p>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u w:val="single" w:color="auto"/>
                      <w:vertAlign w:val="baseline"/>
                      <w:lang w:val="en-US" w:eastAsia="zh-CN"/>
                    </w:rPr>
                  </w:pPr>
                  <w:r>
                    <w:rPr>
                      <w:rFonts w:hint="default" w:ascii="Times New Roman" w:hAnsi="Times New Roman" w:cs="Times New Roman"/>
                      <w:u w:val="single" w:color="auto"/>
                      <w:vertAlign w:val="baseline"/>
                      <w:lang w:val="en-US" w:eastAsia="zh-CN"/>
                    </w:rPr>
                    <w:t>治理</w:t>
                  </w:r>
                </w:p>
              </w:tc>
              <w:tc>
                <w:tcPr>
                  <w:tcW w:w="773" w:type="pct"/>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u w:val="single" w:color="auto"/>
                      <w:vertAlign w:val="baseline"/>
                      <w:lang w:val="en-US" w:eastAsia="zh-CN"/>
                    </w:rPr>
                  </w:pPr>
                  <w:r>
                    <w:rPr>
                      <w:rFonts w:hint="eastAsia" w:ascii="Times New Roman" w:hAnsi="Times New Roman" w:cs="Times New Roman"/>
                      <w:u w:val="single" w:color="auto"/>
                      <w:vertAlign w:val="baseline"/>
                      <w:lang w:val="en-US" w:eastAsia="zh-CN"/>
                    </w:rPr>
                    <w:t>所有危废</w:t>
                  </w:r>
                </w:p>
              </w:tc>
              <w:tc>
                <w:tcPr>
                  <w:tcW w:w="2022" w:type="pct"/>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default" w:ascii="Times New Roman" w:hAnsi="Times New Roman" w:cs="Times New Roman"/>
                      <w:u w:val="single" w:color="auto"/>
                      <w:vertAlign w:val="baseline"/>
                      <w:lang w:val="en-US" w:eastAsia="zh-CN"/>
                    </w:rPr>
                  </w:pPr>
                  <w:r>
                    <w:rPr>
                      <w:rFonts w:hint="default" w:ascii="Times New Roman" w:hAnsi="Times New Roman" w:cs="Times New Roman"/>
                      <w:u w:val="single" w:color="auto"/>
                      <w:lang w:eastAsia="zh-CN"/>
                    </w:rPr>
                    <w:t>定期集中交</w:t>
                  </w:r>
                  <w:r>
                    <w:rPr>
                      <w:rFonts w:hint="eastAsia" w:ascii="Times New Roman" w:hAnsi="Times New Roman" w:cs="Times New Roman"/>
                      <w:u w:val="single" w:color="auto"/>
                      <w:lang w:eastAsia="zh-CN"/>
                    </w:rPr>
                    <w:t>有资质</w:t>
                  </w:r>
                  <w:r>
                    <w:rPr>
                      <w:rFonts w:hint="default" w:ascii="Times New Roman" w:hAnsi="Times New Roman" w:cs="Times New Roman"/>
                      <w:u w:val="single" w:color="auto"/>
                      <w:lang w:eastAsia="zh-CN"/>
                    </w:rPr>
                    <w:t>公司回收处理</w:t>
                  </w:r>
                </w:p>
              </w:tc>
              <w:tc>
                <w:tcPr>
                  <w:tcW w:w="695" w:type="pct"/>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u w:val="single" w:color="auto"/>
                      <w:vertAlign w:val="baseline"/>
                      <w:lang w:val="en-US" w:eastAsia="zh-CN"/>
                    </w:rPr>
                  </w:pPr>
                  <w:r>
                    <w:rPr>
                      <w:rFonts w:hint="default" w:ascii="Times New Roman" w:hAnsi="Times New Roman" w:cs="Times New Roman"/>
                      <w:u w:val="single" w:color="auto"/>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pct"/>
                  <w:vMerge w:val="continue"/>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u w:val="single" w:color="auto"/>
                      <w:vertAlign w:val="baseline"/>
                      <w:lang w:val="en-US" w:eastAsia="zh-CN"/>
                    </w:rPr>
                  </w:pPr>
                </w:p>
              </w:tc>
              <w:tc>
                <w:tcPr>
                  <w:tcW w:w="728" w:type="pct"/>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u w:val="single" w:color="auto"/>
                      <w:vertAlign w:val="baseline"/>
                      <w:lang w:val="en-US" w:eastAsia="zh-CN"/>
                    </w:rPr>
                  </w:pPr>
                  <w:r>
                    <w:rPr>
                      <w:rFonts w:hint="default" w:ascii="Times New Roman" w:hAnsi="Times New Roman" w:cs="Times New Roman"/>
                      <w:u w:val="single" w:color="auto"/>
                      <w:vertAlign w:val="baseline"/>
                      <w:lang w:val="en-US" w:eastAsia="zh-CN"/>
                    </w:rPr>
                    <w:t>噪声</w:t>
                  </w:r>
                </w:p>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u w:val="single" w:color="auto"/>
                      <w:vertAlign w:val="baseline"/>
                      <w:lang w:val="en-US" w:eastAsia="zh-CN"/>
                    </w:rPr>
                  </w:pPr>
                  <w:r>
                    <w:rPr>
                      <w:rFonts w:hint="default" w:ascii="Times New Roman" w:hAnsi="Times New Roman" w:cs="Times New Roman"/>
                      <w:u w:val="single" w:color="auto"/>
                      <w:vertAlign w:val="baseline"/>
                      <w:lang w:val="en-US" w:eastAsia="zh-CN"/>
                    </w:rPr>
                    <w:t>治理</w:t>
                  </w:r>
                </w:p>
              </w:tc>
              <w:tc>
                <w:tcPr>
                  <w:tcW w:w="2795" w:type="pct"/>
                  <w:gridSpan w:val="2"/>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default" w:ascii="Times New Roman" w:hAnsi="Times New Roman" w:cs="Times New Roman"/>
                      <w:u w:val="single" w:color="auto"/>
                      <w:vertAlign w:val="baseline"/>
                      <w:lang w:val="en-US" w:eastAsia="zh-CN"/>
                    </w:rPr>
                  </w:pPr>
                  <w:r>
                    <w:rPr>
                      <w:rFonts w:hint="default" w:ascii="Times New Roman" w:hAnsi="Times New Roman" w:cs="Times New Roman"/>
                      <w:u w:val="single" w:color="auto"/>
                      <w:vertAlign w:val="baseline"/>
                      <w:lang w:val="en-US" w:eastAsia="zh-CN"/>
                    </w:rPr>
                    <w:t>减震、降噪、隔声</w:t>
                  </w:r>
                </w:p>
              </w:tc>
              <w:tc>
                <w:tcPr>
                  <w:tcW w:w="695" w:type="pct"/>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u w:val="single" w:color="auto"/>
                      <w:vertAlign w:val="baseline"/>
                      <w:lang w:val="en-US" w:eastAsia="zh-CN"/>
                    </w:rPr>
                  </w:pPr>
                  <w:r>
                    <w:rPr>
                      <w:rFonts w:hint="default" w:ascii="Times New Roman" w:hAnsi="Times New Roman" w:cs="Times New Roman"/>
                      <w:u w:val="single" w:color="auto"/>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pct"/>
                  <w:vMerge w:val="continue"/>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u w:val="single" w:color="auto"/>
                      <w:vertAlign w:val="baseline"/>
                      <w:lang w:val="en-US" w:eastAsia="zh-CN"/>
                    </w:rPr>
                  </w:pPr>
                </w:p>
              </w:tc>
              <w:tc>
                <w:tcPr>
                  <w:tcW w:w="728" w:type="pct"/>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u w:val="single" w:color="auto"/>
                      <w:vertAlign w:val="baseline"/>
                      <w:lang w:val="en-US" w:eastAsia="zh-CN"/>
                    </w:rPr>
                  </w:pPr>
                  <w:r>
                    <w:rPr>
                      <w:rFonts w:hint="default" w:ascii="Times New Roman" w:hAnsi="Times New Roman" w:cs="Times New Roman"/>
                      <w:u w:val="single" w:color="auto"/>
                      <w:vertAlign w:val="baseline"/>
                      <w:lang w:val="en-US" w:eastAsia="zh-CN"/>
                    </w:rPr>
                    <w:t>风险</w:t>
                  </w:r>
                </w:p>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u w:val="single" w:color="auto"/>
                      <w:vertAlign w:val="baseline"/>
                      <w:lang w:val="en-US" w:eastAsia="zh-CN"/>
                    </w:rPr>
                  </w:pPr>
                  <w:r>
                    <w:rPr>
                      <w:rFonts w:hint="default" w:ascii="Times New Roman" w:hAnsi="Times New Roman" w:cs="Times New Roman"/>
                      <w:u w:val="single" w:color="auto"/>
                      <w:vertAlign w:val="baseline"/>
                      <w:lang w:val="en-US" w:eastAsia="zh-CN"/>
                    </w:rPr>
                    <w:t>措施</w:t>
                  </w:r>
                </w:p>
              </w:tc>
              <w:tc>
                <w:tcPr>
                  <w:tcW w:w="2795" w:type="pct"/>
                  <w:gridSpan w:val="2"/>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default" w:ascii="Times New Roman" w:hAnsi="Times New Roman" w:cs="Times New Roman"/>
                      <w:u w:val="single" w:color="auto"/>
                      <w:vertAlign w:val="baseline"/>
                      <w:lang w:val="en-US" w:eastAsia="zh-CN"/>
                    </w:rPr>
                  </w:pPr>
                  <w:r>
                    <w:rPr>
                      <w:rFonts w:hint="default" w:ascii="Times New Roman" w:hAnsi="Times New Roman" w:cs="Times New Roman"/>
                      <w:u w:val="single" w:color="auto"/>
                      <w:vertAlign w:val="baseline"/>
                      <w:lang w:val="en-US" w:eastAsia="zh-CN"/>
                    </w:rPr>
                    <w:t>液态物料存放区做好地面防渗、容器底部设托盘、配套想要应急物资</w:t>
                  </w:r>
                </w:p>
              </w:tc>
              <w:tc>
                <w:tcPr>
                  <w:tcW w:w="695" w:type="pct"/>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u w:val="single" w:color="auto"/>
                      <w:vertAlign w:val="baseline"/>
                      <w:lang w:val="en-US" w:eastAsia="zh-CN"/>
                    </w:rPr>
                  </w:pPr>
                  <w:r>
                    <w:rPr>
                      <w:rFonts w:hint="default" w:ascii="Times New Roman" w:hAnsi="Times New Roman" w:cs="Times New Roman"/>
                      <w:u w:val="single" w:color="auto"/>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8" w:type="pct"/>
                  <w:gridSpan w:val="2"/>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u w:val="single" w:color="auto"/>
                      <w:vertAlign w:val="baseline"/>
                      <w:lang w:val="en-US" w:eastAsia="zh-CN"/>
                    </w:rPr>
                  </w:pPr>
                  <w:r>
                    <w:rPr>
                      <w:rFonts w:hint="default" w:ascii="Times New Roman" w:hAnsi="Times New Roman" w:cs="Times New Roman"/>
                      <w:u w:val="single" w:color="auto"/>
                      <w:vertAlign w:val="baseline"/>
                      <w:lang w:val="en-US" w:eastAsia="zh-CN"/>
                    </w:rPr>
                    <w:t>其他</w:t>
                  </w:r>
                </w:p>
              </w:tc>
              <w:tc>
                <w:tcPr>
                  <w:tcW w:w="2795" w:type="pct"/>
                  <w:gridSpan w:val="2"/>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u w:val="single" w:color="auto"/>
                      <w:vertAlign w:val="baseline"/>
                      <w:lang w:val="en-US" w:eastAsia="zh-CN"/>
                    </w:rPr>
                  </w:pPr>
                  <w:r>
                    <w:rPr>
                      <w:rFonts w:hint="default" w:ascii="Times New Roman" w:hAnsi="Times New Roman" w:cs="Times New Roman"/>
                      <w:u w:val="single" w:color="auto"/>
                      <w:vertAlign w:val="baseline"/>
                      <w:lang w:val="en-US" w:eastAsia="zh-CN"/>
                    </w:rPr>
                    <w:t>制定环境管理规章制度及人员培训、应急物资等</w:t>
                  </w:r>
                </w:p>
              </w:tc>
              <w:tc>
                <w:tcPr>
                  <w:tcW w:w="695" w:type="pct"/>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u w:val="single" w:color="auto"/>
                      <w:vertAlign w:val="baseline"/>
                      <w:lang w:val="en-US" w:eastAsia="zh-CN"/>
                    </w:rPr>
                  </w:pPr>
                  <w:r>
                    <w:rPr>
                      <w:rFonts w:hint="default" w:ascii="Times New Roman" w:hAnsi="Times New Roman" w:cs="Times New Roman"/>
                      <w:u w:val="single" w:color="auto"/>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4" w:type="pct"/>
                  <w:gridSpan w:val="4"/>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u w:val="single" w:color="auto"/>
                      <w:vertAlign w:val="baseline"/>
                      <w:lang w:val="en-US" w:eastAsia="zh-CN"/>
                    </w:rPr>
                  </w:pPr>
                  <w:r>
                    <w:rPr>
                      <w:rFonts w:hint="default" w:ascii="Times New Roman" w:hAnsi="Times New Roman" w:cs="Times New Roman"/>
                      <w:u w:val="single" w:color="auto"/>
                      <w:vertAlign w:val="baseline"/>
                      <w:lang w:val="en-US" w:eastAsia="zh-CN"/>
                    </w:rPr>
                    <w:t>合计</w:t>
                  </w:r>
                </w:p>
              </w:tc>
              <w:tc>
                <w:tcPr>
                  <w:tcW w:w="695" w:type="pct"/>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u w:val="single" w:color="auto"/>
                      <w:vertAlign w:val="baseline"/>
                      <w:lang w:val="en-US" w:eastAsia="zh-CN"/>
                    </w:rPr>
                  </w:pPr>
                  <w:r>
                    <w:rPr>
                      <w:rFonts w:hint="default" w:ascii="Times New Roman" w:hAnsi="Times New Roman" w:cs="Times New Roman"/>
                      <w:u w:val="single" w:color="auto"/>
                      <w:vertAlign w:val="baseline"/>
                      <w:lang w:val="en-US" w:eastAsia="zh-CN"/>
                    </w:rPr>
                    <w:t>6</w:t>
                  </w:r>
                  <w:r>
                    <w:rPr>
                      <w:rFonts w:hint="eastAsia" w:ascii="Times New Roman" w:hAnsi="Times New Roman" w:cs="Times New Roman"/>
                      <w:u w:val="single" w:color="auto"/>
                      <w:vertAlign w:val="baseline"/>
                      <w:lang w:val="en-US" w:eastAsia="zh-CN"/>
                    </w:rPr>
                    <w:t>4</w:t>
                  </w:r>
                </w:p>
              </w:tc>
            </w:tr>
          </w:tbl>
          <w:p>
            <w:pPr>
              <w:rPr>
                <w:rFonts w:hint="default"/>
                <w:u w:val="single" w:color="auto"/>
                <w:lang w:val="en-US" w:eastAsia="zh-CN"/>
              </w:rPr>
            </w:pPr>
          </w:p>
        </w:tc>
      </w:tr>
    </w:tbl>
    <w:p>
      <w:pPr>
        <w:sectPr>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rtlGutter w:val="0"/>
          <w:docGrid w:type="lines" w:linePitch="319" w:charSpace="0"/>
        </w:sectPr>
      </w:pP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ascii="Times New Roman" w:hAnsi="Times New Roman" w:eastAsia="黑体"/>
          <w:snapToGrid w:val="0"/>
          <w:sz w:val="28"/>
          <w:szCs w:val="28"/>
        </w:rPr>
      </w:pPr>
      <w:bookmarkStart w:id="29" w:name="_Toc80623356"/>
      <w:bookmarkStart w:id="30" w:name="_Toc19341"/>
      <w:r>
        <w:rPr>
          <w:rFonts w:ascii="Times New Roman" w:hAnsi="Times New Roman" w:eastAsia="黑体"/>
          <w:snapToGrid w:val="0"/>
          <w:sz w:val="28"/>
          <w:szCs w:val="28"/>
        </w:rPr>
        <w:t>六、结论</w:t>
      </w:r>
      <w:bookmarkEnd w:id="29"/>
      <w:bookmarkEnd w:id="30"/>
    </w:p>
    <w:p>
      <w:pPr>
        <w:pStyle w:val="2"/>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pPr>
              <w:spacing w:line="360" w:lineRule="auto"/>
              <w:ind w:firstLine="480" w:firstLineChars="200"/>
              <w:rPr>
                <w:sz w:val="24"/>
              </w:rPr>
            </w:pPr>
            <w:r>
              <w:rPr>
                <w:sz w:val="24"/>
                <w:szCs w:val="32"/>
              </w:rPr>
              <w:t>经综合分析，</w:t>
            </w:r>
            <w:r>
              <w:rPr>
                <w:rFonts w:hint="eastAsia"/>
                <w:sz w:val="24"/>
                <w:szCs w:val="32"/>
              </w:rPr>
              <w:t>本项目</w:t>
            </w:r>
            <w:r>
              <w:rPr>
                <w:sz w:val="24"/>
                <w:szCs w:val="32"/>
              </w:rPr>
              <w:t>符合国家产业政策和土地利用规划要求，选址可行，总平面布置合理。在认真落实报告表提出的各项环保措施的前提下，污染物可做到达标排放，固废可得到妥善利用，噪声不会出现扰民现象，项目建设及运营对周边环境的影响可满足环境功能区划的要求，从环境保护角度而言，项目建设可行。</w:t>
            </w:r>
          </w:p>
        </w:tc>
      </w:tr>
    </w:tbl>
    <w:p>
      <w:pPr>
        <w:pStyle w:val="4"/>
        <w:sectPr>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rtlGutter w:val="0"/>
          <w:docGrid w:type="lines" w:linePitch="319" w:charSpace="0"/>
        </w:sectPr>
      </w:pP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textAlignment w:val="auto"/>
        <w:outlineLvl w:val="0"/>
        <w:rPr>
          <w:rFonts w:hint="default" w:ascii="Times New Roman" w:hAnsi="Times New Roman" w:eastAsia="黑体" w:cs="Times New Roman"/>
          <w:snapToGrid w:val="0"/>
          <w:sz w:val="32"/>
          <w:szCs w:val="32"/>
        </w:rPr>
      </w:pPr>
      <w:bookmarkStart w:id="31" w:name="_Toc11717"/>
      <w:bookmarkStart w:id="32" w:name="_Toc8125"/>
      <w:bookmarkStart w:id="33" w:name="_Toc3342"/>
      <w:bookmarkStart w:id="34" w:name="_Toc91437516"/>
      <w:bookmarkStart w:id="35" w:name="_Toc9752"/>
      <w:r>
        <w:rPr>
          <w:rFonts w:hint="default" w:ascii="Times New Roman" w:hAnsi="Times New Roman" w:eastAsia="黑体" w:cs="Times New Roman"/>
          <w:snapToGrid w:val="0"/>
          <w:sz w:val="32"/>
          <w:szCs w:val="32"/>
        </w:rPr>
        <w:t>附表</w:t>
      </w:r>
      <w:bookmarkEnd w:id="31"/>
      <w:bookmarkEnd w:id="32"/>
      <w:bookmarkEnd w:id="33"/>
      <w:bookmarkEnd w:id="34"/>
      <w:bookmarkEnd w:id="35"/>
    </w:p>
    <w:p>
      <w:pPr>
        <w:spacing w:line="360" w:lineRule="auto"/>
        <w:jc w:val="center"/>
        <w:outlineLvl w:val="0"/>
        <w:rPr>
          <w:rFonts w:hint="default" w:ascii="Times New Roman" w:hAnsi="Times New Roman" w:cs="Times New Roman"/>
          <w:b/>
          <w:bCs/>
          <w:sz w:val="32"/>
          <w:szCs w:val="32"/>
        </w:rPr>
      </w:pPr>
      <w:bookmarkStart w:id="36" w:name="_Toc19995"/>
      <w:bookmarkStart w:id="37" w:name="_Toc3496"/>
      <w:bookmarkStart w:id="38" w:name="_Toc17087"/>
      <w:bookmarkStart w:id="39" w:name="_Toc32386"/>
      <w:bookmarkStart w:id="40" w:name="_Toc5270"/>
      <w:r>
        <w:rPr>
          <w:rFonts w:hint="default" w:ascii="Times New Roman" w:hAnsi="Times New Roman" w:cs="Times New Roman"/>
          <w:b/>
          <w:bCs/>
          <w:sz w:val="32"/>
          <w:szCs w:val="32"/>
        </w:rPr>
        <w:t>建设项目污染物排放量汇总表</w:t>
      </w:r>
      <w:bookmarkEnd w:id="36"/>
      <w:bookmarkEnd w:id="37"/>
      <w:bookmarkEnd w:id="38"/>
      <w:bookmarkEnd w:id="39"/>
      <w:bookmarkEnd w:id="40"/>
    </w:p>
    <w:tbl>
      <w:tblPr>
        <w:tblStyle w:val="18"/>
        <w:tblW w:w="140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755"/>
        <w:gridCol w:w="1499"/>
        <w:gridCol w:w="1334"/>
        <w:gridCol w:w="1656"/>
        <w:gridCol w:w="1595"/>
        <w:gridCol w:w="1732"/>
        <w:gridCol w:w="1900"/>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20" w:type="dxa"/>
            <w:tcBorders>
              <w:tl2br w:val="nil"/>
              <w:tr2bl w:val="nil"/>
            </w:tcBorders>
            <w:tcMar>
              <w:left w:w="28" w:type="dxa"/>
              <w:right w:w="28" w:type="dxa"/>
            </w:tcMar>
            <w:vAlign w:val="center"/>
          </w:tcPr>
          <w:p>
            <w:pPr>
              <w:pStyle w:val="26"/>
              <w:adjustRightInd/>
              <w:snapToGrid/>
              <w:spacing w:beforeLines="0" w:afterLines="0" w:line="240" w:lineRule="atLeast"/>
              <w:jc w:val="center"/>
              <w:rPr>
                <w:rFonts w:hint="default" w:ascii="Times New Roman" w:hAnsi="Times New Roman" w:cs="Times New Roman"/>
                <w:b/>
                <w:bCs/>
                <w:snapToGrid w:val="0"/>
                <w:spacing w:val="-6"/>
                <w:kern w:val="21"/>
                <w:szCs w:val="21"/>
              </w:rPr>
            </w:pPr>
            <w:r>
              <w:rPr>
                <w:rFonts w:hint="default" w:ascii="Times New Roman" w:hAnsi="Times New Roman" w:cs="Times New Roman"/>
                <w:b/>
                <w:bCs/>
                <w:snapToGrid w:val="0"/>
                <w:spacing w:val="-6"/>
                <w:kern w:val="21"/>
                <w:szCs w:val="21"/>
              </w:rPr>
              <w:t>项目分类</w:t>
            </w:r>
          </w:p>
        </w:tc>
        <w:tc>
          <w:tcPr>
            <w:tcW w:w="1755" w:type="dxa"/>
            <w:tcBorders>
              <w:tl2br w:val="nil"/>
              <w:tr2bl w:val="nil"/>
            </w:tcBorders>
            <w:tcMar>
              <w:left w:w="28" w:type="dxa"/>
              <w:right w:w="28" w:type="dxa"/>
            </w:tcMar>
            <w:vAlign w:val="center"/>
          </w:tcPr>
          <w:p>
            <w:pPr>
              <w:pStyle w:val="26"/>
              <w:adjustRightInd/>
              <w:snapToGrid/>
              <w:spacing w:beforeLines="0" w:afterLines="0" w:line="240" w:lineRule="atLeast"/>
              <w:jc w:val="center"/>
              <w:rPr>
                <w:rFonts w:hint="default" w:ascii="Times New Roman" w:hAnsi="Times New Roman" w:cs="Times New Roman"/>
                <w:b/>
                <w:bCs/>
                <w:snapToGrid w:val="0"/>
                <w:spacing w:val="-6"/>
                <w:kern w:val="21"/>
                <w:szCs w:val="21"/>
              </w:rPr>
            </w:pPr>
            <w:r>
              <w:rPr>
                <w:rFonts w:hint="default" w:ascii="Times New Roman" w:hAnsi="Times New Roman" w:cs="Times New Roman"/>
                <w:b/>
                <w:bCs/>
                <w:snapToGrid w:val="0"/>
                <w:spacing w:val="-6"/>
                <w:kern w:val="21"/>
                <w:szCs w:val="21"/>
              </w:rPr>
              <w:t>污染物名称</w:t>
            </w:r>
          </w:p>
        </w:tc>
        <w:tc>
          <w:tcPr>
            <w:tcW w:w="1499" w:type="dxa"/>
            <w:tcBorders>
              <w:tl2br w:val="nil"/>
              <w:tr2bl w:val="nil"/>
            </w:tcBorders>
            <w:tcMar>
              <w:left w:w="28" w:type="dxa"/>
              <w:right w:w="28" w:type="dxa"/>
            </w:tcMar>
            <w:vAlign w:val="center"/>
          </w:tcPr>
          <w:p>
            <w:pPr>
              <w:pStyle w:val="26"/>
              <w:adjustRightInd/>
              <w:snapToGrid/>
              <w:spacing w:beforeLines="0" w:afterLines="0" w:line="240" w:lineRule="atLeast"/>
              <w:jc w:val="center"/>
              <w:rPr>
                <w:rFonts w:hint="default" w:ascii="Times New Roman" w:hAnsi="Times New Roman" w:cs="Times New Roman"/>
                <w:b/>
                <w:bCs/>
                <w:snapToGrid w:val="0"/>
                <w:spacing w:val="-6"/>
                <w:kern w:val="21"/>
                <w:szCs w:val="21"/>
              </w:rPr>
            </w:pPr>
            <w:r>
              <w:rPr>
                <w:rFonts w:hint="default" w:ascii="Times New Roman" w:hAnsi="Times New Roman" w:cs="Times New Roman"/>
                <w:b/>
                <w:bCs/>
                <w:snapToGrid w:val="0"/>
                <w:spacing w:val="-6"/>
                <w:kern w:val="21"/>
                <w:szCs w:val="21"/>
              </w:rPr>
              <w:t>现有工程</w:t>
            </w:r>
          </w:p>
          <w:p>
            <w:pPr>
              <w:pStyle w:val="26"/>
              <w:adjustRightInd/>
              <w:snapToGrid/>
              <w:spacing w:beforeLines="0" w:afterLines="0" w:line="240" w:lineRule="atLeast"/>
              <w:jc w:val="center"/>
              <w:rPr>
                <w:rFonts w:hint="default" w:ascii="Times New Roman" w:hAnsi="Times New Roman" w:cs="Times New Roman"/>
                <w:b/>
                <w:bCs/>
                <w:snapToGrid w:val="0"/>
                <w:spacing w:val="-6"/>
                <w:kern w:val="21"/>
                <w:szCs w:val="21"/>
              </w:rPr>
            </w:pPr>
            <w:r>
              <w:rPr>
                <w:rFonts w:hint="default" w:ascii="Times New Roman" w:hAnsi="Times New Roman" w:cs="Times New Roman"/>
                <w:b/>
                <w:bCs/>
                <w:snapToGrid w:val="0"/>
                <w:spacing w:val="-6"/>
                <w:kern w:val="21"/>
                <w:szCs w:val="21"/>
              </w:rPr>
              <w:t>排放量（固体废物产生量）</w:t>
            </w:r>
            <w:r>
              <w:rPr>
                <w:rFonts w:hint="default" w:ascii="Times New Roman" w:hAnsi="Times New Roman" w:cs="Times New Roman"/>
                <w:b/>
                <w:bCs/>
                <w:snapToGrid w:val="0"/>
                <w:spacing w:val="-6"/>
                <w:kern w:val="21"/>
                <w:szCs w:val="21"/>
              </w:rPr>
              <w:fldChar w:fldCharType="begin"/>
            </w:r>
            <w:r>
              <w:rPr>
                <w:rFonts w:hint="default" w:ascii="Times New Roman" w:hAnsi="Times New Roman" w:cs="Times New Roman"/>
                <w:b/>
                <w:bCs/>
                <w:snapToGrid w:val="0"/>
                <w:spacing w:val="-6"/>
                <w:kern w:val="21"/>
                <w:szCs w:val="21"/>
              </w:rPr>
              <w:instrText xml:space="preserve"> = 1 \* GB3 \* MERGEFORMAT </w:instrText>
            </w:r>
            <w:r>
              <w:rPr>
                <w:rFonts w:hint="default" w:ascii="Times New Roman" w:hAnsi="Times New Roman" w:cs="Times New Roman"/>
                <w:b/>
                <w:bCs/>
                <w:snapToGrid w:val="0"/>
                <w:spacing w:val="-6"/>
                <w:kern w:val="21"/>
                <w:szCs w:val="21"/>
              </w:rPr>
              <w:fldChar w:fldCharType="separate"/>
            </w:r>
            <w:r>
              <w:rPr>
                <w:rFonts w:hint="default" w:ascii="Times New Roman" w:hAnsi="Times New Roman" w:cs="Times New Roman"/>
                <w:b/>
                <w:bCs/>
                <w:kern w:val="2"/>
                <w:szCs w:val="21"/>
              </w:rPr>
              <w:t>①</w:t>
            </w:r>
            <w:r>
              <w:rPr>
                <w:rFonts w:hint="default" w:ascii="Times New Roman" w:hAnsi="Times New Roman" w:cs="Times New Roman"/>
                <w:b/>
                <w:bCs/>
                <w:snapToGrid w:val="0"/>
                <w:spacing w:val="-6"/>
                <w:kern w:val="21"/>
                <w:szCs w:val="21"/>
              </w:rPr>
              <w:fldChar w:fldCharType="end"/>
            </w:r>
          </w:p>
        </w:tc>
        <w:tc>
          <w:tcPr>
            <w:tcW w:w="1334" w:type="dxa"/>
            <w:tcBorders>
              <w:tl2br w:val="nil"/>
              <w:tr2bl w:val="nil"/>
            </w:tcBorders>
            <w:tcMar>
              <w:left w:w="28" w:type="dxa"/>
              <w:right w:w="28" w:type="dxa"/>
            </w:tcMar>
            <w:vAlign w:val="center"/>
          </w:tcPr>
          <w:p>
            <w:pPr>
              <w:pStyle w:val="26"/>
              <w:adjustRightInd/>
              <w:snapToGrid/>
              <w:spacing w:beforeLines="0" w:afterLines="0" w:line="240" w:lineRule="atLeast"/>
              <w:jc w:val="center"/>
              <w:rPr>
                <w:rFonts w:hint="default" w:ascii="Times New Roman" w:hAnsi="Times New Roman" w:cs="Times New Roman"/>
                <w:b/>
                <w:bCs/>
                <w:snapToGrid w:val="0"/>
                <w:spacing w:val="-6"/>
                <w:kern w:val="21"/>
                <w:szCs w:val="21"/>
              </w:rPr>
            </w:pPr>
            <w:r>
              <w:rPr>
                <w:rFonts w:hint="default" w:ascii="Times New Roman" w:hAnsi="Times New Roman" w:cs="Times New Roman"/>
                <w:b/>
                <w:bCs/>
                <w:snapToGrid w:val="0"/>
                <w:spacing w:val="-6"/>
                <w:kern w:val="21"/>
                <w:szCs w:val="21"/>
              </w:rPr>
              <w:t>现有工程</w:t>
            </w:r>
          </w:p>
          <w:p>
            <w:pPr>
              <w:pStyle w:val="26"/>
              <w:adjustRightInd/>
              <w:snapToGrid/>
              <w:spacing w:beforeLines="0" w:afterLines="0" w:line="240" w:lineRule="atLeast"/>
              <w:jc w:val="center"/>
              <w:rPr>
                <w:rFonts w:hint="default" w:ascii="Times New Roman" w:hAnsi="Times New Roman" w:cs="Times New Roman"/>
                <w:b/>
                <w:bCs/>
                <w:snapToGrid w:val="0"/>
                <w:spacing w:val="-6"/>
                <w:kern w:val="21"/>
                <w:szCs w:val="21"/>
              </w:rPr>
            </w:pPr>
            <w:r>
              <w:rPr>
                <w:rFonts w:hint="default" w:ascii="Times New Roman" w:hAnsi="Times New Roman" w:cs="Times New Roman"/>
                <w:b/>
                <w:bCs/>
                <w:snapToGrid w:val="0"/>
                <w:spacing w:val="-6"/>
                <w:kern w:val="21"/>
                <w:szCs w:val="21"/>
              </w:rPr>
              <w:t>许可排放量</w:t>
            </w:r>
          </w:p>
          <w:p>
            <w:pPr>
              <w:pStyle w:val="26"/>
              <w:adjustRightInd/>
              <w:snapToGrid/>
              <w:spacing w:beforeLines="0" w:afterLines="0" w:line="240" w:lineRule="atLeast"/>
              <w:jc w:val="center"/>
              <w:rPr>
                <w:rFonts w:hint="default" w:ascii="Times New Roman" w:hAnsi="Times New Roman" w:cs="Times New Roman"/>
                <w:b/>
                <w:bCs/>
                <w:snapToGrid w:val="0"/>
                <w:spacing w:val="-6"/>
                <w:kern w:val="21"/>
                <w:szCs w:val="21"/>
              </w:rPr>
            </w:pPr>
            <w:r>
              <w:rPr>
                <w:rFonts w:hint="default" w:ascii="Times New Roman" w:hAnsi="Times New Roman" w:cs="Times New Roman"/>
                <w:b/>
                <w:bCs/>
                <w:snapToGrid w:val="0"/>
                <w:spacing w:val="-6"/>
                <w:kern w:val="21"/>
                <w:szCs w:val="21"/>
              </w:rPr>
              <w:fldChar w:fldCharType="begin"/>
            </w:r>
            <w:r>
              <w:rPr>
                <w:rFonts w:hint="default" w:ascii="Times New Roman" w:hAnsi="Times New Roman" w:cs="Times New Roman"/>
                <w:b/>
                <w:bCs/>
                <w:snapToGrid w:val="0"/>
                <w:spacing w:val="-6"/>
                <w:kern w:val="21"/>
                <w:szCs w:val="21"/>
              </w:rPr>
              <w:instrText xml:space="preserve"> = 2 \* GB3 \* MERGEFORMAT </w:instrText>
            </w:r>
            <w:r>
              <w:rPr>
                <w:rFonts w:hint="default" w:ascii="Times New Roman" w:hAnsi="Times New Roman" w:cs="Times New Roman"/>
                <w:b/>
                <w:bCs/>
                <w:snapToGrid w:val="0"/>
                <w:spacing w:val="-6"/>
                <w:kern w:val="21"/>
                <w:szCs w:val="21"/>
              </w:rPr>
              <w:fldChar w:fldCharType="separate"/>
            </w:r>
            <w:r>
              <w:rPr>
                <w:rFonts w:hint="default" w:ascii="Times New Roman" w:hAnsi="Times New Roman" w:cs="Times New Roman"/>
                <w:b/>
                <w:bCs/>
                <w:snapToGrid w:val="0"/>
                <w:spacing w:val="-6"/>
                <w:kern w:val="21"/>
                <w:szCs w:val="21"/>
              </w:rPr>
              <w:t>②</w:t>
            </w:r>
            <w:r>
              <w:rPr>
                <w:rFonts w:hint="default" w:ascii="Times New Roman" w:hAnsi="Times New Roman" w:cs="Times New Roman"/>
                <w:b/>
                <w:bCs/>
                <w:snapToGrid w:val="0"/>
                <w:spacing w:val="-6"/>
                <w:kern w:val="21"/>
                <w:szCs w:val="21"/>
              </w:rPr>
              <w:fldChar w:fldCharType="end"/>
            </w:r>
          </w:p>
        </w:tc>
        <w:tc>
          <w:tcPr>
            <w:tcW w:w="1656" w:type="dxa"/>
            <w:tcBorders>
              <w:tl2br w:val="nil"/>
              <w:tr2bl w:val="nil"/>
            </w:tcBorders>
            <w:tcMar>
              <w:left w:w="28" w:type="dxa"/>
              <w:right w:w="28" w:type="dxa"/>
            </w:tcMar>
            <w:vAlign w:val="center"/>
          </w:tcPr>
          <w:p>
            <w:pPr>
              <w:pStyle w:val="26"/>
              <w:adjustRightInd/>
              <w:snapToGrid/>
              <w:spacing w:beforeLines="0" w:afterLines="0" w:line="240" w:lineRule="atLeast"/>
              <w:jc w:val="center"/>
              <w:rPr>
                <w:rFonts w:hint="default" w:ascii="Times New Roman" w:hAnsi="Times New Roman" w:cs="Times New Roman"/>
                <w:b/>
                <w:bCs/>
                <w:snapToGrid w:val="0"/>
                <w:spacing w:val="-6"/>
                <w:kern w:val="21"/>
                <w:szCs w:val="21"/>
              </w:rPr>
            </w:pPr>
            <w:r>
              <w:rPr>
                <w:rFonts w:hint="default" w:ascii="Times New Roman" w:hAnsi="Times New Roman" w:cs="Times New Roman"/>
                <w:b/>
                <w:bCs/>
                <w:snapToGrid w:val="0"/>
                <w:spacing w:val="-6"/>
                <w:kern w:val="21"/>
                <w:szCs w:val="21"/>
              </w:rPr>
              <w:t>在建工程</w:t>
            </w:r>
          </w:p>
          <w:p>
            <w:pPr>
              <w:pStyle w:val="26"/>
              <w:adjustRightInd/>
              <w:snapToGrid/>
              <w:spacing w:beforeLines="0" w:afterLines="0" w:line="240" w:lineRule="atLeast"/>
              <w:jc w:val="center"/>
              <w:rPr>
                <w:rFonts w:hint="default" w:ascii="Times New Roman" w:hAnsi="Times New Roman" w:cs="Times New Roman"/>
                <w:b/>
                <w:bCs/>
                <w:snapToGrid w:val="0"/>
                <w:spacing w:val="-6"/>
                <w:kern w:val="21"/>
                <w:szCs w:val="21"/>
              </w:rPr>
            </w:pPr>
            <w:r>
              <w:rPr>
                <w:rFonts w:hint="default" w:ascii="Times New Roman" w:hAnsi="Times New Roman" w:cs="Times New Roman"/>
                <w:b/>
                <w:bCs/>
                <w:snapToGrid w:val="0"/>
                <w:spacing w:val="-6"/>
                <w:kern w:val="21"/>
                <w:szCs w:val="21"/>
              </w:rPr>
              <w:t>排放量（固体废物产生量）</w:t>
            </w:r>
            <w:r>
              <w:rPr>
                <w:rFonts w:hint="default" w:ascii="Times New Roman" w:hAnsi="Times New Roman" w:cs="Times New Roman"/>
                <w:b/>
                <w:bCs/>
                <w:snapToGrid w:val="0"/>
                <w:spacing w:val="-6"/>
                <w:kern w:val="21"/>
                <w:szCs w:val="21"/>
              </w:rPr>
              <w:fldChar w:fldCharType="begin"/>
            </w:r>
            <w:r>
              <w:rPr>
                <w:rFonts w:hint="default" w:ascii="Times New Roman" w:hAnsi="Times New Roman" w:cs="Times New Roman"/>
                <w:b/>
                <w:bCs/>
                <w:snapToGrid w:val="0"/>
                <w:spacing w:val="-6"/>
                <w:kern w:val="21"/>
                <w:szCs w:val="21"/>
              </w:rPr>
              <w:instrText xml:space="preserve"> = 3 \* GB3 \* MERGEFORMAT </w:instrText>
            </w:r>
            <w:r>
              <w:rPr>
                <w:rFonts w:hint="default" w:ascii="Times New Roman" w:hAnsi="Times New Roman" w:cs="Times New Roman"/>
                <w:b/>
                <w:bCs/>
                <w:snapToGrid w:val="0"/>
                <w:spacing w:val="-6"/>
                <w:kern w:val="21"/>
                <w:szCs w:val="21"/>
              </w:rPr>
              <w:fldChar w:fldCharType="separate"/>
            </w:r>
            <w:r>
              <w:rPr>
                <w:rFonts w:hint="default" w:ascii="Times New Roman" w:hAnsi="Times New Roman" w:cs="Times New Roman"/>
                <w:b/>
                <w:bCs/>
                <w:kern w:val="2"/>
                <w:szCs w:val="21"/>
              </w:rPr>
              <w:t>③</w:t>
            </w:r>
            <w:r>
              <w:rPr>
                <w:rFonts w:hint="default" w:ascii="Times New Roman" w:hAnsi="Times New Roman" w:cs="Times New Roman"/>
                <w:b/>
                <w:bCs/>
                <w:snapToGrid w:val="0"/>
                <w:spacing w:val="-6"/>
                <w:kern w:val="21"/>
                <w:szCs w:val="21"/>
              </w:rPr>
              <w:fldChar w:fldCharType="end"/>
            </w:r>
          </w:p>
        </w:tc>
        <w:tc>
          <w:tcPr>
            <w:tcW w:w="1595" w:type="dxa"/>
            <w:tcBorders>
              <w:tl2br w:val="nil"/>
              <w:tr2bl w:val="nil"/>
            </w:tcBorders>
            <w:tcMar>
              <w:left w:w="28" w:type="dxa"/>
              <w:right w:w="28" w:type="dxa"/>
            </w:tcMar>
            <w:vAlign w:val="center"/>
          </w:tcPr>
          <w:p>
            <w:pPr>
              <w:pStyle w:val="26"/>
              <w:adjustRightInd/>
              <w:snapToGrid/>
              <w:spacing w:beforeLines="0" w:afterLines="0" w:line="240" w:lineRule="atLeast"/>
              <w:jc w:val="center"/>
              <w:rPr>
                <w:rFonts w:hint="default" w:ascii="Times New Roman" w:hAnsi="Times New Roman" w:cs="Times New Roman"/>
                <w:b/>
                <w:bCs/>
                <w:snapToGrid w:val="0"/>
                <w:spacing w:val="-6"/>
                <w:kern w:val="21"/>
                <w:szCs w:val="21"/>
              </w:rPr>
            </w:pPr>
            <w:r>
              <w:rPr>
                <w:rFonts w:hint="default" w:ascii="Times New Roman" w:hAnsi="Times New Roman" w:cs="Times New Roman"/>
                <w:b/>
                <w:bCs/>
                <w:snapToGrid w:val="0"/>
                <w:spacing w:val="-6"/>
                <w:kern w:val="21"/>
                <w:szCs w:val="21"/>
              </w:rPr>
              <w:t>本项目</w:t>
            </w:r>
          </w:p>
          <w:p>
            <w:pPr>
              <w:pStyle w:val="26"/>
              <w:adjustRightInd/>
              <w:snapToGrid/>
              <w:spacing w:beforeLines="0" w:afterLines="0" w:line="240" w:lineRule="atLeast"/>
              <w:jc w:val="center"/>
              <w:rPr>
                <w:rFonts w:hint="default" w:ascii="Times New Roman" w:hAnsi="Times New Roman" w:cs="Times New Roman"/>
                <w:b/>
                <w:bCs/>
                <w:snapToGrid w:val="0"/>
                <w:spacing w:val="-6"/>
                <w:kern w:val="21"/>
                <w:szCs w:val="21"/>
              </w:rPr>
            </w:pPr>
            <w:r>
              <w:rPr>
                <w:rFonts w:hint="default" w:ascii="Times New Roman" w:hAnsi="Times New Roman" w:cs="Times New Roman"/>
                <w:b/>
                <w:bCs/>
                <w:snapToGrid w:val="0"/>
                <w:spacing w:val="-6"/>
                <w:kern w:val="21"/>
                <w:szCs w:val="21"/>
              </w:rPr>
              <w:t>排放量（固体废物产生量）</w:t>
            </w:r>
            <w:r>
              <w:rPr>
                <w:rFonts w:hint="default" w:ascii="Times New Roman" w:hAnsi="Times New Roman" w:cs="Times New Roman"/>
                <w:b/>
                <w:bCs/>
                <w:snapToGrid w:val="0"/>
                <w:spacing w:val="-6"/>
                <w:kern w:val="21"/>
                <w:szCs w:val="21"/>
              </w:rPr>
              <w:fldChar w:fldCharType="begin"/>
            </w:r>
            <w:r>
              <w:rPr>
                <w:rFonts w:hint="default" w:ascii="Times New Roman" w:hAnsi="Times New Roman" w:cs="Times New Roman"/>
                <w:b/>
                <w:bCs/>
                <w:snapToGrid w:val="0"/>
                <w:spacing w:val="-6"/>
                <w:kern w:val="21"/>
                <w:szCs w:val="21"/>
              </w:rPr>
              <w:instrText xml:space="preserve"> = 4 \* GB3 \* MERGEFORMAT </w:instrText>
            </w:r>
            <w:r>
              <w:rPr>
                <w:rFonts w:hint="default" w:ascii="Times New Roman" w:hAnsi="Times New Roman" w:cs="Times New Roman"/>
                <w:b/>
                <w:bCs/>
                <w:snapToGrid w:val="0"/>
                <w:spacing w:val="-6"/>
                <w:kern w:val="21"/>
                <w:szCs w:val="21"/>
              </w:rPr>
              <w:fldChar w:fldCharType="separate"/>
            </w:r>
            <w:r>
              <w:rPr>
                <w:rFonts w:hint="default" w:ascii="Times New Roman" w:hAnsi="Times New Roman" w:cs="Times New Roman"/>
                <w:b/>
                <w:bCs/>
                <w:kern w:val="2"/>
                <w:szCs w:val="21"/>
              </w:rPr>
              <w:t>④</w:t>
            </w:r>
            <w:r>
              <w:rPr>
                <w:rFonts w:hint="default" w:ascii="Times New Roman" w:hAnsi="Times New Roman" w:cs="Times New Roman"/>
                <w:b/>
                <w:bCs/>
                <w:snapToGrid w:val="0"/>
                <w:spacing w:val="-6"/>
                <w:kern w:val="21"/>
                <w:szCs w:val="21"/>
              </w:rPr>
              <w:fldChar w:fldCharType="end"/>
            </w:r>
          </w:p>
        </w:tc>
        <w:tc>
          <w:tcPr>
            <w:tcW w:w="1732" w:type="dxa"/>
            <w:tcBorders>
              <w:tl2br w:val="nil"/>
              <w:tr2bl w:val="nil"/>
            </w:tcBorders>
            <w:tcMar>
              <w:left w:w="28" w:type="dxa"/>
              <w:right w:w="28" w:type="dxa"/>
            </w:tcMar>
            <w:vAlign w:val="center"/>
          </w:tcPr>
          <w:p>
            <w:pPr>
              <w:pStyle w:val="26"/>
              <w:adjustRightInd/>
              <w:snapToGrid/>
              <w:spacing w:beforeLines="0" w:afterLines="0" w:line="240" w:lineRule="atLeast"/>
              <w:jc w:val="center"/>
              <w:rPr>
                <w:rFonts w:hint="default" w:ascii="Times New Roman" w:hAnsi="Times New Roman" w:cs="Times New Roman"/>
                <w:b/>
                <w:bCs/>
                <w:snapToGrid w:val="0"/>
                <w:spacing w:val="-16"/>
                <w:kern w:val="21"/>
                <w:szCs w:val="21"/>
              </w:rPr>
            </w:pPr>
            <w:r>
              <w:rPr>
                <w:rFonts w:hint="default" w:ascii="Times New Roman" w:hAnsi="Times New Roman" w:cs="Times New Roman"/>
                <w:b/>
                <w:bCs/>
                <w:snapToGrid w:val="0"/>
                <w:spacing w:val="-16"/>
                <w:kern w:val="21"/>
                <w:szCs w:val="21"/>
              </w:rPr>
              <w:t>以新带老削减量</w:t>
            </w:r>
          </w:p>
          <w:p>
            <w:pPr>
              <w:pStyle w:val="26"/>
              <w:adjustRightInd/>
              <w:snapToGrid/>
              <w:spacing w:beforeLines="0" w:afterLines="0" w:line="240" w:lineRule="atLeast"/>
              <w:jc w:val="center"/>
              <w:rPr>
                <w:rFonts w:hint="default" w:ascii="Times New Roman" w:hAnsi="Times New Roman" w:cs="Times New Roman"/>
                <w:b/>
                <w:bCs/>
                <w:snapToGrid w:val="0"/>
                <w:spacing w:val="-16"/>
                <w:kern w:val="21"/>
                <w:szCs w:val="21"/>
              </w:rPr>
            </w:pPr>
            <w:r>
              <w:rPr>
                <w:rFonts w:hint="default" w:ascii="Times New Roman" w:hAnsi="Times New Roman" w:cs="Times New Roman"/>
                <w:b/>
                <w:bCs/>
                <w:snapToGrid w:val="0"/>
                <w:spacing w:val="-16"/>
                <w:kern w:val="21"/>
                <w:szCs w:val="21"/>
              </w:rPr>
              <w:t>（新建项目不填）</w:t>
            </w:r>
            <w:r>
              <w:rPr>
                <w:rFonts w:hint="default" w:ascii="Times New Roman" w:hAnsi="Times New Roman" w:cs="Times New Roman"/>
                <w:b/>
                <w:bCs/>
                <w:snapToGrid w:val="0"/>
                <w:spacing w:val="-16"/>
                <w:kern w:val="21"/>
                <w:szCs w:val="21"/>
              </w:rPr>
              <w:fldChar w:fldCharType="begin"/>
            </w:r>
            <w:r>
              <w:rPr>
                <w:rFonts w:hint="default" w:ascii="Times New Roman" w:hAnsi="Times New Roman" w:cs="Times New Roman"/>
                <w:b/>
                <w:bCs/>
                <w:snapToGrid w:val="0"/>
                <w:spacing w:val="-16"/>
                <w:kern w:val="21"/>
                <w:szCs w:val="21"/>
              </w:rPr>
              <w:instrText xml:space="preserve"> = 5 \* GB3 \* MERGEFORMAT </w:instrText>
            </w:r>
            <w:r>
              <w:rPr>
                <w:rFonts w:hint="default" w:ascii="Times New Roman" w:hAnsi="Times New Roman" w:cs="Times New Roman"/>
                <w:b/>
                <w:bCs/>
                <w:snapToGrid w:val="0"/>
                <w:spacing w:val="-16"/>
                <w:kern w:val="21"/>
                <w:szCs w:val="21"/>
              </w:rPr>
              <w:fldChar w:fldCharType="separate"/>
            </w:r>
            <w:r>
              <w:rPr>
                <w:rFonts w:hint="default" w:ascii="Times New Roman" w:hAnsi="Times New Roman" w:cs="Times New Roman"/>
                <w:b/>
                <w:bCs/>
                <w:kern w:val="2"/>
                <w:szCs w:val="21"/>
              </w:rPr>
              <w:t>⑤</w:t>
            </w:r>
            <w:r>
              <w:rPr>
                <w:rFonts w:hint="default" w:ascii="Times New Roman" w:hAnsi="Times New Roman" w:cs="Times New Roman"/>
                <w:b/>
                <w:bCs/>
                <w:snapToGrid w:val="0"/>
                <w:spacing w:val="-16"/>
                <w:kern w:val="21"/>
                <w:szCs w:val="21"/>
              </w:rPr>
              <w:fldChar w:fldCharType="end"/>
            </w:r>
          </w:p>
        </w:tc>
        <w:tc>
          <w:tcPr>
            <w:tcW w:w="1900" w:type="dxa"/>
            <w:tcBorders>
              <w:tl2br w:val="nil"/>
              <w:tr2bl w:val="nil"/>
            </w:tcBorders>
            <w:tcMar>
              <w:left w:w="28" w:type="dxa"/>
              <w:right w:w="28" w:type="dxa"/>
            </w:tcMar>
            <w:vAlign w:val="center"/>
          </w:tcPr>
          <w:p>
            <w:pPr>
              <w:pStyle w:val="26"/>
              <w:adjustRightInd/>
              <w:snapToGrid/>
              <w:spacing w:beforeLines="0" w:afterLines="0" w:line="240" w:lineRule="atLeast"/>
              <w:jc w:val="center"/>
              <w:rPr>
                <w:rFonts w:hint="default" w:ascii="Times New Roman" w:hAnsi="Times New Roman" w:cs="Times New Roman"/>
                <w:b/>
                <w:bCs/>
                <w:snapToGrid w:val="0"/>
                <w:spacing w:val="-16"/>
                <w:kern w:val="21"/>
                <w:szCs w:val="21"/>
              </w:rPr>
            </w:pPr>
            <w:r>
              <w:rPr>
                <w:rFonts w:hint="default" w:ascii="Times New Roman" w:hAnsi="Times New Roman" w:cs="Times New Roman"/>
                <w:b/>
                <w:bCs/>
                <w:snapToGrid w:val="0"/>
                <w:spacing w:val="-16"/>
                <w:kern w:val="21"/>
                <w:szCs w:val="21"/>
              </w:rPr>
              <w:t>本项目建成后</w:t>
            </w:r>
          </w:p>
          <w:p>
            <w:pPr>
              <w:pStyle w:val="26"/>
              <w:adjustRightInd/>
              <w:snapToGrid/>
              <w:spacing w:beforeLines="0" w:afterLines="0" w:line="240" w:lineRule="atLeast"/>
              <w:jc w:val="center"/>
              <w:rPr>
                <w:rFonts w:hint="default" w:ascii="Times New Roman" w:hAnsi="Times New Roman" w:cs="Times New Roman"/>
                <w:b/>
                <w:bCs/>
                <w:snapToGrid w:val="0"/>
                <w:spacing w:val="-16"/>
                <w:kern w:val="21"/>
                <w:szCs w:val="21"/>
              </w:rPr>
            </w:pPr>
            <w:r>
              <w:rPr>
                <w:rFonts w:hint="default" w:ascii="Times New Roman" w:hAnsi="Times New Roman" w:cs="Times New Roman"/>
                <w:b/>
                <w:bCs/>
                <w:snapToGrid w:val="0"/>
                <w:spacing w:val="-16"/>
                <w:kern w:val="21"/>
                <w:szCs w:val="21"/>
              </w:rPr>
              <w:t>全厂排放量（固体废物产生量）</w:t>
            </w:r>
            <w:r>
              <w:rPr>
                <w:rFonts w:hint="default" w:ascii="Times New Roman" w:hAnsi="Times New Roman" w:cs="Times New Roman"/>
                <w:b/>
                <w:bCs/>
                <w:snapToGrid w:val="0"/>
                <w:spacing w:val="-16"/>
                <w:kern w:val="21"/>
                <w:szCs w:val="21"/>
              </w:rPr>
              <w:fldChar w:fldCharType="begin"/>
            </w:r>
            <w:r>
              <w:rPr>
                <w:rFonts w:hint="default" w:ascii="Times New Roman" w:hAnsi="Times New Roman" w:cs="Times New Roman"/>
                <w:b/>
                <w:bCs/>
                <w:snapToGrid w:val="0"/>
                <w:spacing w:val="-16"/>
                <w:kern w:val="21"/>
                <w:szCs w:val="21"/>
              </w:rPr>
              <w:instrText xml:space="preserve"> = 6 \* GB3 \* MERGEFORMAT </w:instrText>
            </w:r>
            <w:r>
              <w:rPr>
                <w:rFonts w:hint="default" w:ascii="Times New Roman" w:hAnsi="Times New Roman" w:cs="Times New Roman"/>
                <w:b/>
                <w:bCs/>
                <w:snapToGrid w:val="0"/>
                <w:spacing w:val="-16"/>
                <w:kern w:val="21"/>
                <w:szCs w:val="21"/>
              </w:rPr>
              <w:fldChar w:fldCharType="separate"/>
            </w:r>
            <w:r>
              <w:rPr>
                <w:rFonts w:hint="default" w:ascii="Times New Roman" w:hAnsi="Times New Roman" w:cs="Times New Roman"/>
                <w:b/>
                <w:bCs/>
                <w:kern w:val="2"/>
                <w:szCs w:val="21"/>
              </w:rPr>
              <w:t>⑥</w:t>
            </w:r>
            <w:r>
              <w:rPr>
                <w:rFonts w:hint="default" w:ascii="Times New Roman" w:hAnsi="Times New Roman" w:cs="Times New Roman"/>
                <w:b/>
                <w:bCs/>
                <w:snapToGrid w:val="0"/>
                <w:spacing w:val="-16"/>
                <w:kern w:val="21"/>
                <w:szCs w:val="21"/>
              </w:rPr>
              <w:fldChar w:fldCharType="end"/>
            </w:r>
          </w:p>
        </w:tc>
        <w:tc>
          <w:tcPr>
            <w:tcW w:w="915" w:type="dxa"/>
            <w:tcBorders>
              <w:tl2br w:val="nil"/>
              <w:tr2bl w:val="nil"/>
            </w:tcBorders>
            <w:tcMar>
              <w:left w:w="28" w:type="dxa"/>
              <w:right w:w="28" w:type="dxa"/>
            </w:tcMar>
            <w:vAlign w:val="center"/>
          </w:tcPr>
          <w:p>
            <w:pPr>
              <w:pStyle w:val="26"/>
              <w:adjustRightInd/>
              <w:snapToGrid/>
              <w:spacing w:beforeLines="0" w:afterLines="0" w:line="240" w:lineRule="atLeast"/>
              <w:jc w:val="center"/>
              <w:rPr>
                <w:rFonts w:hint="default" w:ascii="Times New Roman" w:hAnsi="Times New Roman" w:cs="Times New Roman"/>
                <w:b/>
                <w:bCs/>
                <w:snapToGrid w:val="0"/>
                <w:spacing w:val="-6"/>
                <w:kern w:val="21"/>
                <w:szCs w:val="21"/>
              </w:rPr>
            </w:pPr>
            <w:r>
              <w:rPr>
                <w:rFonts w:hint="default" w:ascii="Times New Roman" w:hAnsi="Times New Roman" w:cs="Times New Roman"/>
                <w:b/>
                <w:bCs/>
                <w:snapToGrid w:val="0"/>
                <w:spacing w:val="-6"/>
                <w:kern w:val="21"/>
                <w:szCs w:val="21"/>
              </w:rPr>
              <w:t>变化量</w:t>
            </w:r>
          </w:p>
          <w:p>
            <w:pPr>
              <w:pStyle w:val="26"/>
              <w:adjustRightInd/>
              <w:snapToGrid/>
              <w:spacing w:beforeLines="0" w:afterLines="0" w:line="240" w:lineRule="atLeast"/>
              <w:jc w:val="center"/>
              <w:rPr>
                <w:rFonts w:hint="default" w:ascii="Times New Roman" w:hAnsi="Times New Roman" w:cs="Times New Roman"/>
                <w:b/>
                <w:bCs/>
                <w:snapToGrid w:val="0"/>
                <w:spacing w:val="-6"/>
                <w:kern w:val="21"/>
                <w:szCs w:val="21"/>
              </w:rPr>
            </w:pPr>
            <w:r>
              <w:rPr>
                <w:rFonts w:hint="default" w:ascii="Times New Roman" w:hAnsi="Times New Roman" w:cs="Times New Roman"/>
                <w:b/>
                <w:bCs/>
                <w:snapToGrid w:val="0"/>
                <w:spacing w:val="-6"/>
                <w:kern w:val="21"/>
                <w:szCs w:val="21"/>
              </w:rPr>
              <w:fldChar w:fldCharType="begin"/>
            </w:r>
            <w:r>
              <w:rPr>
                <w:rFonts w:hint="default" w:ascii="Times New Roman" w:hAnsi="Times New Roman" w:cs="Times New Roman"/>
                <w:b/>
                <w:bCs/>
                <w:snapToGrid w:val="0"/>
                <w:spacing w:val="-6"/>
                <w:kern w:val="21"/>
                <w:szCs w:val="21"/>
              </w:rPr>
              <w:instrText xml:space="preserve"> = 7 \* GB3 \* MERGEFORMAT </w:instrText>
            </w:r>
            <w:r>
              <w:rPr>
                <w:rFonts w:hint="default" w:ascii="Times New Roman" w:hAnsi="Times New Roman" w:cs="Times New Roman"/>
                <w:b/>
                <w:bCs/>
                <w:snapToGrid w:val="0"/>
                <w:spacing w:val="-6"/>
                <w:kern w:val="21"/>
                <w:szCs w:val="21"/>
              </w:rPr>
              <w:fldChar w:fldCharType="separate"/>
            </w:r>
            <w:r>
              <w:rPr>
                <w:rFonts w:hint="default" w:ascii="Times New Roman" w:hAnsi="Times New Roman" w:cs="Times New Roman"/>
                <w:b/>
                <w:bCs/>
                <w:kern w:val="2"/>
                <w:szCs w:val="21"/>
              </w:rPr>
              <w:t>⑦</w:t>
            </w:r>
            <w:r>
              <w:rPr>
                <w:rFonts w:hint="default" w:ascii="Times New Roman" w:hAnsi="Times New Roman" w:cs="Times New Roman"/>
                <w:b/>
                <w:bCs/>
                <w:snapToGrid w:val="0"/>
                <w:spacing w:val="-6"/>
                <w:kern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20" w:type="dxa"/>
            <w:vMerge w:val="restart"/>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rPr>
            </w:pPr>
            <w:r>
              <w:rPr>
                <w:rFonts w:hint="default" w:ascii="Times New Roman" w:hAnsi="Times New Roman" w:cs="Times New Roman"/>
                <w:snapToGrid w:val="0"/>
                <w:kern w:val="21"/>
                <w:szCs w:val="21"/>
              </w:rPr>
              <w:t>废气</w:t>
            </w:r>
          </w:p>
        </w:tc>
        <w:tc>
          <w:tcPr>
            <w:tcW w:w="1755"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eastAsia="宋体" w:cs="Times New Roman"/>
                <w:snapToGrid w:val="0"/>
                <w:kern w:val="21"/>
                <w:szCs w:val="21"/>
                <w:lang w:eastAsia="zh-CN"/>
              </w:rPr>
            </w:pPr>
            <w:r>
              <w:rPr>
                <w:rFonts w:hint="default" w:ascii="Times New Roman" w:hAnsi="Times New Roman" w:cs="Times New Roman"/>
                <w:snapToGrid w:val="0"/>
                <w:kern w:val="21"/>
                <w:szCs w:val="21"/>
                <w:lang w:eastAsia="zh-CN"/>
              </w:rPr>
              <w:t>非甲烷总烃</w:t>
            </w:r>
          </w:p>
        </w:tc>
        <w:tc>
          <w:tcPr>
            <w:tcW w:w="1499"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rPr>
            </w:pPr>
            <w:r>
              <w:rPr>
                <w:rFonts w:hint="default" w:ascii="Times New Roman" w:hAnsi="Times New Roman" w:cs="Times New Roman"/>
                <w:snapToGrid w:val="0"/>
                <w:kern w:val="21"/>
                <w:szCs w:val="21"/>
              </w:rPr>
              <w:t>0</w:t>
            </w:r>
          </w:p>
        </w:tc>
        <w:tc>
          <w:tcPr>
            <w:tcW w:w="1334"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rPr>
            </w:pPr>
            <w:r>
              <w:rPr>
                <w:rFonts w:hint="default" w:ascii="Times New Roman" w:hAnsi="Times New Roman" w:cs="Times New Roman"/>
                <w:snapToGrid w:val="0"/>
                <w:kern w:val="21"/>
                <w:szCs w:val="21"/>
              </w:rPr>
              <w:t>0</w:t>
            </w:r>
          </w:p>
        </w:tc>
        <w:tc>
          <w:tcPr>
            <w:tcW w:w="1656"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rPr>
            </w:pPr>
            <w:r>
              <w:rPr>
                <w:rFonts w:hint="default" w:ascii="Times New Roman" w:hAnsi="Times New Roman" w:cs="Times New Roman"/>
                <w:snapToGrid w:val="0"/>
                <w:kern w:val="21"/>
                <w:szCs w:val="21"/>
              </w:rPr>
              <w:t>0</w:t>
            </w:r>
          </w:p>
        </w:tc>
        <w:tc>
          <w:tcPr>
            <w:tcW w:w="1595"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eastAsia="宋体" w:cs="Times New Roman"/>
                <w:snapToGrid w:val="0"/>
                <w:kern w:val="21"/>
                <w:szCs w:val="21"/>
                <w:lang w:val="en-US" w:eastAsia="zh-CN"/>
              </w:rPr>
            </w:pPr>
            <w:r>
              <w:rPr>
                <w:rFonts w:hint="eastAsia" w:ascii="Times New Roman" w:hAnsi="Times New Roman" w:cs="Times New Roman"/>
                <w:snapToGrid w:val="0"/>
                <w:kern w:val="21"/>
                <w:szCs w:val="21"/>
                <w:lang w:val="en-US" w:eastAsia="zh-CN"/>
              </w:rPr>
              <w:t>1.35</w:t>
            </w:r>
            <w:r>
              <w:rPr>
                <w:rFonts w:hint="default" w:ascii="Times New Roman" w:hAnsi="Times New Roman" w:cs="Times New Roman"/>
                <w:spacing w:val="2"/>
                <w:lang w:eastAsia="zh-CN"/>
              </w:rPr>
              <w:t>t/a</w:t>
            </w:r>
          </w:p>
        </w:tc>
        <w:tc>
          <w:tcPr>
            <w:tcW w:w="1732"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rPr>
            </w:pPr>
            <w:r>
              <w:rPr>
                <w:rFonts w:hint="default" w:ascii="Times New Roman" w:hAnsi="Times New Roman" w:cs="Times New Roman"/>
                <w:snapToGrid w:val="0"/>
                <w:kern w:val="21"/>
                <w:szCs w:val="21"/>
              </w:rPr>
              <w:t>0</w:t>
            </w:r>
          </w:p>
        </w:tc>
        <w:tc>
          <w:tcPr>
            <w:tcW w:w="1900"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eastAsia="宋体" w:cs="Times New Roman"/>
                <w:snapToGrid w:val="0"/>
                <w:kern w:val="21"/>
                <w:szCs w:val="21"/>
                <w:lang w:val="en-US" w:eastAsia="zh-CN"/>
              </w:rPr>
            </w:pPr>
            <w:r>
              <w:rPr>
                <w:rFonts w:hint="eastAsia" w:ascii="Times New Roman" w:hAnsi="Times New Roman" w:cs="Times New Roman"/>
                <w:snapToGrid w:val="0"/>
                <w:kern w:val="21"/>
                <w:szCs w:val="21"/>
                <w:lang w:val="en-US" w:eastAsia="zh-CN"/>
              </w:rPr>
              <w:t>1.35</w:t>
            </w:r>
            <w:r>
              <w:rPr>
                <w:rFonts w:hint="default" w:ascii="Times New Roman" w:hAnsi="Times New Roman" w:cs="Times New Roman"/>
                <w:spacing w:val="2"/>
                <w:lang w:eastAsia="zh-CN"/>
              </w:rPr>
              <w:t>t/a</w:t>
            </w:r>
          </w:p>
        </w:tc>
        <w:tc>
          <w:tcPr>
            <w:tcW w:w="915"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eastAsia="宋体" w:cs="Times New Roman"/>
                <w:snapToGrid w:val="0"/>
                <w:kern w:val="21"/>
                <w:szCs w:val="21"/>
                <w:lang w:val="en-US" w:eastAsia="zh-CN"/>
              </w:rPr>
            </w:pPr>
            <w:r>
              <w:rPr>
                <w:rFonts w:hint="eastAsia" w:ascii="Times New Roman" w:hAnsi="Times New Roman" w:cs="Times New Roman"/>
                <w:snapToGrid w:val="0"/>
                <w:kern w:val="21"/>
                <w:szCs w:val="21"/>
                <w:lang w:val="en-US" w:eastAsia="zh-CN"/>
              </w:rPr>
              <w:t>1.35</w:t>
            </w:r>
            <w:r>
              <w:rPr>
                <w:rFonts w:hint="default" w:ascii="Times New Roman" w:hAnsi="Times New Roman" w:cs="Times New Roman"/>
                <w:spacing w:val="2"/>
                <w:lang w:eastAsia="zh-CN"/>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20" w:type="dxa"/>
            <w:vMerge w:val="continue"/>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rPr>
            </w:pPr>
          </w:p>
        </w:tc>
        <w:tc>
          <w:tcPr>
            <w:tcW w:w="1755"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lang w:val="en-US" w:eastAsia="zh-CN"/>
              </w:rPr>
            </w:pPr>
            <w:r>
              <w:rPr>
                <w:rFonts w:hint="eastAsia" w:ascii="Times New Roman" w:hAnsi="Times New Roman" w:cs="Times New Roman"/>
                <w:snapToGrid w:val="0"/>
                <w:kern w:val="21"/>
                <w:szCs w:val="21"/>
                <w:lang w:val="en-US" w:eastAsia="zh-CN"/>
              </w:rPr>
              <w:t>TVOCS</w:t>
            </w:r>
          </w:p>
        </w:tc>
        <w:tc>
          <w:tcPr>
            <w:tcW w:w="1499" w:type="dxa"/>
            <w:tcBorders>
              <w:tl2br w:val="nil"/>
              <w:tr2bl w:val="nil"/>
            </w:tcBorders>
            <w:vAlign w:val="center"/>
          </w:tcPr>
          <w:p>
            <w:pPr>
              <w:pStyle w:val="26"/>
              <w:adjustRightInd/>
              <w:snapToGrid/>
              <w:spacing w:beforeLines="0" w:afterLines="0" w:line="240" w:lineRule="atLeast"/>
              <w:jc w:val="center"/>
              <w:rPr>
                <w:rFonts w:hint="eastAsia" w:ascii="Times New Roman" w:hAnsi="Times New Roman" w:eastAsia="宋体" w:cs="Times New Roman"/>
                <w:snapToGrid w:val="0"/>
                <w:kern w:val="21"/>
                <w:szCs w:val="21"/>
                <w:lang w:val="en-US" w:eastAsia="zh-CN"/>
              </w:rPr>
            </w:pPr>
            <w:r>
              <w:rPr>
                <w:rFonts w:hint="eastAsia" w:ascii="Times New Roman" w:hAnsi="Times New Roman" w:cs="Times New Roman"/>
                <w:snapToGrid w:val="0"/>
                <w:kern w:val="21"/>
                <w:szCs w:val="21"/>
                <w:lang w:val="en-US" w:eastAsia="zh-CN"/>
              </w:rPr>
              <w:t>0</w:t>
            </w:r>
          </w:p>
        </w:tc>
        <w:tc>
          <w:tcPr>
            <w:tcW w:w="1334" w:type="dxa"/>
            <w:tcBorders>
              <w:tl2br w:val="nil"/>
              <w:tr2bl w:val="nil"/>
            </w:tcBorders>
            <w:vAlign w:val="center"/>
          </w:tcPr>
          <w:p>
            <w:pPr>
              <w:pStyle w:val="26"/>
              <w:adjustRightInd/>
              <w:snapToGrid/>
              <w:spacing w:beforeLines="0" w:afterLines="0" w:line="240" w:lineRule="atLeast"/>
              <w:jc w:val="center"/>
              <w:rPr>
                <w:rFonts w:hint="eastAsia" w:ascii="Times New Roman" w:hAnsi="Times New Roman" w:eastAsia="宋体" w:cs="Times New Roman"/>
                <w:snapToGrid w:val="0"/>
                <w:kern w:val="21"/>
                <w:szCs w:val="21"/>
                <w:lang w:val="en-US" w:eastAsia="zh-CN"/>
              </w:rPr>
            </w:pPr>
            <w:r>
              <w:rPr>
                <w:rFonts w:hint="eastAsia" w:ascii="Times New Roman" w:hAnsi="Times New Roman" w:cs="Times New Roman"/>
                <w:snapToGrid w:val="0"/>
                <w:kern w:val="21"/>
                <w:szCs w:val="21"/>
                <w:lang w:val="en-US" w:eastAsia="zh-CN"/>
              </w:rPr>
              <w:t>0</w:t>
            </w:r>
          </w:p>
        </w:tc>
        <w:tc>
          <w:tcPr>
            <w:tcW w:w="1656" w:type="dxa"/>
            <w:tcBorders>
              <w:tl2br w:val="nil"/>
              <w:tr2bl w:val="nil"/>
            </w:tcBorders>
            <w:vAlign w:val="center"/>
          </w:tcPr>
          <w:p>
            <w:pPr>
              <w:pStyle w:val="26"/>
              <w:adjustRightInd/>
              <w:snapToGrid/>
              <w:spacing w:beforeLines="0" w:afterLines="0" w:line="240" w:lineRule="atLeast"/>
              <w:jc w:val="center"/>
              <w:rPr>
                <w:rFonts w:hint="eastAsia" w:ascii="Times New Roman" w:hAnsi="Times New Roman" w:eastAsia="宋体" w:cs="Times New Roman"/>
                <w:snapToGrid w:val="0"/>
                <w:kern w:val="21"/>
                <w:szCs w:val="21"/>
                <w:lang w:val="en-US" w:eastAsia="zh-CN"/>
              </w:rPr>
            </w:pPr>
            <w:r>
              <w:rPr>
                <w:rFonts w:hint="eastAsia" w:ascii="Times New Roman" w:hAnsi="Times New Roman" w:cs="Times New Roman"/>
                <w:snapToGrid w:val="0"/>
                <w:kern w:val="21"/>
                <w:szCs w:val="21"/>
                <w:lang w:val="en-US" w:eastAsia="zh-CN"/>
              </w:rPr>
              <w:t>0</w:t>
            </w:r>
          </w:p>
        </w:tc>
        <w:tc>
          <w:tcPr>
            <w:tcW w:w="1595"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lang w:val="en-US" w:eastAsia="zh-CN"/>
              </w:rPr>
            </w:pPr>
            <w:r>
              <w:rPr>
                <w:rFonts w:hint="eastAsia" w:ascii="Times New Roman" w:hAnsi="Times New Roman" w:cs="Times New Roman"/>
                <w:snapToGrid w:val="0"/>
                <w:kern w:val="21"/>
                <w:szCs w:val="21"/>
                <w:lang w:val="en-US" w:eastAsia="zh-CN"/>
              </w:rPr>
              <w:t>4.06</w:t>
            </w:r>
            <w:r>
              <w:rPr>
                <w:rFonts w:hint="default" w:ascii="Times New Roman" w:hAnsi="Times New Roman" w:cs="Times New Roman"/>
                <w:spacing w:val="2"/>
                <w:lang w:eastAsia="zh-CN"/>
              </w:rPr>
              <w:t>t/a</w:t>
            </w:r>
          </w:p>
        </w:tc>
        <w:tc>
          <w:tcPr>
            <w:tcW w:w="1732" w:type="dxa"/>
            <w:tcBorders>
              <w:tl2br w:val="nil"/>
              <w:tr2bl w:val="nil"/>
            </w:tcBorders>
            <w:vAlign w:val="center"/>
          </w:tcPr>
          <w:p>
            <w:pPr>
              <w:pStyle w:val="26"/>
              <w:adjustRightInd/>
              <w:snapToGrid/>
              <w:spacing w:beforeLines="0" w:afterLines="0" w:line="240" w:lineRule="atLeast"/>
              <w:jc w:val="center"/>
              <w:rPr>
                <w:rFonts w:hint="eastAsia" w:ascii="Times New Roman" w:hAnsi="Times New Roman" w:eastAsia="宋体" w:cs="Times New Roman"/>
                <w:snapToGrid w:val="0"/>
                <w:kern w:val="21"/>
                <w:szCs w:val="21"/>
                <w:lang w:val="en-US" w:eastAsia="zh-CN"/>
              </w:rPr>
            </w:pPr>
            <w:r>
              <w:rPr>
                <w:rFonts w:hint="eastAsia" w:ascii="Times New Roman" w:hAnsi="Times New Roman" w:cs="Times New Roman"/>
                <w:snapToGrid w:val="0"/>
                <w:kern w:val="21"/>
                <w:szCs w:val="21"/>
                <w:lang w:val="en-US" w:eastAsia="zh-CN"/>
              </w:rPr>
              <w:t>0</w:t>
            </w:r>
          </w:p>
        </w:tc>
        <w:tc>
          <w:tcPr>
            <w:tcW w:w="1900"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lang w:val="en-US" w:eastAsia="zh-CN"/>
              </w:rPr>
            </w:pPr>
            <w:r>
              <w:rPr>
                <w:rFonts w:hint="eastAsia" w:ascii="Times New Roman" w:hAnsi="Times New Roman" w:cs="Times New Roman"/>
                <w:snapToGrid w:val="0"/>
                <w:kern w:val="21"/>
                <w:szCs w:val="21"/>
                <w:lang w:val="en-US" w:eastAsia="zh-CN"/>
              </w:rPr>
              <w:t>4.06</w:t>
            </w:r>
            <w:r>
              <w:rPr>
                <w:rFonts w:hint="default" w:ascii="Times New Roman" w:hAnsi="Times New Roman" w:cs="Times New Roman"/>
                <w:spacing w:val="2"/>
                <w:lang w:eastAsia="zh-CN"/>
              </w:rPr>
              <w:t>t/a</w:t>
            </w:r>
          </w:p>
        </w:tc>
        <w:tc>
          <w:tcPr>
            <w:tcW w:w="915"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lang w:val="en-US" w:eastAsia="zh-CN"/>
              </w:rPr>
            </w:pPr>
            <w:r>
              <w:rPr>
                <w:rFonts w:hint="eastAsia" w:ascii="Times New Roman" w:hAnsi="Times New Roman" w:cs="Times New Roman"/>
                <w:snapToGrid w:val="0"/>
                <w:kern w:val="21"/>
                <w:szCs w:val="21"/>
                <w:lang w:val="en-US" w:eastAsia="zh-CN"/>
              </w:rPr>
              <w:t>4.06</w:t>
            </w:r>
            <w:r>
              <w:rPr>
                <w:rFonts w:hint="default" w:ascii="Times New Roman" w:hAnsi="Times New Roman" w:cs="Times New Roman"/>
                <w:spacing w:val="2"/>
                <w:lang w:eastAsia="zh-CN"/>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20" w:type="dxa"/>
            <w:vMerge w:val="restart"/>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rPr>
            </w:pPr>
            <w:r>
              <w:rPr>
                <w:rFonts w:hint="default" w:ascii="Times New Roman" w:hAnsi="Times New Roman" w:cs="Times New Roman"/>
                <w:snapToGrid w:val="0"/>
                <w:kern w:val="21"/>
                <w:szCs w:val="21"/>
              </w:rPr>
              <w:t>废水</w:t>
            </w:r>
          </w:p>
        </w:tc>
        <w:tc>
          <w:tcPr>
            <w:tcW w:w="1755"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rPr>
            </w:pPr>
            <w:r>
              <w:rPr>
                <w:rFonts w:hint="default" w:ascii="Times New Roman" w:hAnsi="Times New Roman" w:cs="Times New Roman"/>
                <w:snapToGrid w:val="0"/>
                <w:color w:val="000000"/>
                <w:kern w:val="21"/>
                <w:szCs w:val="21"/>
              </w:rPr>
              <w:t>COD</w:t>
            </w:r>
          </w:p>
        </w:tc>
        <w:tc>
          <w:tcPr>
            <w:tcW w:w="1499"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rPr>
            </w:pPr>
            <w:r>
              <w:rPr>
                <w:rFonts w:hint="default" w:ascii="Times New Roman" w:hAnsi="Times New Roman" w:cs="Times New Roman"/>
                <w:snapToGrid w:val="0"/>
                <w:kern w:val="21"/>
                <w:szCs w:val="21"/>
              </w:rPr>
              <w:t>0</w:t>
            </w:r>
          </w:p>
        </w:tc>
        <w:tc>
          <w:tcPr>
            <w:tcW w:w="1334"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rPr>
            </w:pPr>
            <w:r>
              <w:rPr>
                <w:rFonts w:hint="default" w:ascii="Times New Roman" w:hAnsi="Times New Roman" w:cs="Times New Roman"/>
                <w:snapToGrid w:val="0"/>
                <w:kern w:val="21"/>
                <w:szCs w:val="21"/>
              </w:rPr>
              <w:t>0</w:t>
            </w:r>
          </w:p>
        </w:tc>
        <w:tc>
          <w:tcPr>
            <w:tcW w:w="1656"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rPr>
            </w:pPr>
            <w:r>
              <w:rPr>
                <w:rFonts w:hint="default" w:ascii="Times New Roman" w:hAnsi="Times New Roman" w:cs="Times New Roman"/>
                <w:snapToGrid w:val="0"/>
                <w:color w:val="000000"/>
                <w:kern w:val="21"/>
                <w:szCs w:val="21"/>
              </w:rPr>
              <w:t>0</w:t>
            </w:r>
          </w:p>
        </w:tc>
        <w:tc>
          <w:tcPr>
            <w:tcW w:w="1595"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eastAsia="宋体" w:cs="Times New Roman"/>
                <w:snapToGrid w:val="0"/>
                <w:kern w:val="21"/>
                <w:szCs w:val="21"/>
                <w:lang w:val="en-US" w:eastAsia="zh-CN"/>
              </w:rPr>
            </w:pPr>
            <w:r>
              <w:rPr>
                <w:rFonts w:hint="default" w:ascii="Times New Roman" w:hAnsi="Times New Roman" w:cs="Times New Roman"/>
                <w:snapToGrid w:val="0"/>
                <w:kern w:val="21"/>
                <w:szCs w:val="21"/>
                <w:lang w:val="en-US" w:eastAsia="zh-CN"/>
              </w:rPr>
              <w:t>/</w:t>
            </w:r>
          </w:p>
        </w:tc>
        <w:tc>
          <w:tcPr>
            <w:tcW w:w="1732"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rPr>
            </w:pPr>
            <w:r>
              <w:rPr>
                <w:rFonts w:hint="default" w:ascii="Times New Roman" w:hAnsi="Times New Roman" w:cs="Times New Roman"/>
                <w:snapToGrid w:val="0"/>
                <w:color w:val="000000"/>
                <w:kern w:val="21"/>
                <w:szCs w:val="21"/>
              </w:rPr>
              <w:t>0</w:t>
            </w:r>
          </w:p>
        </w:tc>
        <w:tc>
          <w:tcPr>
            <w:tcW w:w="1900"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eastAsia="宋体" w:cs="Times New Roman"/>
                <w:snapToGrid w:val="0"/>
                <w:kern w:val="21"/>
                <w:szCs w:val="21"/>
                <w:lang w:val="en-US" w:eastAsia="zh-CN"/>
              </w:rPr>
            </w:pPr>
            <w:r>
              <w:rPr>
                <w:rFonts w:hint="default" w:ascii="Times New Roman" w:hAnsi="Times New Roman" w:cs="Times New Roman"/>
                <w:snapToGrid w:val="0"/>
                <w:kern w:val="21"/>
                <w:szCs w:val="21"/>
                <w:lang w:val="en-US" w:eastAsia="zh-CN"/>
              </w:rPr>
              <w:t>/</w:t>
            </w:r>
          </w:p>
        </w:tc>
        <w:tc>
          <w:tcPr>
            <w:tcW w:w="915"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eastAsia="宋体" w:cs="Times New Roman"/>
                <w:snapToGrid w:val="0"/>
                <w:kern w:val="21"/>
                <w:szCs w:val="21"/>
                <w:lang w:val="en-US" w:eastAsia="zh-CN"/>
              </w:rPr>
            </w:pPr>
            <w:r>
              <w:rPr>
                <w:rFonts w:hint="default" w:ascii="Times New Roman" w:hAnsi="Times New Roman" w:cs="Times New Roman"/>
                <w:snapToGrid w:val="0"/>
                <w:kern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20" w:type="dxa"/>
            <w:vMerge w:val="continue"/>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rPr>
            </w:pPr>
          </w:p>
        </w:tc>
        <w:tc>
          <w:tcPr>
            <w:tcW w:w="1755"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rPr>
            </w:pPr>
            <w:r>
              <w:rPr>
                <w:rFonts w:hint="default" w:ascii="Times New Roman" w:hAnsi="Times New Roman" w:cs="Times New Roman"/>
                <w:snapToGrid w:val="0"/>
                <w:color w:val="000000"/>
                <w:kern w:val="21"/>
                <w:szCs w:val="21"/>
              </w:rPr>
              <w:t>BOD</w:t>
            </w:r>
            <w:r>
              <w:rPr>
                <w:rFonts w:hint="default" w:ascii="Times New Roman" w:hAnsi="Times New Roman" w:cs="Times New Roman"/>
                <w:snapToGrid w:val="0"/>
                <w:color w:val="000000"/>
                <w:kern w:val="21"/>
                <w:szCs w:val="21"/>
                <w:vertAlign w:val="subscript"/>
              </w:rPr>
              <w:t>5</w:t>
            </w:r>
          </w:p>
        </w:tc>
        <w:tc>
          <w:tcPr>
            <w:tcW w:w="1499"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rPr>
            </w:pPr>
            <w:r>
              <w:rPr>
                <w:rFonts w:hint="default" w:ascii="Times New Roman" w:hAnsi="Times New Roman" w:cs="Times New Roman"/>
                <w:snapToGrid w:val="0"/>
                <w:kern w:val="21"/>
                <w:szCs w:val="21"/>
              </w:rPr>
              <w:t>0</w:t>
            </w:r>
          </w:p>
        </w:tc>
        <w:tc>
          <w:tcPr>
            <w:tcW w:w="1334"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rPr>
            </w:pPr>
            <w:r>
              <w:rPr>
                <w:rFonts w:hint="default" w:ascii="Times New Roman" w:hAnsi="Times New Roman" w:cs="Times New Roman"/>
                <w:snapToGrid w:val="0"/>
                <w:kern w:val="21"/>
                <w:szCs w:val="21"/>
              </w:rPr>
              <w:t>0</w:t>
            </w:r>
          </w:p>
        </w:tc>
        <w:tc>
          <w:tcPr>
            <w:tcW w:w="1656"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rPr>
            </w:pPr>
            <w:r>
              <w:rPr>
                <w:rFonts w:hint="default" w:ascii="Times New Roman" w:hAnsi="Times New Roman" w:cs="Times New Roman"/>
                <w:snapToGrid w:val="0"/>
                <w:color w:val="000000"/>
                <w:kern w:val="21"/>
                <w:szCs w:val="21"/>
              </w:rPr>
              <w:t>0</w:t>
            </w:r>
          </w:p>
        </w:tc>
        <w:tc>
          <w:tcPr>
            <w:tcW w:w="1595"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eastAsia="宋体" w:cs="Times New Roman"/>
                <w:snapToGrid w:val="0"/>
                <w:kern w:val="21"/>
                <w:szCs w:val="21"/>
                <w:lang w:val="en-US" w:eastAsia="zh-CN"/>
              </w:rPr>
            </w:pPr>
            <w:r>
              <w:rPr>
                <w:rFonts w:hint="default" w:ascii="Times New Roman" w:hAnsi="Times New Roman" w:cs="Times New Roman"/>
                <w:snapToGrid w:val="0"/>
                <w:kern w:val="21"/>
                <w:szCs w:val="21"/>
                <w:lang w:val="en-US" w:eastAsia="zh-CN"/>
              </w:rPr>
              <w:t>/</w:t>
            </w:r>
          </w:p>
        </w:tc>
        <w:tc>
          <w:tcPr>
            <w:tcW w:w="1732"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rPr>
            </w:pPr>
            <w:r>
              <w:rPr>
                <w:rFonts w:hint="default" w:ascii="Times New Roman" w:hAnsi="Times New Roman" w:cs="Times New Roman"/>
                <w:snapToGrid w:val="0"/>
                <w:color w:val="000000"/>
                <w:kern w:val="21"/>
                <w:szCs w:val="21"/>
              </w:rPr>
              <w:t>0</w:t>
            </w:r>
          </w:p>
        </w:tc>
        <w:tc>
          <w:tcPr>
            <w:tcW w:w="1900"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eastAsia="宋体" w:cs="Times New Roman"/>
                <w:snapToGrid w:val="0"/>
                <w:kern w:val="21"/>
                <w:szCs w:val="21"/>
                <w:lang w:val="en-US" w:eastAsia="zh-CN"/>
              </w:rPr>
            </w:pPr>
            <w:r>
              <w:rPr>
                <w:rFonts w:hint="default" w:ascii="Times New Roman" w:hAnsi="Times New Roman" w:cs="Times New Roman"/>
                <w:snapToGrid w:val="0"/>
                <w:kern w:val="21"/>
                <w:szCs w:val="21"/>
                <w:lang w:val="en-US" w:eastAsia="zh-CN"/>
              </w:rPr>
              <w:t>/</w:t>
            </w:r>
          </w:p>
        </w:tc>
        <w:tc>
          <w:tcPr>
            <w:tcW w:w="915"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eastAsia="宋体" w:cs="Times New Roman"/>
                <w:snapToGrid w:val="0"/>
                <w:kern w:val="21"/>
                <w:szCs w:val="21"/>
                <w:lang w:val="en-US" w:eastAsia="zh-CN"/>
              </w:rPr>
            </w:pPr>
            <w:r>
              <w:rPr>
                <w:rFonts w:hint="default" w:ascii="Times New Roman" w:hAnsi="Times New Roman" w:cs="Times New Roman"/>
                <w:snapToGrid w:val="0"/>
                <w:kern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20" w:type="dxa"/>
            <w:vMerge w:val="continue"/>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rPr>
            </w:pPr>
          </w:p>
        </w:tc>
        <w:tc>
          <w:tcPr>
            <w:tcW w:w="1755"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rPr>
            </w:pPr>
            <w:r>
              <w:rPr>
                <w:rFonts w:hint="default" w:ascii="Times New Roman" w:hAnsi="Times New Roman" w:cs="Times New Roman"/>
                <w:snapToGrid w:val="0"/>
                <w:color w:val="000000"/>
                <w:kern w:val="21"/>
                <w:szCs w:val="21"/>
              </w:rPr>
              <w:t>SS</w:t>
            </w:r>
          </w:p>
        </w:tc>
        <w:tc>
          <w:tcPr>
            <w:tcW w:w="1499"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rPr>
            </w:pPr>
            <w:r>
              <w:rPr>
                <w:rFonts w:hint="default" w:ascii="Times New Roman" w:hAnsi="Times New Roman" w:cs="Times New Roman"/>
                <w:snapToGrid w:val="0"/>
                <w:kern w:val="21"/>
                <w:szCs w:val="21"/>
              </w:rPr>
              <w:t>0</w:t>
            </w:r>
          </w:p>
        </w:tc>
        <w:tc>
          <w:tcPr>
            <w:tcW w:w="1334"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rPr>
            </w:pPr>
            <w:r>
              <w:rPr>
                <w:rFonts w:hint="default" w:ascii="Times New Roman" w:hAnsi="Times New Roman" w:cs="Times New Roman"/>
                <w:snapToGrid w:val="0"/>
                <w:kern w:val="21"/>
                <w:szCs w:val="21"/>
              </w:rPr>
              <w:t>0</w:t>
            </w:r>
          </w:p>
        </w:tc>
        <w:tc>
          <w:tcPr>
            <w:tcW w:w="1656"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rPr>
            </w:pPr>
            <w:r>
              <w:rPr>
                <w:rFonts w:hint="default" w:ascii="Times New Roman" w:hAnsi="Times New Roman" w:cs="Times New Roman"/>
                <w:snapToGrid w:val="0"/>
                <w:color w:val="000000"/>
                <w:kern w:val="21"/>
                <w:szCs w:val="21"/>
              </w:rPr>
              <w:t>0</w:t>
            </w:r>
          </w:p>
        </w:tc>
        <w:tc>
          <w:tcPr>
            <w:tcW w:w="1595"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eastAsia="宋体" w:cs="Times New Roman"/>
                <w:snapToGrid w:val="0"/>
                <w:kern w:val="21"/>
                <w:szCs w:val="21"/>
                <w:lang w:val="en-US" w:eastAsia="zh-CN"/>
              </w:rPr>
            </w:pPr>
            <w:r>
              <w:rPr>
                <w:rFonts w:hint="default" w:ascii="Times New Roman" w:hAnsi="Times New Roman" w:cs="Times New Roman"/>
                <w:snapToGrid w:val="0"/>
                <w:kern w:val="21"/>
                <w:szCs w:val="21"/>
                <w:lang w:val="en-US" w:eastAsia="zh-CN"/>
              </w:rPr>
              <w:t>/</w:t>
            </w:r>
          </w:p>
        </w:tc>
        <w:tc>
          <w:tcPr>
            <w:tcW w:w="1732"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rPr>
            </w:pPr>
            <w:r>
              <w:rPr>
                <w:rFonts w:hint="default" w:ascii="Times New Roman" w:hAnsi="Times New Roman" w:cs="Times New Roman"/>
                <w:snapToGrid w:val="0"/>
                <w:color w:val="000000"/>
                <w:kern w:val="21"/>
                <w:szCs w:val="21"/>
              </w:rPr>
              <w:t>0</w:t>
            </w:r>
          </w:p>
        </w:tc>
        <w:tc>
          <w:tcPr>
            <w:tcW w:w="1900"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eastAsia="宋体" w:cs="Times New Roman"/>
                <w:snapToGrid w:val="0"/>
                <w:kern w:val="21"/>
                <w:szCs w:val="21"/>
                <w:lang w:val="en-US" w:eastAsia="zh-CN"/>
              </w:rPr>
            </w:pPr>
            <w:r>
              <w:rPr>
                <w:rFonts w:hint="default" w:ascii="Times New Roman" w:hAnsi="Times New Roman" w:cs="Times New Roman"/>
                <w:snapToGrid w:val="0"/>
                <w:kern w:val="21"/>
                <w:szCs w:val="21"/>
                <w:lang w:val="en-US" w:eastAsia="zh-CN"/>
              </w:rPr>
              <w:t>/</w:t>
            </w:r>
          </w:p>
        </w:tc>
        <w:tc>
          <w:tcPr>
            <w:tcW w:w="915"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eastAsia="宋体" w:cs="Times New Roman"/>
                <w:snapToGrid w:val="0"/>
                <w:kern w:val="21"/>
                <w:szCs w:val="21"/>
                <w:lang w:val="en-US" w:eastAsia="zh-CN"/>
              </w:rPr>
            </w:pPr>
            <w:r>
              <w:rPr>
                <w:rFonts w:hint="default" w:ascii="Times New Roman" w:hAnsi="Times New Roman" w:cs="Times New Roman"/>
                <w:snapToGrid w:val="0"/>
                <w:kern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20" w:type="dxa"/>
            <w:vMerge w:val="continue"/>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rPr>
            </w:pPr>
          </w:p>
        </w:tc>
        <w:tc>
          <w:tcPr>
            <w:tcW w:w="1755"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rPr>
            </w:pPr>
            <w:r>
              <w:rPr>
                <w:rFonts w:hint="default" w:ascii="Times New Roman" w:hAnsi="Times New Roman" w:cs="Times New Roman"/>
                <w:snapToGrid w:val="0"/>
                <w:color w:val="000000"/>
                <w:kern w:val="21"/>
                <w:szCs w:val="21"/>
              </w:rPr>
              <w:t>NH</w:t>
            </w:r>
            <w:r>
              <w:rPr>
                <w:rFonts w:hint="default" w:ascii="Times New Roman" w:hAnsi="Times New Roman" w:cs="Times New Roman"/>
                <w:snapToGrid w:val="0"/>
                <w:color w:val="000000"/>
                <w:kern w:val="21"/>
                <w:szCs w:val="21"/>
                <w:vertAlign w:val="subscript"/>
              </w:rPr>
              <w:t>3</w:t>
            </w:r>
            <w:r>
              <w:rPr>
                <w:rFonts w:hint="default" w:ascii="Times New Roman" w:hAnsi="Times New Roman" w:cs="Times New Roman"/>
                <w:snapToGrid w:val="0"/>
                <w:color w:val="000000"/>
                <w:kern w:val="21"/>
                <w:szCs w:val="21"/>
              </w:rPr>
              <w:t>-N</w:t>
            </w:r>
          </w:p>
        </w:tc>
        <w:tc>
          <w:tcPr>
            <w:tcW w:w="1499"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rPr>
            </w:pPr>
            <w:r>
              <w:rPr>
                <w:rFonts w:hint="default" w:ascii="Times New Roman" w:hAnsi="Times New Roman" w:cs="Times New Roman"/>
                <w:snapToGrid w:val="0"/>
                <w:kern w:val="21"/>
                <w:szCs w:val="21"/>
              </w:rPr>
              <w:t>0</w:t>
            </w:r>
          </w:p>
        </w:tc>
        <w:tc>
          <w:tcPr>
            <w:tcW w:w="1334"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rPr>
            </w:pPr>
            <w:r>
              <w:rPr>
                <w:rFonts w:hint="default" w:ascii="Times New Roman" w:hAnsi="Times New Roman" w:cs="Times New Roman"/>
                <w:snapToGrid w:val="0"/>
                <w:kern w:val="21"/>
                <w:szCs w:val="21"/>
              </w:rPr>
              <w:t>0</w:t>
            </w:r>
          </w:p>
        </w:tc>
        <w:tc>
          <w:tcPr>
            <w:tcW w:w="1656"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rPr>
            </w:pPr>
            <w:r>
              <w:rPr>
                <w:rFonts w:hint="default" w:ascii="Times New Roman" w:hAnsi="Times New Roman" w:cs="Times New Roman"/>
                <w:snapToGrid w:val="0"/>
                <w:color w:val="000000"/>
                <w:kern w:val="21"/>
                <w:szCs w:val="21"/>
              </w:rPr>
              <w:t>0</w:t>
            </w:r>
          </w:p>
        </w:tc>
        <w:tc>
          <w:tcPr>
            <w:tcW w:w="1595"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eastAsia="宋体" w:cs="Times New Roman"/>
                <w:snapToGrid w:val="0"/>
                <w:kern w:val="21"/>
                <w:szCs w:val="21"/>
                <w:lang w:val="en-US" w:eastAsia="zh-CN"/>
              </w:rPr>
            </w:pPr>
            <w:r>
              <w:rPr>
                <w:rFonts w:hint="default" w:ascii="Times New Roman" w:hAnsi="Times New Roman" w:cs="Times New Roman"/>
                <w:snapToGrid w:val="0"/>
                <w:kern w:val="21"/>
                <w:szCs w:val="21"/>
                <w:lang w:val="en-US" w:eastAsia="zh-CN"/>
              </w:rPr>
              <w:t>/</w:t>
            </w:r>
          </w:p>
        </w:tc>
        <w:tc>
          <w:tcPr>
            <w:tcW w:w="1732"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rPr>
            </w:pPr>
            <w:r>
              <w:rPr>
                <w:rFonts w:hint="default" w:ascii="Times New Roman" w:hAnsi="Times New Roman" w:cs="Times New Roman"/>
                <w:snapToGrid w:val="0"/>
                <w:color w:val="000000"/>
                <w:kern w:val="21"/>
                <w:szCs w:val="21"/>
              </w:rPr>
              <w:t>0</w:t>
            </w:r>
          </w:p>
        </w:tc>
        <w:tc>
          <w:tcPr>
            <w:tcW w:w="1900"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eastAsia="宋体" w:cs="Times New Roman"/>
                <w:snapToGrid w:val="0"/>
                <w:kern w:val="21"/>
                <w:szCs w:val="21"/>
                <w:lang w:val="en-US" w:eastAsia="zh-CN"/>
              </w:rPr>
            </w:pPr>
            <w:r>
              <w:rPr>
                <w:rFonts w:hint="default" w:ascii="Times New Roman" w:hAnsi="Times New Roman" w:cs="Times New Roman"/>
                <w:snapToGrid w:val="0"/>
                <w:kern w:val="21"/>
                <w:szCs w:val="21"/>
                <w:lang w:val="en-US" w:eastAsia="zh-CN"/>
              </w:rPr>
              <w:t>/</w:t>
            </w:r>
          </w:p>
        </w:tc>
        <w:tc>
          <w:tcPr>
            <w:tcW w:w="915"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eastAsia="宋体" w:cs="Times New Roman"/>
                <w:snapToGrid w:val="0"/>
                <w:kern w:val="21"/>
                <w:szCs w:val="21"/>
                <w:lang w:val="en-US" w:eastAsia="zh-CN"/>
              </w:rPr>
            </w:pPr>
            <w:r>
              <w:rPr>
                <w:rFonts w:hint="default" w:ascii="Times New Roman" w:hAnsi="Times New Roman" w:cs="Times New Roman"/>
                <w:snapToGrid w:val="0"/>
                <w:kern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620" w:type="dxa"/>
            <w:vMerge w:val="restart"/>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rPr>
            </w:pPr>
            <w:r>
              <w:rPr>
                <w:rFonts w:hint="default" w:ascii="Times New Roman" w:hAnsi="Times New Roman" w:cs="Times New Roman"/>
                <w:snapToGrid w:val="0"/>
                <w:kern w:val="21"/>
                <w:szCs w:val="21"/>
              </w:rPr>
              <w:t>一般工业固体废物</w:t>
            </w:r>
          </w:p>
        </w:tc>
        <w:tc>
          <w:tcPr>
            <w:tcW w:w="1755"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eastAsia="宋体" w:cs="Times New Roman"/>
                <w:snapToGrid w:val="0"/>
                <w:kern w:val="21"/>
                <w:szCs w:val="21"/>
                <w:lang w:val="en-US" w:eastAsia="zh-CN"/>
              </w:rPr>
            </w:pPr>
            <w:r>
              <w:rPr>
                <w:rFonts w:hint="default" w:ascii="Times New Roman" w:hAnsi="Times New Roman" w:cs="Times New Roman"/>
                <w:snapToGrid w:val="0"/>
                <w:kern w:val="21"/>
                <w:szCs w:val="21"/>
                <w:lang w:val="en-US" w:eastAsia="zh-CN"/>
              </w:rPr>
              <w:t>生活垃圾</w:t>
            </w:r>
          </w:p>
        </w:tc>
        <w:tc>
          <w:tcPr>
            <w:tcW w:w="1499"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eastAsia="宋体" w:cs="Times New Roman"/>
                <w:snapToGrid w:val="0"/>
                <w:kern w:val="21"/>
                <w:szCs w:val="21"/>
                <w:lang w:val="en-US" w:eastAsia="zh-CN"/>
              </w:rPr>
            </w:pPr>
            <w:r>
              <w:rPr>
                <w:rFonts w:hint="default" w:ascii="Times New Roman" w:hAnsi="Times New Roman" w:cs="Times New Roman"/>
                <w:snapToGrid w:val="0"/>
                <w:kern w:val="21"/>
                <w:szCs w:val="21"/>
                <w:lang w:val="en-US" w:eastAsia="zh-CN"/>
              </w:rPr>
              <w:t>0</w:t>
            </w:r>
          </w:p>
        </w:tc>
        <w:tc>
          <w:tcPr>
            <w:tcW w:w="1334"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eastAsia="宋体" w:cs="Times New Roman"/>
                <w:snapToGrid w:val="0"/>
                <w:kern w:val="21"/>
                <w:szCs w:val="21"/>
                <w:lang w:val="en-US" w:eastAsia="zh-CN"/>
              </w:rPr>
            </w:pPr>
            <w:r>
              <w:rPr>
                <w:rFonts w:hint="default" w:ascii="Times New Roman" w:hAnsi="Times New Roman" w:cs="Times New Roman"/>
                <w:snapToGrid w:val="0"/>
                <w:kern w:val="21"/>
                <w:szCs w:val="21"/>
                <w:lang w:val="en-US" w:eastAsia="zh-CN"/>
              </w:rPr>
              <w:t>0</w:t>
            </w:r>
          </w:p>
        </w:tc>
        <w:tc>
          <w:tcPr>
            <w:tcW w:w="1656"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eastAsia="宋体" w:cs="Times New Roman"/>
                <w:snapToGrid w:val="0"/>
                <w:kern w:val="21"/>
                <w:szCs w:val="21"/>
                <w:lang w:val="en-US" w:eastAsia="zh-CN"/>
              </w:rPr>
            </w:pPr>
            <w:r>
              <w:rPr>
                <w:rFonts w:hint="default" w:ascii="Times New Roman" w:hAnsi="Times New Roman" w:cs="Times New Roman"/>
                <w:snapToGrid w:val="0"/>
                <w:kern w:val="21"/>
                <w:szCs w:val="21"/>
                <w:lang w:val="en-US" w:eastAsia="zh-CN"/>
              </w:rPr>
              <w:t>0</w:t>
            </w:r>
          </w:p>
        </w:tc>
        <w:tc>
          <w:tcPr>
            <w:tcW w:w="1595" w:type="dxa"/>
            <w:tcBorders>
              <w:tl2br w:val="nil"/>
              <w:tr2bl w:val="nil"/>
            </w:tcBorders>
            <w:vAlign w:val="center"/>
          </w:tcPr>
          <w:p>
            <w:pPr>
              <w:spacing w:line="240" w:lineRule="atLeast"/>
              <w:jc w:val="center"/>
              <w:rPr>
                <w:rFonts w:hint="default" w:ascii="Times New Roman" w:hAnsi="Times New Roman" w:eastAsia="宋体" w:cs="Times New Roman"/>
                <w:snapToGrid w:val="0"/>
                <w:kern w:val="21"/>
                <w:szCs w:val="21"/>
                <w:lang w:val="en-US" w:eastAsia="zh-CN"/>
              </w:rPr>
            </w:pPr>
            <w:r>
              <w:rPr>
                <w:rFonts w:hint="eastAsia" w:ascii="Times New Roman" w:hAnsi="Times New Roman" w:cs="Times New Roman"/>
                <w:snapToGrid w:val="0"/>
                <w:kern w:val="21"/>
                <w:szCs w:val="21"/>
                <w:lang w:val="en-US" w:eastAsia="zh-CN"/>
              </w:rPr>
              <w:t>67.5</w:t>
            </w:r>
            <w:r>
              <w:rPr>
                <w:rFonts w:hint="default" w:ascii="Times New Roman" w:hAnsi="Times New Roman" w:cs="Times New Roman"/>
                <w:spacing w:val="2"/>
                <w:lang w:eastAsia="zh-CN"/>
              </w:rPr>
              <w:t>t/a</w:t>
            </w:r>
          </w:p>
        </w:tc>
        <w:tc>
          <w:tcPr>
            <w:tcW w:w="1732"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eastAsia="宋体" w:cs="Times New Roman"/>
                <w:snapToGrid w:val="0"/>
                <w:kern w:val="21"/>
                <w:szCs w:val="21"/>
                <w:lang w:val="en-US" w:eastAsia="zh-CN"/>
              </w:rPr>
            </w:pPr>
            <w:r>
              <w:rPr>
                <w:rFonts w:hint="default" w:ascii="Times New Roman" w:hAnsi="Times New Roman" w:cs="Times New Roman"/>
                <w:snapToGrid w:val="0"/>
                <w:kern w:val="21"/>
                <w:szCs w:val="21"/>
                <w:lang w:val="en-US" w:eastAsia="zh-CN"/>
              </w:rPr>
              <w:t>0</w:t>
            </w:r>
          </w:p>
        </w:tc>
        <w:tc>
          <w:tcPr>
            <w:tcW w:w="1900" w:type="dxa"/>
            <w:tcBorders>
              <w:tl2br w:val="nil"/>
              <w:tr2bl w:val="nil"/>
            </w:tcBorders>
            <w:vAlign w:val="center"/>
          </w:tcPr>
          <w:p>
            <w:pPr>
              <w:spacing w:line="240" w:lineRule="atLeast"/>
              <w:jc w:val="center"/>
              <w:rPr>
                <w:rFonts w:hint="default" w:ascii="Times New Roman" w:hAnsi="Times New Roman" w:cs="Times New Roman"/>
                <w:snapToGrid w:val="0"/>
                <w:kern w:val="21"/>
                <w:szCs w:val="21"/>
              </w:rPr>
            </w:pPr>
            <w:r>
              <w:rPr>
                <w:rFonts w:hint="eastAsia" w:ascii="Times New Roman" w:hAnsi="Times New Roman" w:cs="Times New Roman"/>
                <w:snapToGrid w:val="0"/>
                <w:kern w:val="21"/>
                <w:szCs w:val="21"/>
                <w:lang w:val="en-US" w:eastAsia="zh-CN"/>
              </w:rPr>
              <w:t>67.5</w:t>
            </w:r>
            <w:r>
              <w:rPr>
                <w:rFonts w:hint="default" w:ascii="Times New Roman" w:hAnsi="Times New Roman" w:cs="Times New Roman"/>
                <w:spacing w:val="2"/>
                <w:lang w:eastAsia="zh-CN"/>
              </w:rPr>
              <w:t>t/a</w:t>
            </w:r>
          </w:p>
        </w:tc>
        <w:tc>
          <w:tcPr>
            <w:tcW w:w="915" w:type="dxa"/>
            <w:tcBorders>
              <w:tl2br w:val="nil"/>
              <w:tr2bl w:val="nil"/>
            </w:tcBorders>
            <w:vAlign w:val="center"/>
          </w:tcPr>
          <w:p>
            <w:pPr>
              <w:spacing w:line="240" w:lineRule="atLeast"/>
              <w:jc w:val="center"/>
              <w:rPr>
                <w:rFonts w:hint="default" w:ascii="Times New Roman" w:hAnsi="Times New Roman" w:cs="Times New Roman"/>
                <w:snapToGrid w:val="0"/>
                <w:kern w:val="21"/>
                <w:szCs w:val="21"/>
              </w:rPr>
            </w:pPr>
            <w:r>
              <w:rPr>
                <w:rFonts w:hint="eastAsia" w:ascii="Times New Roman" w:hAnsi="Times New Roman" w:cs="Times New Roman"/>
                <w:snapToGrid w:val="0"/>
                <w:kern w:val="21"/>
                <w:szCs w:val="21"/>
                <w:lang w:val="en-US" w:eastAsia="zh-CN"/>
              </w:rPr>
              <w:t>67.5</w:t>
            </w:r>
            <w:r>
              <w:rPr>
                <w:rFonts w:hint="default" w:ascii="Times New Roman" w:hAnsi="Times New Roman" w:cs="Times New Roman"/>
                <w:spacing w:val="2"/>
                <w:lang w:eastAsia="zh-CN"/>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620" w:type="dxa"/>
            <w:vMerge w:val="continue"/>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rPr>
            </w:pPr>
          </w:p>
        </w:tc>
        <w:tc>
          <w:tcPr>
            <w:tcW w:w="1755"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lang w:val="en-US" w:eastAsia="zh-CN"/>
              </w:rPr>
            </w:pPr>
            <w:r>
              <w:rPr>
                <w:rFonts w:hint="default" w:ascii="Times New Roman" w:hAnsi="Times New Roman" w:cs="Times New Roman"/>
                <w:snapToGrid w:val="0"/>
                <w:kern w:val="21"/>
                <w:szCs w:val="21"/>
                <w:lang w:val="en-US" w:eastAsia="zh-CN"/>
              </w:rPr>
              <w:t>不良品</w:t>
            </w:r>
          </w:p>
        </w:tc>
        <w:tc>
          <w:tcPr>
            <w:tcW w:w="1499"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lang w:val="en-US" w:eastAsia="zh-CN"/>
              </w:rPr>
            </w:pPr>
            <w:r>
              <w:rPr>
                <w:rFonts w:hint="default" w:ascii="Times New Roman" w:hAnsi="Times New Roman" w:cs="Times New Roman"/>
                <w:snapToGrid w:val="0"/>
                <w:kern w:val="21"/>
                <w:szCs w:val="21"/>
                <w:lang w:val="en-US" w:eastAsia="zh-CN"/>
              </w:rPr>
              <w:t>0</w:t>
            </w:r>
          </w:p>
        </w:tc>
        <w:tc>
          <w:tcPr>
            <w:tcW w:w="1334"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lang w:val="en-US" w:eastAsia="zh-CN"/>
              </w:rPr>
            </w:pPr>
            <w:r>
              <w:rPr>
                <w:rFonts w:hint="default" w:ascii="Times New Roman" w:hAnsi="Times New Roman" w:cs="Times New Roman"/>
                <w:snapToGrid w:val="0"/>
                <w:kern w:val="21"/>
                <w:szCs w:val="21"/>
                <w:lang w:val="en-US" w:eastAsia="zh-CN"/>
              </w:rPr>
              <w:t>0</w:t>
            </w:r>
          </w:p>
        </w:tc>
        <w:tc>
          <w:tcPr>
            <w:tcW w:w="1656"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lang w:val="en-US" w:eastAsia="zh-CN"/>
              </w:rPr>
            </w:pPr>
            <w:r>
              <w:rPr>
                <w:rFonts w:hint="default" w:ascii="Times New Roman" w:hAnsi="Times New Roman" w:cs="Times New Roman"/>
                <w:snapToGrid w:val="0"/>
                <w:kern w:val="21"/>
                <w:szCs w:val="21"/>
                <w:lang w:val="en-US" w:eastAsia="zh-CN"/>
              </w:rPr>
              <w:t>0</w:t>
            </w:r>
          </w:p>
        </w:tc>
        <w:tc>
          <w:tcPr>
            <w:tcW w:w="1595" w:type="dxa"/>
            <w:tcBorders>
              <w:tl2br w:val="nil"/>
              <w:tr2bl w:val="nil"/>
            </w:tcBorders>
            <w:vAlign w:val="center"/>
          </w:tcPr>
          <w:p>
            <w:pPr>
              <w:spacing w:line="240" w:lineRule="atLeast"/>
              <w:jc w:val="center"/>
              <w:rPr>
                <w:rFonts w:hint="default" w:ascii="Times New Roman" w:hAnsi="Times New Roman" w:cs="Times New Roman"/>
                <w:snapToGrid w:val="0"/>
                <w:kern w:val="21"/>
                <w:szCs w:val="21"/>
                <w:lang w:val="en-US" w:eastAsia="zh-CN"/>
              </w:rPr>
            </w:pPr>
            <w:r>
              <w:rPr>
                <w:rFonts w:hint="eastAsia" w:ascii="Times New Roman" w:hAnsi="Times New Roman" w:cs="Times New Roman"/>
                <w:snapToGrid w:val="0"/>
                <w:kern w:val="21"/>
                <w:szCs w:val="21"/>
                <w:lang w:val="en-US" w:eastAsia="zh-CN"/>
              </w:rPr>
              <w:t>3.3</w:t>
            </w:r>
            <w:r>
              <w:rPr>
                <w:rFonts w:hint="default" w:ascii="Times New Roman" w:hAnsi="Times New Roman" w:cs="Times New Roman"/>
                <w:spacing w:val="2"/>
                <w:lang w:eastAsia="zh-CN"/>
              </w:rPr>
              <w:t>t/a</w:t>
            </w:r>
          </w:p>
        </w:tc>
        <w:tc>
          <w:tcPr>
            <w:tcW w:w="1732"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lang w:val="en-US" w:eastAsia="zh-CN"/>
              </w:rPr>
            </w:pPr>
            <w:r>
              <w:rPr>
                <w:rFonts w:hint="default" w:ascii="Times New Roman" w:hAnsi="Times New Roman" w:cs="Times New Roman"/>
                <w:snapToGrid w:val="0"/>
                <w:kern w:val="21"/>
                <w:szCs w:val="21"/>
                <w:lang w:val="en-US" w:eastAsia="zh-CN"/>
              </w:rPr>
              <w:t>0</w:t>
            </w:r>
          </w:p>
        </w:tc>
        <w:tc>
          <w:tcPr>
            <w:tcW w:w="1900" w:type="dxa"/>
            <w:tcBorders>
              <w:tl2br w:val="nil"/>
              <w:tr2bl w:val="nil"/>
            </w:tcBorders>
            <w:vAlign w:val="center"/>
          </w:tcPr>
          <w:p>
            <w:pPr>
              <w:spacing w:line="240" w:lineRule="atLeast"/>
              <w:jc w:val="center"/>
              <w:rPr>
                <w:rFonts w:hint="default" w:ascii="Times New Roman" w:hAnsi="Times New Roman" w:cs="Times New Roman"/>
                <w:spacing w:val="2"/>
                <w:lang w:val="en-US" w:eastAsia="zh-CN"/>
              </w:rPr>
            </w:pPr>
            <w:r>
              <w:rPr>
                <w:rFonts w:hint="eastAsia" w:ascii="Times New Roman" w:hAnsi="Times New Roman" w:cs="Times New Roman"/>
                <w:snapToGrid w:val="0"/>
                <w:kern w:val="21"/>
                <w:szCs w:val="21"/>
                <w:lang w:val="en-US" w:eastAsia="zh-CN"/>
              </w:rPr>
              <w:t>3.3</w:t>
            </w:r>
            <w:r>
              <w:rPr>
                <w:rFonts w:hint="default" w:ascii="Times New Roman" w:hAnsi="Times New Roman" w:cs="Times New Roman"/>
                <w:spacing w:val="2"/>
                <w:lang w:eastAsia="zh-CN"/>
              </w:rPr>
              <w:t>t/a</w:t>
            </w:r>
          </w:p>
        </w:tc>
        <w:tc>
          <w:tcPr>
            <w:tcW w:w="915" w:type="dxa"/>
            <w:tcBorders>
              <w:tl2br w:val="nil"/>
              <w:tr2bl w:val="nil"/>
            </w:tcBorders>
            <w:vAlign w:val="center"/>
          </w:tcPr>
          <w:p>
            <w:pPr>
              <w:spacing w:line="240" w:lineRule="atLeast"/>
              <w:jc w:val="center"/>
              <w:rPr>
                <w:rFonts w:hint="default" w:ascii="Times New Roman" w:hAnsi="Times New Roman" w:cs="Times New Roman"/>
                <w:spacing w:val="2"/>
                <w:lang w:val="en-US" w:eastAsia="zh-CN"/>
              </w:rPr>
            </w:pPr>
            <w:r>
              <w:rPr>
                <w:rFonts w:hint="eastAsia" w:ascii="Times New Roman" w:hAnsi="Times New Roman" w:cs="Times New Roman"/>
                <w:snapToGrid w:val="0"/>
                <w:kern w:val="21"/>
                <w:szCs w:val="21"/>
                <w:lang w:val="en-US" w:eastAsia="zh-CN"/>
              </w:rPr>
              <w:t>3.3</w:t>
            </w:r>
            <w:r>
              <w:rPr>
                <w:rFonts w:hint="default" w:ascii="Times New Roman" w:hAnsi="Times New Roman" w:cs="Times New Roman"/>
                <w:spacing w:val="2"/>
                <w:lang w:eastAsia="zh-CN"/>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620" w:type="dxa"/>
            <w:vMerge w:val="continue"/>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rPr>
            </w:pPr>
          </w:p>
        </w:tc>
        <w:tc>
          <w:tcPr>
            <w:tcW w:w="1755"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lang w:val="en-US" w:eastAsia="zh-CN"/>
              </w:rPr>
            </w:pPr>
            <w:r>
              <w:rPr>
                <w:rFonts w:hint="eastAsia" w:ascii="Times New Roman" w:hAnsi="Times New Roman" w:cs="Times New Roman"/>
                <w:snapToGrid w:val="0"/>
                <w:kern w:val="21"/>
                <w:szCs w:val="21"/>
                <w:lang w:val="en-US" w:eastAsia="zh-CN"/>
              </w:rPr>
              <w:t>塑胶边角料</w:t>
            </w:r>
          </w:p>
        </w:tc>
        <w:tc>
          <w:tcPr>
            <w:tcW w:w="1499"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lang w:val="en-US" w:eastAsia="zh-CN"/>
              </w:rPr>
            </w:pPr>
            <w:r>
              <w:rPr>
                <w:rFonts w:hint="eastAsia" w:ascii="Times New Roman" w:hAnsi="Times New Roman" w:cs="Times New Roman"/>
                <w:snapToGrid w:val="0"/>
                <w:kern w:val="21"/>
                <w:szCs w:val="21"/>
                <w:lang w:val="en-US" w:eastAsia="zh-CN"/>
              </w:rPr>
              <w:t>0</w:t>
            </w:r>
          </w:p>
        </w:tc>
        <w:tc>
          <w:tcPr>
            <w:tcW w:w="1334"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lang w:val="en-US" w:eastAsia="zh-CN"/>
              </w:rPr>
            </w:pPr>
            <w:r>
              <w:rPr>
                <w:rFonts w:hint="eastAsia" w:ascii="Times New Roman" w:hAnsi="Times New Roman" w:cs="Times New Roman"/>
                <w:snapToGrid w:val="0"/>
                <w:kern w:val="21"/>
                <w:szCs w:val="21"/>
                <w:lang w:val="en-US" w:eastAsia="zh-CN"/>
              </w:rPr>
              <w:t>0</w:t>
            </w:r>
          </w:p>
        </w:tc>
        <w:tc>
          <w:tcPr>
            <w:tcW w:w="1656"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lang w:val="en-US" w:eastAsia="zh-CN"/>
              </w:rPr>
            </w:pPr>
            <w:r>
              <w:rPr>
                <w:rFonts w:hint="eastAsia" w:ascii="Times New Roman" w:hAnsi="Times New Roman" w:cs="Times New Roman"/>
                <w:snapToGrid w:val="0"/>
                <w:kern w:val="21"/>
                <w:szCs w:val="21"/>
                <w:lang w:val="en-US" w:eastAsia="zh-CN"/>
              </w:rPr>
              <w:t>0</w:t>
            </w:r>
          </w:p>
        </w:tc>
        <w:tc>
          <w:tcPr>
            <w:tcW w:w="1595" w:type="dxa"/>
            <w:tcBorders>
              <w:tl2br w:val="nil"/>
              <w:tr2bl w:val="nil"/>
            </w:tcBorders>
            <w:vAlign w:val="center"/>
          </w:tcPr>
          <w:p>
            <w:pPr>
              <w:spacing w:line="240" w:lineRule="atLeast"/>
              <w:jc w:val="center"/>
              <w:rPr>
                <w:rFonts w:hint="default" w:ascii="Times New Roman" w:hAnsi="Times New Roman" w:cs="Times New Roman"/>
                <w:snapToGrid w:val="0"/>
                <w:kern w:val="21"/>
                <w:szCs w:val="21"/>
                <w:lang w:val="en-US" w:eastAsia="zh-CN"/>
              </w:rPr>
            </w:pPr>
            <w:r>
              <w:rPr>
                <w:rFonts w:hint="eastAsia" w:ascii="Times New Roman" w:hAnsi="Times New Roman" w:cs="Times New Roman"/>
                <w:snapToGrid w:val="0"/>
                <w:kern w:val="21"/>
                <w:szCs w:val="21"/>
                <w:lang w:val="en-US" w:eastAsia="zh-CN"/>
              </w:rPr>
              <w:t>0.9</w:t>
            </w:r>
            <w:r>
              <w:rPr>
                <w:rFonts w:hint="default" w:ascii="Times New Roman" w:hAnsi="Times New Roman" w:cs="Times New Roman"/>
                <w:spacing w:val="2"/>
                <w:lang w:eastAsia="zh-CN"/>
              </w:rPr>
              <w:t>t/a</w:t>
            </w:r>
          </w:p>
        </w:tc>
        <w:tc>
          <w:tcPr>
            <w:tcW w:w="1732"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lang w:val="en-US" w:eastAsia="zh-CN"/>
              </w:rPr>
            </w:pPr>
            <w:r>
              <w:rPr>
                <w:rFonts w:hint="eastAsia" w:ascii="Times New Roman" w:hAnsi="Times New Roman" w:cs="Times New Roman"/>
                <w:snapToGrid w:val="0"/>
                <w:kern w:val="21"/>
                <w:szCs w:val="21"/>
                <w:lang w:val="en-US" w:eastAsia="zh-CN"/>
              </w:rPr>
              <w:t>0</w:t>
            </w:r>
          </w:p>
        </w:tc>
        <w:tc>
          <w:tcPr>
            <w:tcW w:w="1900" w:type="dxa"/>
            <w:tcBorders>
              <w:tl2br w:val="nil"/>
              <w:tr2bl w:val="nil"/>
            </w:tcBorders>
            <w:vAlign w:val="center"/>
          </w:tcPr>
          <w:p>
            <w:pPr>
              <w:spacing w:line="240" w:lineRule="atLeast"/>
              <w:jc w:val="center"/>
              <w:rPr>
                <w:rFonts w:hint="default" w:ascii="Times New Roman" w:hAnsi="Times New Roman" w:cs="Times New Roman"/>
                <w:spacing w:val="2"/>
                <w:lang w:val="en-US" w:eastAsia="zh-CN"/>
              </w:rPr>
            </w:pPr>
            <w:r>
              <w:rPr>
                <w:rFonts w:hint="eastAsia" w:ascii="Times New Roman" w:hAnsi="Times New Roman" w:cs="Times New Roman"/>
                <w:snapToGrid w:val="0"/>
                <w:kern w:val="21"/>
                <w:szCs w:val="21"/>
                <w:lang w:val="en-US" w:eastAsia="zh-CN"/>
              </w:rPr>
              <w:t>0.9</w:t>
            </w:r>
            <w:r>
              <w:rPr>
                <w:rFonts w:hint="default" w:ascii="Times New Roman" w:hAnsi="Times New Roman" w:cs="Times New Roman"/>
                <w:spacing w:val="2"/>
                <w:lang w:eastAsia="zh-CN"/>
              </w:rPr>
              <w:t>t/a</w:t>
            </w:r>
          </w:p>
        </w:tc>
        <w:tc>
          <w:tcPr>
            <w:tcW w:w="915" w:type="dxa"/>
            <w:tcBorders>
              <w:tl2br w:val="nil"/>
              <w:tr2bl w:val="nil"/>
            </w:tcBorders>
            <w:vAlign w:val="center"/>
          </w:tcPr>
          <w:p>
            <w:pPr>
              <w:spacing w:line="240" w:lineRule="atLeast"/>
              <w:jc w:val="center"/>
              <w:rPr>
                <w:rFonts w:hint="default" w:ascii="Times New Roman" w:hAnsi="Times New Roman" w:cs="Times New Roman"/>
                <w:spacing w:val="2"/>
                <w:lang w:val="en-US" w:eastAsia="zh-CN"/>
              </w:rPr>
            </w:pPr>
            <w:r>
              <w:rPr>
                <w:rFonts w:hint="eastAsia" w:ascii="Times New Roman" w:hAnsi="Times New Roman" w:cs="Times New Roman"/>
                <w:snapToGrid w:val="0"/>
                <w:kern w:val="21"/>
                <w:szCs w:val="21"/>
                <w:lang w:val="en-US" w:eastAsia="zh-CN"/>
              </w:rPr>
              <w:t>0.9</w:t>
            </w:r>
            <w:r>
              <w:rPr>
                <w:rFonts w:hint="default" w:ascii="Times New Roman" w:hAnsi="Times New Roman" w:cs="Times New Roman"/>
                <w:spacing w:val="2"/>
                <w:lang w:eastAsia="zh-CN"/>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620" w:type="dxa"/>
            <w:vMerge w:val="continue"/>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rPr>
            </w:pPr>
          </w:p>
        </w:tc>
        <w:tc>
          <w:tcPr>
            <w:tcW w:w="1755"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lang w:val="en-US" w:eastAsia="zh-CN"/>
              </w:rPr>
            </w:pPr>
            <w:r>
              <w:rPr>
                <w:rFonts w:hint="eastAsia" w:ascii="Times New Roman" w:hAnsi="Times New Roman" w:cs="Times New Roman"/>
                <w:snapToGrid w:val="0"/>
                <w:kern w:val="21"/>
                <w:szCs w:val="21"/>
                <w:lang w:val="en-US" w:eastAsia="zh-CN"/>
              </w:rPr>
              <w:t>碎屑</w:t>
            </w:r>
          </w:p>
        </w:tc>
        <w:tc>
          <w:tcPr>
            <w:tcW w:w="1499"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lang w:val="en-US" w:eastAsia="zh-CN"/>
              </w:rPr>
            </w:pPr>
            <w:r>
              <w:rPr>
                <w:rFonts w:hint="eastAsia" w:ascii="Times New Roman" w:hAnsi="Times New Roman" w:cs="Times New Roman"/>
                <w:snapToGrid w:val="0"/>
                <w:kern w:val="21"/>
                <w:szCs w:val="21"/>
                <w:lang w:val="en-US" w:eastAsia="zh-CN"/>
              </w:rPr>
              <w:t>0</w:t>
            </w:r>
          </w:p>
        </w:tc>
        <w:tc>
          <w:tcPr>
            <w:tcW w:w="1334"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lang w:val="en-US" w:eastAsia="zh-CN"/>
              </w:rPr>
            </w:pPr>
            <w:r>
              <w:rPr>
                <w:rFonts w:hint="eastAsia" w:ascii="Times New Roman" w:hAnsi="Times New Roman" w:cs="Times New Roman"/>
                <w:snapToGrid w:val="0"/>
                <w:kern w:val="21"/>
                <w:szCs w:val="21"/>
                <w:lang w:val="en-US" w:eastAsia="zh-CN"/>
              </w:rPr>
              <w:t>0</w:t>
            </w:r>
          </w:p>
        </w:tc>
        <w:tc>
          <w:tcPr>
            <w:tcW w:w="1656"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lang w:val="en-US" w:eastAsia="zh-CN"/>
              </w:rPr>
            </w:pPr>
            <w:r>
              <w:rPr>
                <w:rFonts w:hint="eastAsia" w:ascii="Times New Roman" w:hAnsi="Times New Roman" w:cs="Times New Roman"/>
                <w:snapToGrid w:val="0"/>
                <w:kern w:val="21"/>
                <w:szCs w:val="21"/>
                <w:lang w:val="en-US" w:eastAsia="zh-CN"/>
              </w:rPr>
              <w:t>0</w:t>
            </w:r>
          </w:p>
        </w:tc>
        <w:tc>
          <w:tcPr>
            <w:tcW w:w="1595" w:type="dxa"/>
            <w:tcBorders>
              <w:tl2br w:val="nil"/>
              <w:tr2bl w:val="nil"/>
            </w:tcBorders>
            <w:vAlign w:val="center"/>
          </w:tcPr>
          <w:p>
            <w:pPr>
              <w:spacing w:line="240" w:lineRule="atLeast"/>
              <w:jc w:val="center"/>
              <w:rPr>
                <w:rFonts w:hint="default" w:ascii="Times New Roman" w:hAnsi="Times New Roman" w:cs="Times New Roman"/>
                <w:snapToGrid w:val="0"/>
                <w:kern w:val="21"/>
                <w:szCs w:val="21"/>
                <w:lang w:val="en-US" w:eastAsia="zh-CN"/>
              </w:rPr>
            </w:pPr>
            <w:r>
              <w:rPr>
                <w:rFonts w:hint="eastAsia" w:ascii="Times New Roman" w:hAnsi="Times New Roman" w:cs="Times New Roman"/>
                <w:snapToGrid w:val="0"/>
                <w:kern w:val="21"/>
                <w:szCs w:val="21"/>
                <w:lang w:val="en-US" w:eastAsia="zh-CN"/>
              </w:rPr>
              <w:t>0.3</w:t>
            </w:r>
            <w:r>
              <w:rPr>
                <w:rFonts w:hint="default" w:ascii="Times New Roman" w:hAnsi="Times New Roman" w:cs="Times New Roman"/>
                <w:spacing w:val="2"/>
                <w:lang w:eastAsia="zh-CN"/>
              </w:rPr>
              <w:t>t/a</w:t>
            </w:r>
          </w:p>
        </w:tc>
        <w:tc>
          <w:tcPr>
            <w:tcW w:w="1732"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lang w:val="en-US" w:eastAsia="zh-CN"/>
              </w:rPr>
            </w:pPr>
            <w:r>
              <w:rPr>
                <w:rFonts w:hint="eastAsia" w:ascii="Times New Roman" w:hAnsi="Times New Roman" w:cs="Times New Roman"/>
                <w:snapToGrid w:val="0"/>
                <w:kern w:val="21"/>
                <w:szCs w:val="21"/>
                <w:lang w:val="en-US" w:eastAsia="zh-CN"/>
              </w:rPr>
              <w:t>0</w:t>
            </w:r>
          </w:p>
        </w:tc>
        <w:tc>
          <w:tcPr>
            <w:tcW w:w="1900" w:type="dxa"/>
            <w:tcBorders>
              <w:tl2br w:val="nil"/>
              <w:tr2bl w:val="nil"/>
            </w:tcBorders>
            <w:vAlign w:val="center"/>
          </w:tcPr>
          <w:p>
            <w:pPr>
              <w:spacing w:line="240" w:lineRule="atLeast"/>
              <w:jc w:val="center"/>
              <w:rPr>
                <w:rFonts w:hint="default" w:ascii="Times New Roman" w:hAnsi="Times New Roman" w:cs="Times New Roman"/>
                <w:spacing w:val="2"/>
                <w:lang w:val="en-US" w:eastAsia="zh-CN"/>
              </w:rPr>
            </w:pPr>
            <w:r>
              <w:rPr>
                <w:rFonts w:hint="eastAsia" w:ascii="Times New Roman" w:hAnsi="Times New Roman" w:cs="Times New Roman"/>
                <w:snapToGrid w:val="0"/>
                <w:kern w:val="21"/>
                <w:szCs w:val="21"/>
                <w:lang w:val="en-US" w:eastAsia="zh-CN"/>
              </w:rPr>
              <w:t>0.3</w:t>
            </w:r>
            <w:r>
              <w:rPr>
                <w:rFonts w:hint="default" w:ascii="Times New Roman" w:hAnsi="Times New Roman" w:cs="Times New Roman"/>
                <w:spacing w:val="2"/>
                <w:lang w:eastAsia="zh-CN"/>
              </w:rPr>
              <w:t>t/a</w:t>
            </w:r>
          </w:p>
        </w:tc>
        <w:tc>
          <w:tcPr>
            <w:tcW w:w="915" w:type="dxa"/>
            <w:tcBorders>
              <w:tl2br w:val="nil"/>
              <w:tr2bl w:val="nil"/>
            </w:tcBorders>
            <w:vAlign w:val="center"/>
          </w:tcPr>
          <w:p>
            <w:pPr>
              <w:spacing w:line="240" w:lineRule="atLeast"/>
              <w:jc w:val="center"/>
              <w:rPr>
                <w:rFonts w:hint="default" w:ascii="Times New Roman" w:hAnsi="Times New Roman" w:cs="Times New Roman"/>
                <w:spacing w:val="2"/>
                <w:lang w:val="en-US" w:eastAsia="zh-CN"/>
              </w:rPr>
            </w:pPr>
            <w:r>
              <w:rPr>
                <w:rFonts w:hint="eastAsia" w:ascii="Times New Roman" w:hAnsi="Times New Roman" w:cs="Times New Roman"/>
                <w:snapToGrid w:val="0"/>
                <w:kern w:val="21"/>
                <w:szCs w:val="21"/>
                <w:lang w:val="en-US" w:eastAsia="zh-CN"/>
              </w:rPr>
              <w:t>0.3</w:t>
            </w:r>
            <w:r>
              <w:rPr>
                <w:rFonts w:hint="default" w:ascii="Times New Roman" w:hAnsi="Times New Roman" w:cs="Times New Roman"/>
                <w:spacing w:val="2"/>
                <w:lang w:eastAsia="zh-CN"/>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20" w:type="dxa"/>
            <w:vMerge w:val="restart"/>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rPr>
            </w:pPr>
            <w:r>
              <w:rPr>
                <w:rFonts w:hint="default" w:ascii="Times New Roman" w:hAnsi="Times New Roman" w:cs="Times New Roman"/>
                <w:snapToGrid w:val="0"/>
                <w:kern w:val="21"/>
                <w:szCs w:val="21"/>
              </w:rPr>
              <w:t>危险废物</w:t>
            </w:r>
          </w:p>
        </w:tc>
        <w:tc>
          <w:tcPr>
            <w:tcW w:w="1755"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rPr>
            </w:pPr>
            <w:r>
              <w:rPr>
                <w:rFonts w:hint="default" w:ascii="Times New Roman" w:hAnsi="Times New Roman" w:cs="Times New Roman"/>
                <w:szCs w:val="21"/>
              </w:rPr>
              <w:t>废</w:t>
            </w:r>
            <w:r>
              <w:rPr>
                <w:rFonts w:hint="eastAsia" w:ascii="Times New Roman" w:hAnsi="Times New Roman" w:cs="Times New Roman"/>
                <w:szCs w:val="21"/>
                <w:lang w:val="en-US" w:eastAsia="zh-CN"/>
              </w:rPr>
              <w:t>包装</w:t>
            </w:r>
            <w:r>
              <w:rPr>
                <w:rFonts w:hint="default" w:ascii="Times New Roman" w:hAnsi="Times New Roman" w:cs="Times New Roman"/>
                <w:szCs w:val="21"/>
              </w:rPr>
              <w:t>桶</w:t>
            </w:r>
          </w:p>
        </w:tc>
        <w:tc>
          <w:tcPr>
            <w:tcW w:w="1499"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rPr>
            </w:pPr>
            <w:r>
              <w:rPr>
                <w:rFonts w:hint="default" w:ascii="Times New Roman" w:hAnsi="Times New Roman" w:cs="Times New Roman"/>
                <w:snapToGrid w:val="0"/>
                <w:kern w:val="21"/>
                <w:szCs w:val="21"/>
              </w:rPr>
              <w:t>0</w:t>
            </w:r>
          </w:p>
        </w:tc>
        <w:tc>
          <w:tcPr>
            <w:tcW w:w="1334"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rPr>
            </w:pPr>
            <w:r>
              <w:rPr>
                <w:rFonts w:hint="default" w:ascii="Times New Roman" w:hAnsi="Times New Roman" w:cs="Times New Roman"/>
                <w:snapToGrid w:val="0"/>
                <w:kern w:val="21"/>
                <w:szCs w:val="21"/>
              </w:rPr>
              <w:t>0</w:t>
            </w:r>
          </w:p>
        </w:tc>
        <w:tc>
          <w:tcPr>
            <w:tcW w:w="1656"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rPr>
            </w:pPr>
            <w:r>
              <w:rPr>
                <w:rFonts w:hint="default" w:ascii="Times New Roman" w:hAnsi="Times New Roman" w:cs="Times New Roman"/>
                <w:snapToGrid w:val="0"/>
                <w:kern w:val="21"/>
                <w:szCs w:val="21"/>
              </w:rPr>
              <w:t>0</w:t>
            </w:r>
          </w:p>
        </w:tc>
        <w:tc>
          <w:tcPr>
            <w:tcW w:w="1595" w:type="dxa"/>
            <w:tcBorders>
              <w:tl2br w:val="nil"/>
              <w:tr2bl w:val="nil"/>
            </w:tcBorders>
            <w:vAlign w:val="center"/>
          </w:tcPr>
          <w:p>
            <w:pPr>
              <w:spacing w:line="240" w:lineRule="atLeast"/>
              <w:jc w:val="center"/>
              <w:rPr>
                <w:rFonts w:hint="default" w:ascii="Times New Roman" w:hAnsi="Times New Roman" w:cs="Times New Roman"/>
                <w:snapToGrid w:val="0"/>
                <w:kern w:val="21"/>
                <w:sz w:val="21"/>
                <w:szCs w:val="21"/>
              </w:rPr>
            </w:pPr>
            <w:r>
              <w:rPr>
                <w:rFonts w:hint="default" w:ascii="Times New Roman" w:hAnsi="Times New Roman" w:eastAsia="宋体" w:cs="Times New Roman"/>
                <w:color w:val="auto"/>
                <w:sz w:val="21"/>
                <w:szCs w:val="21"/>
              </w:rPr>
              <w:t>0.</w:t>
            </w:r>
            <w:r>
              <w:rPr>
                <w:rFonts w:hint="eastAsia" w:ascii="Times New Roman" w:hAnsi="Times New Roman" w:cs="Times New Roman"/>
                <w:color w:val="auto"/>
                <w:sz w:val="21"/>
                <w:szCs w:val="21"/>
                <w:lang w:val="en-US" w:eastAsia="zh-CN"/>
              </w:rPr>
              <w:t>685</w:t>
            </w:r>
            <w:r>
              <w:rPr>
                <w:rFonts w:hint="default" w:ascii="Times New Roman" w:hAnsi="Times New Roman" w:eastAsia="宋体" w:cs="Times New Roman"/>
                <w:color w:val="auto"/>
                <w:sz w:val="21"/>
                <w:szCs w:val="21"/>
              </w:rPr>
              <w:t>t/a</w:t>
            </w:r>
          </w:p>
        </w:tc>
        <w:tc>
          <w:tcPr>
            <w:tcW w:w="1732"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 w:val="21"/>
                <w:szCs w:val="21"/>
              </w:rPr>
            </w:pPr>
            <w:r>
              <w:rPr>
                <w:rFonts w:hint="default" w:ascii="Times New Roman" w:hAnsi="Times New Roman" w:cs="Times New Roman"/>
                <w:snapToGrid w:val="0"/>
                <w:kern w:val="21"/>
                <w:sz w:val="21"/>
                <w:szCs w:val="21"/>
              </w:rPr>
              <w:t>0</w:t>
            </w:r>
          </w:p>
        </w:tc>
        <w:tc>
          <w:tcPr>
            <w:tcW w:w="1900" w:type="dxa"/>
            <w:tcBorders>
              <w:tl2br w:val="nil"/>
              <w:tr2bl w:val="nil"/>
            </w:tcBorders>
            <w:vAlign w:val="center"/>
          </w:tcPr>
          <w:p>
            <w:pPr>
              <w:spacing w:line="240" w:lineRule="atLeast"/>
              <w:jc w:val="center"/>
              <w:rPr>
                <w:rFonts w:hint="default" w:ascii="Times New Roman" w:hAnsi="Times New Roman" w:cs="Times New Roman"/>
                <w:snapToGrid w:val="0"/>
                <w:kern w:val="21"/>
                <w:sz w:val="21"/>
                <w:szCs w:val="21"/>
              </w:rPr>
            </w:pPr>
            <w:r>
              <w:rPr>
                <w:rFonts w:hint="default" w:ascii="Times New Roman" w:hAnsi="Times New Roman" w:eastAsia="宋体" w:cs="Times New Roman"/>
                <w:color w:val="auto"/>
                <w:sz w:val="21"/>
                <w:szCs w:val="21"/>
              </w:rPr>
              <w:t>0.</w:t>
            </w:r>
            <w:r>
              <w:rPr>
                <w:rFonts w:hint="eastAsia" w:ascii="Times New Roman" w:hAnsi="Times New Roman" w:cs="Times New Roman"/>
                <w:color w:val="auto"/>
                <w:sz w:val="21"/>
                <w:szCs w:val="21"/>
                <w:lang w:val="en-US" w:eastAsia="zh-CN"/>
              </w:rPr>
              <w:t>685</w:t>
            </w:r>
            <w:r>
              <w:rPr>
                <w:rFonts w:hint="default" w:ascii="Times New Roman" w:hAnsi="Times New Roman" w:eastAsia="宋体" w:cs="Times New Roman"/>
                <w:color w:val="auto"/>
                <w:sz w:val="21"/>
                <w:szCs w:val="21"/>
              </w:rPr>
              <w:t>t/a</w:t>
            </w:r>
          </w:p>
        </w:tc>
        <w:tc>
          <w:tcPr>
            <w:tcW w:w="915" w:type="dxa"/>
            <w:tcBorders>
              <w:tl2br w:val="nil"/>
              <w:tr2bl w:val="nil"/>
            </w:tcBorders>
            <w:vAlign w:val="center"/>
          </w:tcPr>
          <w:p>
            <w:pPr>
              <w:spacing w:line="240" w:lineRule="atLeast"/>
              <w:jc w:val="center"/>
              <w:rPr>
                <w:rFonts w:hint="default" w:ascii="Times New Roman" w:hAnsi="Times New Roman" w:cs="Times New Roman"/>
                <w:snapToGrid w:val="0"/>
                <w:kern w:val="21"/>
                <w:sz w:val="21"/>
                <w:szCs w:val="21"/>
              </w:rPr>
            </w:pPr>
            <w:r>
              <w:rPr>
                <w:rFonts w:hint="default" w:ascii="Times New Roman" w:hAnsi="Times New Roman" w:eastAsia="宋体" w:cs="Times New Roman"/>
                <w:color w:val="auto"/>
                <w:sz w:val="21"/>
                <w:szCs w:val="21"/>
              </w:rPr>
              <w:t>0.</w:t>
            </w:r>
            <w:r>
              <w:rPr>
                <w:rFonts w:hint="eastAsia" w:ascii="Times New Roman" w:hAnsi="Times New Roman" w:cs="Times New Roman"/>
                <w:color w:val="auto"/>
                <w:sz w:val="21"/>
                <w:szCs w:val="21"/>
                <w:lang w:val="en-US" w:eastAsia="zh-CN"/>
              </w:rPr>
              <w:t>685</w:t>
            </w:r>
            <w:r>
              <w:rPr>
                <w:rFonts w:hint="default" w:ascii="Times New Roman" w:hAnsi="Times New Roman" w:eastAsia="宋体" w:cs="Times New Roman"/>
                <w:color w:val="auto"/>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20" w:type="dxa"/>
            <w:vMerge w:val="continue"/>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rPr>
            </w:pPr>
          </w:p>
        </w:tc>
        <w:tc>
          <w:tcPr>
            <w:tcW w:w="1755"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rPr>
            </w:pPr>
            <w:r>
              <w:rPr>
                <w:rFonts w:hint="default" w:ascii="Times New Roman" w:hAnsi="Times New Roman" w:cs="Times New Roman"/>
                <w:szCs w:val="21"/>
              </w:rPr>
              <w:t>废活性炭</w:t>
            </w:r>
          </w:p>
        </w:tc>
        <w:tc>
          <w:tcPr>
            <w:tcW w:w="1499"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rPr>
            </w:pPr>
            <w:r>
              <w:rPr>
                <w:rFonts w:hint="default" w:ascii="Times New Roman" w:hAnsi="Times New Roman" w:cs="Times New Roman"/>
                <w:snapToGrid w:val="0"/>
                <w:kern w:val="21"/>
                <w:szCs w:val="21"/>
              </w:rPr>
              <w:t>0</w:t>
            </w:r>
          </w:p>
        </w:tc>
        <w:tc>
          <w:tcPr>
            <w:tcW w:w="1334"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rPr>
            </w:pPr>
            <w:r>
              <w:rPr>
                <w:rFonts w:hint="default" w:ascii="Times New Roman" w:hAnsi="Times New Roman" w:cs="Times New Roman"/>
                <w:snapToGrid w:val="0"/>
                <w:kern w:val="21"/>
                <w:szCs w:val="21"/>
              </w:rPr>
              <w:t>0</w:t>
            </w:r>
          </w:p>
        </w:tc>
        <w:tc>
          <w:tcPr>
            <w:tcW w:w="1656"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rPr>
            </w:pPr>
            <w:r>
              <w:rPr>
                <w:rFonts w:hint="default" w:ascii="Times New Roman" w:hAnsi="Times New Roman" w:cs="Times New Roman"/>
                <w:snapToGrid w:val="0"/>
                <w:kern w:val="21"/>
                <w:szCs w:val="21"/>
              </w:rPr>
              <w:t>0</w:t>
            </w:r>
          </w:p>
        </w:tc>
        <w:tc>
          <w:tcPr>
            <w:tcW w:w="1595" w:type="dxa"/>
            <w:tcBorders>
              <w:tl2br w:val="nil"/>
              <w:tr2bl w:val="nil"/>
            </w:tcBorders>
            <w:vAlign w:val="center"/>
          </w:tcPr>
          <w:p>
            <w:pPr>
              <w:spacing w:line="240" w:lineRule="atLeast"/>
              <w:jc w:val="center"/>
              <w:rPr>
                <w:rFonts w:hint="default" w:ascii="Times New Roman" w:hAnsi="Times New Roman" w:cs="Times New Roman"/>
                <w:snapToGrid w:val="0"/>
                <w:kern w:val="21"/>
                <w:szCs w:val="21"/>
              </w:rPr>
            </w:pPr>
            <w:r>
              <w:rPr>
                <w:rFonts w:hint="eastAsia" w:ascii="Times New Roman" w:hAnsi="Times New Roman" w:cs="Times New Roman"/>
                <w:spacing w:val="2"/>
                <w:lang w:val="en-US" w:eastAsia="zh-CN"/>
              </w:rPr>
              <w:t>27.95</w:t>
            </w:r>
            <w:r>
              <w:rPr>
                <w:rFonts w:hint="default" w:ascii="Times New Roman" w:hAnsi="Times New Roman" w:cs="Times New Roman"/>
                <w:spacing w:val="2"/>
                <w:lang w:eastAsia="zh-CN"/>
              </w:rPr>
              <w:t>t/a</w:t>
            </w:r>
          </w:p>
        </w:tc>
        <w:tc>
          <w:tcPr>
            <w:tcW w:w="1732"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rPr>
            </w:pPr>
            <w:r>
              <w:rPr>
                <w:rFonts w:hint="default" w:ascii="Times New Roman" w:hAnsi="Times New Roman" w:cs="Times New Roman"/>
                <w:snapToGrid w:val="0"/>
                <w:kern w:val="21"/>
                <w:szCs w:val="21"/>
              </w:rPr>
              <w:t>0</w:t>
            </w:r>
          </w:p>
        </w:tc>
        <w:tc>
          <w:tcPr>
            <w:tcW w:w="1900" w:type="dxa"/>
            <w:tcBorders>
              <w:tl2br w:val="nil"/>
              <w:tr2bl w:val="nil"/>
            </w:tcBorders>
            <w:vAlign w:val="center"/>
          </w:tcPr>
          <w:p>
            <w:pPr>
              <w:spacing w:line="240" w:lineRule="atLeast"/>
              <w:jc w:val="center"/>
              <w:rPr>
                <w:rFonts w:hint="default" w:ascii="Times New Roman" w:hAnsi="Times New Roman" w:cs="Times New Roman"/>
                <w:snapToGrid w:val="0"/>
                <w:kern w:val="21"/>
                <w:szCs w:val="21"/>
              </w:rPr>
            </w:pPr>
            <w:r>
              <w:rPr>
                <w:rFonts w:hint="eastAsia" w:ascii="Times New Roman" w:hAnsi="Times New Roman" w:cs="Times New Roman"/>
                <w:spacing w:val="2"/>
                <w:lang w:val="en-US" w:eastAsia="zh-CN"/>
              </w:rPr>
              <w:t>27.95</w:t>
            </w:r>
            <w:r>
              <w:rPr>
                <w:rFonts w:hint="default" w:ascii="Times New Roman" w:hAnsi="Times New Roman" w:cs="Times New Roman"/>
                <w:spacing w:val="2"/>
                <w:lang w:eastAsia="zh-CN"/>
              </w:rPr>
              <w:t>t/a</w:t>
            </w:r>
          </w:p>
        </w:tc>
        <w:tc>
          <w:tcPr>
            <w:tcW w:w="915" w:type="dxa"/>
            <w:tcBorders>
              <w:tl2br w:val="nil"/>
              <w:tr2bl w:val="nil"/>
            </w:tcBorders>
            <w:vAlign w:val="center"/>
          </w:tcPr>
          <w:p>
            <w:pPr>
              <w:spacing w:line="240" w:lineRule="atLeast"/>
              <w:jc w:val="center"/>
              <w:rPr>
                <w:rFonts w:hint="default" w:ascii="Times New Roman" w:hAnsi="Times New Roman" w:cs="Times New Roman"/>
                <w:snapToGrid w:val="0"/>
                <w:kern w:val="21"/>
                <w:szCs w:val="21"/>
              </w:rPr>
            </w:pPr>
            <w:r>
              <w:rPr>
                <w:rFonts w:hint="eastAsia" w:ascii="Times New Roman" w:hAnsi="Times New Roman" w:cs="Times New Roman"/>
                <w:spacing w:val="2"/>
                <w:lang w:val="en-US" w:eastAsia="zh-CN"/>
              </w:rPr>
              <w:t>27.95</w:t>
            </w:r>
            <w:r>
              <w:rPr>
                <w:rFonts w:hint="default" w:ascii="Times New Roman" w:hAnsi="Times New Roman" w:cs="Times New Roman"/>
                <w:spacing w:val="2"/>
                <w:lang w:eastAsia="zh-CN"/>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20" w:type="dxa"/>
            <w:vMerge w:val="continue"/>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rPr>
            </w:pPr>
            <w:bookmarkStart w:id="41" w:name="_Toc30400"/>
          </w:p>
        </w:tc>
        <w:tc>
          <w:tcPr>
            <w:tcW w:w="1755" w:type="dxa"/>
            <w:tcBorders>
              <w:tl2br w:val="nil"/>
              <w:tr2bl w:val="nil"/>
            </w:tcBorders>
            <w:vAlign w:val="center"/>
          </w:tcPr>
          <w:p>
            <w:pPr>
              <w:pStyle w:val="26"/>
              <w:adjustRightInd/>
              <w:snapToGrid/>
              <w:spacing w:beforeLines="0" w:afterLines="0" w:line="240" w:lineRule="atLeast"/>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eastAsia="zh-CN"/>
              </w:rPr>
              <w:t>废</w:t>
            </w:r>
            <w:r>
              <w:rPr>
                <w:rFonts w:hint="eastAsia" w:ascii="Times New Roman" w:hAnsi="Times New Roman" w:cs="Times New Roman"/>
                <w:szCs w:val="21"/>
                <w:lang w:val="en-US" w:eastAsia="zh-CN"/>
              </w:rPr>
              <w:t>UV灯管</w:t>
            </w:r>
          </w:p>
        </w:tc>
        <w:tc>
          <w:tcPr>
            <w:tcW w:w="1499" w:type="dxa"/>
            <w:tcBorders>
              <w:tl2br w:val="nil"/>
              <w:tr2bl w:val="nil"/>
            </w:tcBorders>
            <w:vAlign w:val="center"/>
          </w:tcPr>
          <w:p>
            <w:pPr>
              <w:adjustRightInd/>
              <w:snapToGrid/>
              <w:spacing w:beforeLines="0" w:afterLines="0" w:line="240" w:lineRule="atLeast"/>
              <w:jc w:val="center"/>
              <w:rPr>
                <w:rFonts w:hint="default" w:ascii="Times New Roman" w:hAnsi="Times New Roman" w:cs="Times New Roman"/>
                <w:snapToGrid w:val="0"/>
                <w:kern w:val="21"/>
                <w:szCs w:val="21"/>
              </w:rPr>
            </w:pPr>
            <w:r>
              <w:rPr>
                <w:rFonts w:hint="default" w:ascii="Times New Roman" w:hAnsi="Times New Roman" w:cs="Times New Roman"/>
                <w:snapToGrid w:val="0"/>
                <w:kern w:val="21"/>
                <w:szCs w:val="21"/>
              </w:rPr>
              <w:t>0</w:t>
            </w:r>
          </w:p>
        </w:tc>
        <w:tc>
          <w:tcPr>
            <w:tcW w:w="1334" w:type="dxa"/>
            <w:tcBorders>
              <w:tl2br w:val="nil"/>
              <w:tr2bl w:val="nil"/>
            </w:tcBorders>
            <w:vAlign w:val="center"/>
          </w:tcPr>
          <w:p>
            <w:pPr>
              <w:adjustRightInd/>
              <w:snapToGrid/>
              <w:spacing w:beforeLines="0" w:afterLines="0" w:line="240" w:lineRule="atLeast"/>
              <w:jc w:val="center"/>
              <w:rPr>
                <w:rFonts w:hint="default" w:ascii="Times New Roman" w:hAnsi="Times New Roman" w:cs="Times New Roman"/>
                <w:snapToGrid w:val="0"/>
                <w:kern w:val="21"/>
                <w:szCs w:val="21"/>
              </w:rPr>
            </w:pPr>
            <w:r>
              <w:rPr>
                <w:rFonts w:hint="default" w:ascii="Times New Roman" w:hAnsi="Times New Roman" w:cs="Times New Roman"/>
                <w:snapToGrid w:val="0"/>
                <w:kern w:val="21"/>
                <w:szCs w:val="21"/>
              </w:rPr>
              <w:t>0</w:t>
            </w:r>
          </w:p>
        </w:tc>
        <w:tc>
          <w:tcPr>
            <w:tcW w:w="1656" w:type="dxa"/>
            <w:tcBorders>
              <w:tl2br w:val="nil"/>
              <w:tr2bl w:val="nil"/>
            </w:tcBorders>
            <w:vAlign w:val="center"/>
          </w:tcPr>
          <w:p>
            <w:pPr>
              <w:adjustRightInd/>
              <w:snapToGrid/>
              <w:spacing w:beforeLines="0" w:afterLines="0" w:line="240" w:lineRule="atLeast"/>
              <w:jc w:val="center"/>
              <w:rPr>
                <w:rFonts w:hint="default" w:ascii="Times New Roman" w:hAnsi="Times New Roman" w:cs="Times New Roman"/>
                <w:snapToGrid w:val="0"/>
                <w:kern w:val="21"/>
                <w:szCs w:val="21"/>
              </w:rPr>
            </w:pPr>
            <w:r>
              <w:rPr>
                <w:rFonts w:hint="default" w:ascii="Times New Roman" w:hAnsi="Times New Roman" w:cs="Times New Roman"/>
                <w:snapToGrid w:val="0"/>
                <w:kern w:val="21"/>
                <w:szCs w:val="21"/>
              </w:rPr>
              <w:t>0</w:t>
            </w:r>
          </w:p>
        </w:tc>
        <w:tc>
          <w:tcPr>
            <w:tcW w:w="1595" w:type="dxa"/>
            <w:tcBorders>
              <w:tl2br w:val="nil"/>
              <w:tr2bl w:val="nil"/>
            </w:tcBorders>
            <w:vAlign w:val="center"/>
          </w:tcPr>
          <w:p>
            <w:pPr>
              <w:spacing w:line="240" w:lineRule="atLeast"/>
              <w:jc w:val="center"/>
              <w:rPr>
                <w:rFonts w:hint="default" w:ascii="Times New Roman" w:hAnsi="Times New Roman" w:cs="Times New Roman"/>
                <w:spacing w:val="2"/>
                <w:lang w:val="en-US" w:eastAsia="zh-CN"/>
              </w:rPr>
            </w:pPr>
            <w:r>
              <w:rPr>
                <w:rFonts w:hint="eastAsia" w:ascii="Times New Roman" w:hAnsi="Times New Roman" w:cs="Times New Roman"/>
                <w:szCs w:val="24"/>
                <w:u w:val="none"/>
                <w:lang w:val="en-US" w:eastAsia="zh-CN"/>
              </w:rPr>
              <w:t>1</w:t>
            </w:r>
            <w:r>
              <w:rPr>
                <w:rFonts w:hint="default" w:ascii="Times New Roman" w:hAnsi="Times New Roman" w:cs="Times New Roman"/>
                <w:szCs w:val="24"/>
                <w:u w:val="none"/>
              </w:rPr>
              <w:t>t/a</w:t>
            </w:r>
          </w:p>
        </w:tc>
        <w:tc>
          <w:tcPr>
            <w:tcW w:w="1732" w:type="dxa"/>
            <w:tcBorders>
              <w:tl2br w:val="nil"/>
              <w:tr2bl w:val="nil"/>
            </w:tcBorders>
            <w:vAlign w:val="center"/>
          </w:tcPr>
          <w:p>
            <w:pPr>
              <w:adjustRightInd/>
              <w:snapToGrid/>
              <w:spacing w:beforeLines="0" w:afterLines="0" w:line="240" w:lineRule="atLeast"/>
              <w:jc w:val="center"/>
              <w:rPr>
                <w:rFonts w:hint="default" w:ascii="Times New Roman" w:hAnsi="Times New Roman" w:cs="Times New Roman"/>
                <w:snapToGrid w:val="0"/>
                <w:kern w:val="21"/>
                <w:szCs w:val="21"/>
              </w:rPr>
            </w:pPr>
            <w:r>
              <w:rPr>
                <w:rFonts w:hint="default" w:ascii="Times New Roman" w:hAnsi="Times New Roman" w:cs="Times New Roman"/>
                <w:snapToGrid w:val="0"/>
                <w:kern w:val="21"/>
                <w:szCs w:val="21"/>
              </w:rPr>
              <w:t>0</w:t>
            </w:r>
          </w:p>
        </w:tc>
        <w:tc>
          <w:tcPr>
            <w:tcW w:w="1900" w:type="dxa"/>
            <w:tcBorders>
              <w:tl2br w:val="nil"/>
              <w:tr2bl w:val="nil"/>
            </w:tcBorders>
            <w:vAlign w:val="center"/>
          </w:tcPr>
          <w:p>
            <w:pPr>
              <w:spacing w:line="240" w:lineRule="atLeast"/>
              <w:jc w:val="center"/>
              <w:rPr>
                <w:rFonts w:hint="default" w:ascii="Times New Roman" w:hAnsi="Times New Roman" w:cs="Times New Roman"/>
                <w:spacing w:val="2"/>
                <w:lang w:val="en-US" w:eastAsia="zh-CN"/>
              </w:rPr>
            </w:pPr>
            <w:r>
              <w:rPr>
                <w:rFonts w:hint="eastAsia" w:ascii="Times New Roman" w:hAnsi="Times New Roman" w:cs="Times New Roman"/>
                <w:szCs w:val="24"/>
                <w:u w:val="none"/>
                <w:lang w:val="en-US" w:eastAsia="zh-CN"/>
              </w:rPr>
              <w:t>1</w:t>
            </w:r>
            <w:r>
              <w:rPr>
                <w:rFonts w:hint="default" w:ascii="Times New Roman" w:hAnsi="Times New Roman" w:cs="Times New Roman"/>
                <w:szCs w:val="24"/>
                <w:u w:val="none"/>
              </w:rPr>
              <w:t>t/a</w:t>
            </w:r>
          </w:p>
        </w:tc>
        <w:tc>
          <w:tcPr>
            <w:tcW w:w="915" w:type="dxa"/>
            <w:tcBorders>
              <w:tl2br w:val="nil"/>
              <w:tr2bl w:val="nil"/>
            </w:tcBorders>
            <w:vAlign w:val="center"/>
          </w:tcPr>
          <w:p>
            <w:pPr>
              <w:spacing w:line="240" w:lineRule="atLeast"/>
              <w:jc w:val="center"/>
              <w:rPr>
                <w:rFonts w:hint="default" w:ascii="Times New Roman" w:hAnsi="Times New Roman" w:cs="Times New Roman"/>
                <w:spacing w:val="2"/>
                <w:lang w:val="en-US" w:eastAsia="zh-CN"/>
              </w:rPr>
            </w:pPr>
            <w:r>
              <w:rPr>
                <w:rFonts w:hint="eastAsia" w:ascii="Times New Roman" w:hAnsi="Times New Roman" w:cs="Times New Roman"/>
                <w:szCs w:val="24"/>
                <w:u w:val="none"/>
                <w:lang w:val="en-US" w:eastAsia="zh-CN"/>
              </w:rPr>
              <w:t>1</w:t>
            </w:r>
            <w:r>
              <w:rPr>
                <w:rFonts w:hint="default" w:ascii="Times New Roman" w:hAnsi="Times New Roman" w:cs="Times New Roman"/>
                <w:szCs w:val="24"/>
                <w:u w:val="none"/>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20" w:type="dxa"/>
            <w:vMerge w:val="continue"/>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rPr>
            </w:pPr>
            <w:bookmarkStart w:id="42" w:name="_Toc26403"/>
            <w:bookmarkStart w:id="43" w:name="_Toc10860"/>
            <w:bookmarkStart w:id="44" w:name="_Toc8286"/>
            <w:bookmarkStart w:id="45" w:name="_Toc6081"/>
          </w:p>
        </w:tc>
        <w:tc>
          <w:tcPr>
            <w:tcW w:w="1755" w:type="dxa"/>
            <w:tcBorders>
              <w:tl2br w:val="nil"/>
              <w:tr2bl w:val="nil"/>
            </w:tcBorders>
            <w:vAlign w:val="center"/>
          </w:tcPr>
          <w:p>
            <w:pPr>
              <w:pStyle w:val="26"/>
              <w:adjustRightInd/>
              <w:snapToGrid/>
              <w:spacing w:beforeLines="0" w:afterLines="0" w:line="240" w:lineRule="atLeast"/>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网板清洗废水</w:t>
            </w:r>
          </w:p>
        </w:tc>
        <w:tc>
          <w:tcPr>
            <w:tcW w:w="1499" w:type="dxa"/>
            <w:tcBorders>
              <w:tl2br w:val="nil"/>
              <w:tr2bl w:val="nil"/>
            </w:tcBorders>
            <w:vAlign w:val="center"/>
          </w:tcPr>
          <w:p>
            <w:pPr>
              <w:adjustRightInd/>
              <w:snapToGrid/>
              <w:spacing w:beforeLines="0" w:afterLines="0" w:line="240" w:lineRule="atLeast"/>
              <w:jc w:val="center"/>
              <w:rPr>
                <w:rFonts w:hint="eastAsia" w:ascii="Times New Roman" w:hAnsi="Times New Roman" w:eastAsia="宋体" w:cs="Times New Roman"/>
                <w:snapToGrid w:val="0"/>
                <w:kern w:val="21"/>
                <w:szCs w:val="21"/>
                <w:lang w:val="en-US" w:eastAsia="zh-CN"/>
              </w:rPr>
            </w:pPr>
            <w:r>
              <w:rPr>
                <w:rFonts w:hint="eastAsia" w:ascii="Times New Roman" w:hAnsi="Times New Roman" w:cs="Times New Roman"/>
                <w:snapToGrid w:val="0"/>
                <w:kern w:val="21"/>
                <w:szCs w:val="21"/>
                <w:lang w:val="en-US" w:eastAsia="zh-CN"/>
              </w:rPr>
              <w:t>0</w:t>
            </w:r>
          </w:p>
        </w:tc>
        <w:tc>
          <w:tcPr>
            <w:tcW w:w="1334" w:type="dxa"/>
            <w:tcBorders>
              <w:tl2br w:val="nil"/>
              <w:tr2bl w:val="nil"/>
            </w:tcBorders>
            <w:vAlign w:val="center"/>
          </w:tcPr>
          <w:p>
            <w:pPr>
              <w:adjustRightInd/>
              <w:snapToGrid/>
              <w:spacing w:beforeLines="0" w:afterLines="0" w:line="240" w:lineRule="atLeast"/>
              <w:jc w:val="center"/>
              <w:rPr>
                <w:rFonts w:hint="eastAsia" w:ascii="Times New Roman" w:hAnsi="Times New Roman" w:eastAsia="宋体" w:cs="Times New Roman"/>
                <w:snapToGrid w:val="0"/>
                <w:kern w:val="21"/>
                <w:szCs w:val="21"/>
                <w:lang w:val="en-US" w:eastAsia="zh-CN"/>
              </w:rPr>
            </w:pPr>
            <w:r>
              <w:rPr>
                <w:rFonts w:hint="eastAsia" w:ascii="Times New Roman" w:hAnsi="Times New Roman" w:cs="Times New Roman"/>
                <w:snapToGrid w:val="0"/>
                <w:kern w:val="21"/>
                <w:szCs w:val="21"/>
                <w:lang w:val="en-US" w:eastAsia="zh-CN"/>
              </w:rPr>
              <w:t>0</w:t>
            </w:r>
          </w:p>
        </w:tc>
        <w:tc>
          <w:tcPr>
            <w:tcW w:w="1656" w:type="dxa"/>
            <w:tcBorders>
              <w:tl2br w:val="nil"/>
              <w:tr2bl w:val="nil"/>
            </w:tcBorders>
            <w:vAlign w:val="center"/>
          </w:tcPr>
          <w:p>
            <w:pPr>
              <w:adjustRightInd/>
              <w:snapToGrid/>
              <w:spacing w:beforeLines="0" w:afterLines="0" w:line="240" w:lineRule="atLeast"/>
              <w:jc w:val="center"/>
              <w:rPr>
                <w:rFonts w:hint="eastAsia" w:ascii="Times New Roman" w:hAnsi="Times New Roman" w:eastAsia="宋体" w:cs="Times New Roman"/>
                <w:snapToGrid w:val="0"/>
                <w:kern w:val="21"/>
                <w:szCs w:val="21"/>
                <w:lang w:val="en-US" w:eastAsia="zh-CN"/>
              </w:rPr>
            </w:pPr>
            <w:r>
              <w:rPr>
                <w:rFonts w:hint="eastAsia" w:ascii="Times New Roman" w:hAnsi="Times New Roman" w:cs="Times New Roman"/>
                <w:snapToGrid w:val="0"/>
                <w:kern w:val="21"/>
                <w:szCs w:val="21"/>
                <w:lang w:val="en-US" w:eastAsia="zh-CN"/>
              </w:rPr>
              <w:t>0</w:t>
            </w:r>
          </w:p>
        </w:tc>
        <w:tc>
          <w:tcPr>
            <w:tcW w:w="1595" w:type="dxa"/>
            <w:tcBorders>
              <w:tl2br w:val="nil"/>
              <w:tr2bl w:val="nil"/>
            </w:tcBorders>
            <w:vAlign w:val="center"/>
          </w:tcPr>
          <w:p>
            <w:pPr>
              <w:spacing w:line="240" w:lineRule="atLeast"/>
              <w:jc w:val="center"/>
              <w:rPr>
                <w:rFonts w:hint="eastAsia" w:ascii="Times New Roman" w:hAnsi="Times New Roman" w:cs="Times New Roman"/>
                <w:szCs w:val="24"/>
                <w:u w:val="none"/>
                <w:lang w:val="en-US" w:eastAsia="zh-CN"/>
              </w:rPr>
            </w:pPr>
            <w:r>
              <w:rPr>
                <w:rFonts w:ascii="Times New Roman"/>
                <w:snapToGrid w:val="0"/>
                <w:color w:val="000000"/>
                <w:kern w:val="21"/>
                <w:szCs w:val="21"/>
              </w:rPr>
              <w:t>12t/a</w:t>
            </w:r>
          </w:p>
        </w:tc>
        <w:tc>
          <w:tcPr>
            <w:tcW w:w="1732" w:type="dxa"/>
            <w:tcBorders>
              <w:tl2br w:val="nil"/>
              <w:tr2bl w:val="nil"/>
            </w:tcBorders>
            <w:vAlign w:val="center"/>
          </w:tcPr>
          <w:p>
            <w:pPr>
              <w:adjustRightInd/>
              <w:snapToGrid/>
              <w:spacing w:beforeLines="0" w:afterLines="0" w:line="240" w:lineRule="atLeast"/>
              <w:jc w:val="center"/>
              <w:rPr>
                <w:rFonts w:hint="eastAsia" w:ascii="Times New Roman" w:hAnsi="Times New Roman" w:eastAsia="宋体" w:cs="Times New Roman"/>
                <w:snapToGrid w:val="0"/>
                <w:kern w:val="21"/>
                <w:szCs w:val="21"/>
                <w:lang w:val="en-US" w:eastAsia="zh-CN"/>
              </w:rPr>
            </w:pPr>
            <w:r>
              <w:rPr>
                <w:rFonts w:hint="eastAsia" w:ascii="Times New Roman" w:hAnsi="Times New Roman" w:cs="Times New Roman"/>
                <w:snapToGrid w:val="0"/>
                <w:kern w:val="21"/>
                <w:szCs w:val="21"/>
                <w:lang w:val="en-US" w:eastAsia="zh-CN"/>
              </w:rPr>
              <w:t>0</w:t>
            </w:r>
          </w:p>
        </w:tc>
        <w:tc>
          <w:tcPr>
            <w:tcW w:w="1900" w:type="dxa"/>
            <w:tcBorders>
              <w:tl2br w:val="nil"/>
              <w:tr2bl w:val="nil"/>
            </w:tcBorders>
            <w:vAlign w:val="center"/>
          </w:tcPr>
          <w:p>
            <w:pPr>
              <w:spacing w:line="240" w:lineRule="atLeast"/>
              <w:jc w:val="center"/>
              <w:rPr>
                <w:rFonts w:hint="eastAsia" w:ascii="Times New Roman" w:hAnsi="Times New Roman" w:cs="Times New Roman"/>
                <w:szCs w:val="24"/>
                <w:u w:val="none"/>
                <w:lang w:val="en-US" w:eastAsia="zh-CN"/>
              </w:rPr>
            </w:pPr>
            <w:r>
              <w:rPr>
                <w:rFonts w:ascii="Times New Roman"/>
                <w:snapToGrid w:val="0"/>
                <w:color w:val="000000"/>
                <w:kern w:val="21"/>
                <w:szCs w:val="21"/>
              </w:rPr>
              <w:t>12t/a</w:t>
            </w:r>
          </w:p>
        </w:tc>
        <w:tc>
          <w:tcPr>
            <w:tcW w:w="915" w:type="dxa"/>
            <w:tcBorders>
              <w:tl2br w:val="nil"/>
              <w:tr2bl w:val="nil"/>
            </w:tcBorders>
            <w:vAlign w:val="center"/>
          </w:tcPr>
          <w:p>
            <w:pPr>
              <w:spacing w:line="240" w:lineRule="atLeast"/>
              <w:jc w:val="center"/>
              <w:rPr>
                <w:rFonts w:hint="eastAsia" w:ascii="Times New Roman" w:hAnsi="Times New Roman" w:cs="Times New Roman"/>
                <w:szCs w:val="24"/>
                <w:u w:val="none"/>
                <w:lang w:val="en-US" w:eastAsia="zh-CN"/>
              </w:rPr>
            </w:pPr>
            <w:r>
              <w:rPr>
                <w:rFonts w:ascii="Times New Roman"/>
                <w:snapToGrid w:val="0"/>
                <w:color w:val="000000"/>
                <w:kern w:val="21"/>
                <w:szCs w:val="21"/>
              </w:rPr>
              <w:t>12t/a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20" w:type="dxa"/>
            <w:vMerge w:val="continue"/>
            <w:tcBorders>
              <w:tl2br w:val="nil"/>
              <w:tr2bl w:val="nil"/>
            </w:tcBorders>
            <w:vAlign w:val="center"/>
          </w:tcPr>
          <w:p>
            <w:pPr>
              <w:pStyle w:val="26"/>
              <w:adjustRightInd/>
              <w:snapToGrid/>
              <w:spacing w:beforeLines="0" w:afterLines="0" w:line="240" w:lineRule="atLeast"/>
              <w:jc w:val="center"/>
              <w:rPr>
                <w:rFonts w:hint="default" w:ascii="Times New Roman" w:hAnsi="Times New Roman" w:cs="Times New Roman"/>
                <w:snapToGrid w:val="0"/>
                <w:kern w:val="21"/>
                <w:szCs w:val="21"/>
              </w:rPr>
            </w:pPr>
          </w:p>
        </w:tc>
        <w:tc>
          <w:tcPr>
            <w:tcW w:w="1755" w:type="dxa"/>
            <w:tcBorders>
              <w:tl2br w:val="nil"/>
              <w:tr2bl w:val="nil"/>
            </w:tcBorders>
            <w:vAlign w:val="center"/>
          </w:tcPr>
          <w:p>
            <w:pPr>
              <w:pStyle w:val="26"/>
              <w:adjustRightInd/>
              <w:snapToGrid/>
              <w:spacing w:beforeLines="0" w:afterLines="0" w:line="240" w:lineRule="atLeast"/>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废网板及含油墨抹布</w:t>
            </w:r>
          </w:p>
        </w:tc>
        <w:tc>
          <w:tcPr>
            <w:tcW w:w="1499" w:type="dxa"/>
            <w:tcBorders>
              <w:tl2br w:val="nil"/>
              <w:tr2bl w:val="nil"/>
            </w:tcBorders>
            <w:vAlign w:val="center"/>
          </w:tcPr>
          <w:p>
            <w:pPr>
              <w:adjustRightInd/>
              <w:snapToGrid/>
              <w:spacing w:beforeLines="0" w:afterLines="0" w:line="240" w:lineRule="atLeast"/>
              <w:jc w:val="center"/>
              <w:rPr>
                <w:rFonts w:hint="default" w:ascii="Times New Roman" w:hAnsi="Times New Roman" w:cs="Times New Roman"/>
                <w:snapToGrid w:val="0"/>
                <w:kern w:val="21"/>
                <w:szCs w:val="21"/>
                <w:lang w:val="en-US" w:eastAsia="zh-CN"/>
              </w:rPr>
            </w:pPr>
            <w:r>
              <w:rPr>
                <w:rFonts w:hint="eastAsia" w:ascii="Times New Roman" w:hAnsi="Times New Roman" w:cs="Times New Roman"/>
                <w:snapToGrid w:val="0"/>
                <w:kern w:val="21"/>
                <w:szCs w:val="21"/>
                <w:lang w:val="en-US" w:eastAsia="zh-CN"/>
              </w:rPr>
              <w:t>0</w:t>
            </w:r>
          </w:p>
        </w:tc>
        <w:tc>
          <w:tcPr>
            <w:tcW w:w="1334" w:type="dxa"/>
            <w:tcBorders>
              <w:tl2br w:val="nil"/>
              <w:tr2bl w:val="nil"/>
            </w:tcBorders>
            <w:vAlign w:val="center"/>
          </w:tcPr>
          <w:p>
            <w:pPr>
              <w:adjustRightInd/>
              <w:snapToGrid/>
              <w:spacing w:beforeLines="0" w:afterLines="0" w:line="240" w:lineRule="atLeast"/>
              <w:jc w:val="center"/>
              <w:rPr>
                <w:rFonts w:hint="default" w:ascii="Times New Roman" w:hAnsi="Times New Roman" w:cs="Times New Roman"/>
                <w:snapToGrid w:val="0"/>
                <w:kern w:val="21"/>
                <w:szCs w:val="21"/>
                <w:lang w:val="en-US" w:eastAsia="zh-CN"/>
              </w:rPr>
            </w:pPr>
            <w:r>
              <w:rPr>
                <w:rFonts w:hint="eastAsia" w:ascii="Times New Roman" w:hAnsi="Times New Roman" w:cs="Times New Roman"/>
                <w:snapToGrid w:val="0"/>
                <w:kern w:val="21"/>
                <w:szCs w:val="21"/>
                <w:lang w:val="en-US" w:eastAsia="zh-CN"/>
              </w:rPr>
              <w:t>0</w:t>
            </w:r>
          </w:p>
        </w:tc>
        <w:tc>
          <w:tcPr>
            <w:tcW w:w="1656" w:type="dxa"/>
            <w:tcBorders>
              <w:tl2br w:val="nil"/>
              <w:tr2bl w:val="nil"/>
            </w:tcBorders>
            <w:vAlign w:val="center"/>
          </w:tcPr>
          <w:p>
            <w:pPr>
              <w:adjustRightInd/>
              <w:snapToGrid/>
              <w:spacing w:beforeLines="0" w:afterLines="0" w:line="240" w:lineRule="atLeast"/>
              <w:jc w:val="center"/>
              <w:rPr>
                <w:rFonts w:hint="default" w:ascii="Times New Roman" w:hAnsi="Times New Roman" w:cs="Times New Roman"/>
                <w:snapToGrid w:val="0"/>
                <w:kern w:val="21"/>
                <w:szCs w:val="21"/>
                <w:lang w:val="en-US" w:eastAsia="zh-CN"/>
              </w:rPr>
            </w:pPr>
            <w:r>
              <w:rPr>
                <w:rFonts w:hint="eastAsia" w:ascii="Times New Roman" w:hAnsi="Times New Roman" w:cs="Times New Roman"/>
                <w:snapToGrid w:val="0"/>
                <w:kern w:val="21"/>
                <w:szCs w:val="21"/>
                <w:lang w:val="en-US" w:eastAsia="zh-CN"/>
              </w:rPr>
              <w:t>0</w:t>
            </w:r>
          </w:p>
        </w:tc>
        <w:tc>
          <w:tcPr>
            <w:tcW w:w="1595" w:type="dxa"/>
            <w:tcBorders>
              <w:tl2br w:val="nil"/>
              <w:tr2bl w:val="nil"/>
            </w:tcBorders>
            <w:vAlign w:val="center"/>
          </w:tcPr>
          <w:p>
            <w:pPr>
              <w:spacing w:line="240" w:lineRule="atLeast"/>
              <w:jc w:val="center"/>
              <w:rPr>
                <w:rFonts w:hint="default" w:ascii="Times New Roman" w:eastAsia="宋体"/>
                <w:snapToGrid w:val="0"/>
                <w:color w:val="000000"/>
                <w:kern w:val="21"/>
                <w:szCs w:val="21"/>
                <w:lang w:val="en-US" w:eastAsia="zh-CN"/>
              </w:rPr>
            </w:pPr>
            <w:r>
              <w:rPr>
                <w:rFonts w:hint="eastAsia" w:ascii="Times New Roman"/>
                <w:snapToGrid w:val="0"/>
                <w:color w:val="000000"/>
                <w:kern w:val="21"/>
                <w:szCs w:val="21"/>
                <w:lang w:val="en-US" w:eastAsia="zh-CN"/>
              </w:rPr>
              <w:t>0.4</w:t>
            </w:r>
            <w:r>
              <w:rPr>
                <w:rFonts w:ascii="Times New Roman"/>
                <w:snapToGrid w:val="0"/>
                <w:color w:val="000000"/>
                <w:kern w:val="21"/>
                <w:szCs w:val="21"/>
              </w:rPr>
              <w:t>t/a</w:t>
            </w:r>
          </w:p>
        </w:tc>
        <w:tc>
          <w:tcPr>
            <w:tcW w:w="1732" w:type="dxa"/>
            <w:tcBorders>
              <w:tl2br w:val="nil"/>
              <w:tr2bl w:val="nil"/>
            </w:tcBorders>
            <w:vAlign w:val="center"/>
          </w:tcPr>
          <w:p>
            <w:pPr>
              <w:adjustRightInd/>
              <w:snapToGrid/>
              <w:spacing w:beforeLines="0" w:afterLines="0" w:line="240" w:lineRule="atLeast"/>
              <w:jc w:val="center"/>
              <w:rPr>
                <w:rFonts w:hint="default" w:ascii="Times New Roman" w:hAnsi="Times New Roman" w:cs="Times New Roman"/>
                <w:snapToGrid w:val="0"/>
                <w:kern w:val="21"/>
                <w:szCs w:val="21"/>
                <w:lang w:val="en-US" w:eastAsia="zh-CN"/>
              </w:rPr>
            </w:pPr>
            <w:r>
              <w:rPr>
                <w:rFonts w:hint="eastAsia" w:ascii="Times New Roman" w:hAnsi="Times New Roman" w:cs="Times New Roman"/>
                <w:snapToGrid w:val="0"/>
                <w:kern w:val="21"/>
                <w:szCs w:val="21"/>
                <w:lang w:val="en-US" w:eastAsia="zh-CN"/>
              </w:rPr>
              <w:t>0</w:t>
            </w:r>
          </w:p>
        </w:tc>
        <w:tc>
          <w:tcPr>
            <w:tcW w:w="1900" w:type="dxa"/>
            <w:tcBorders>
              <w:tl2br w:val="nil"/>
              <w:tr2bl w:val="nil"/>
            </w:tcBorders>
            <w:vAlign w:val="center"/>
          </w:tcPr>
          <w:p>
            <w:pPr>
              <w:spacing w:line="240" w:lineRule="atLeast"/>
              <w:jc w:val="center"/>
              <w:rPr>
                <w:rFonts w:hint="default" w:ascii="Times New Roman" w:eastAsia="宋体"/>
                <w:snapToGrid w:val="0"/>
                <w:color w:val="000000"/>
                <w:kern w:val="21"/>
                <w:szCs w:val="21"/>
                <w:lang w:val="en-US" w:eastAsia="zh-CN"/>
              </w:rPr>
            </w:pPr>
            <w:r>
              <w:rPr>
                <w:rFonts w:hint="eastAsia" w:ascii="Times New Roman"/>
                <w:snapToGrid w:val="0"/>
                <w:color w:val="000000"/>
                <w:kern w:val="21"/>
                <w:szCs w:val="21"/>
                <w:lang w:val="en-US" w:eastAsia="zh-CN"/>
              </w:rPr>
              <w:t>0.4</w:t>
            </w:r>
            <w:r>
              <w:rPr>
                <w:rFonts w:ascii="Times New Roman"/>
                <w:snapToGrid w:val="0"/>
                <w:color w:val="000000"/>
                <w:kern w:val="21"/>
                <w:szCs w:val="21"/>
              </w:rPr>
              <w:t>t/a</w:t>
            </w:r>
          </w:p>
        </w:tc>
        <w:tc>
          <w:tcPr>
            <w:tcW w:w="915" w:type="dxa"/>
            <w:tcBorders>
              <w:tl2br w:val="nil"/>
              <w:tr2bl w:val="nil"/>
            </w:tcBorders>
            <w:vAlign w:val="center"/>
          </w:tcPr>
          <w:p>
            <w:pPr>
              <w:spacing w:line="240" w:lineRule="atLeast"/>
              <w:jc w:val="center"/>
              <w:rPr>
                <w:rFonts w:ascii="Times New Roman"/>
                <w:snapToGrid w:val="0"/>
                <w:color w:val="000000"/>
                <w:kern w:val="21"/>
                <w:szCs w:val="21"/>
              </w:rPr>
            </w:pPr>
            <w:r>
              <w:rPr>
                <w:rFonts w:hint="eastAsia" w:ascii="Times New Roman"/>
                <w:snapToGrid w:val="0"/>
                <w:color w:val="000000"/>
                <w:kern w:val="21"/>
                <w:szCs w:val="21"/>
                <w:lang w:val="en-US" w:eastAsia="zh-CN"/>
              </w:rPr>
              <w:t>0.4</w:t>
            </w:r>
            <w:r>
              <w:rPr>
                <w:rFonts w:ascii="Times New Roman"/>
                <w:snapToGrid w:val="0"/>
                <w:color w:val="000000"/>
                <w:kern w:val="21"/>
                <w:szCs w:val="21"/>
              </w:rPr>
              <w:t>t/a</w:t>
            </w:r>
          </w:p>
        </w:tc>
      </w:tr>
    </w:tbl>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textAlignment w:val="auto"/>
        <w:outlineLvl w:val="0"/>
        <w:rPr>
          <w:rFonts w:hint="default" w:ascii="Times New Roman" w:hAnsi="Times New Roman" w:eastAsia="黑体" w:cs="Times New Roman"/>
          <w:snapToGrid w:val="0"/>
          <w:sz w:val="32"/>
          <w:szCs w:val="32"/>
        </w:rPr>
      </w:pPr>
      <w:bookmarkStart w:id="46" w:name="_Toc28844"/>
      <w:r>
        <w:rPr>
          <w:rFonts w:hint="default" w:ascii="Times New Roman" w:hAnsi="Times New Roman" w:cs="Times New Roman"/>
          <w:snapToGrid w:val="0"/>
          <w:kern w:val="21"/>
          <w:szCs w:val="21"/>
        </w:rPr>
        <w:t>注：</w:t>
      </w:r>
      <w:r>
        <w:rPr>
          <w:rFonts w:hint="default" w:ascii="Times New Roman" w:hAnsi="Times New Roman" w:cs="Times New Roman"/>
          <w:snapToGrid w:val="0"/>
          <w:spacing w:val="-16"/>
          <w:kern w:val="21"/>
          <w:szCs w:val="21"/>
        </w:rPr>
        <w:fldChar w:fldCharType="begin"/>
      </w:r>
      <w:r>
        <w:rPr>
          <w:rFonts w:hint="default" w:ascii="Times New Roman" w:hAnsi="Times New Roman" w:cs="Times New Roman"/>
          <w:snapToGrid w:val="0"/>
          <w:spacing w:val="-16"/>
          <w:kern w:val="21"/>
          <w:szCs w:val="21"/>
        </w:rPr>
        <w:instrText xml:space="preserve"> = 6 \* GB3 \* MERGEFORMAT </w:instrText>
      </w:r>
      <w:r>
        <w:rPr>
          <w:rFonts w:hint="default" w:ascii="Times New Roman" w:hAnsi="Times New Roman" w:cs="Times New Roman"/>
          <w:snapToGrid w:val="0"/>
          <w:spacing w:val="-16"/>
          <w:kern w:val="21"/>
          <w:szCs w:val="21"/>
        </w:rPr>
        <w:fldChar w:fldCharType="separate"/>
      </w:r>
      <w:r>
        <w:rPr>
          <w:rFonts w:hint="default" w:ascii="Times New Roman" w:hAnsi="Times New Roman" w:cs="Times New Roman"/>
          <w:szCs w:val="21"/>
        </w:rPr>
        <w:t>⑥</w:t>
      </w:r>
      <w:r>
        <w:rPr>
          <w:rFonts w:hint="default" w:ascii="Times New Roman" w:hAnsi="Times New Roman" w:cs="Times New Roman"/>
          <w:snapToGrid w:val="0"/>
          <w:spacing w:val="-16"/>
          <w:kern w:val="21"/>
          <w:szCs w:val="21"/>
        </w:rPr>
        <w:fldChar w:fldCharType="end"/>
      </w:r>
      <w:r>
        <w:rPr>
          <w:rFonts w:hint="default" w:ascii="Times New Roman" w:hAnsi="Times New Roman" w:cs="Times New Roman"/>
          <w:snapToGrid w:val="0"/>
          <w:spacing w:val="-16"/>
          <w:kern w:val="21"/>
          <w:szCs w:val="21"/>
        </w:rPr>
        <w:t>=</w:t>
      </w:r>
      <w:r>
        <w:rPr>
          <w:rFonts w:hint="default" w:ascii="Times New Roman" w:hAnsi="Times New Roman" w:cs="Times New Roman"/>
          <w:snapToGrid w:val="0"/>
          <w:spacing w:val="-6"/>
          <w:kern w:val="21"/>
          <w:szCs w:val="21"/>
        </w:rPr>
        <w:fldChar w:fldCharType="begin"/>
      </w:r>
      <w:r>
        <w:rPr>
          <w:rFonts w:hint="default" w:ascii="Times New Roman" w:hAnsi="Times New Roman" w:cs="Times New Roman"/>
          <w:snapToGrid w:val="0"/>
          <w:spacing w:val="-6"/>
          <w:kern w:val="21"/>
          <w:szCs w:val="21"/>
        </w:rPr>
        <w:instrText xml:space="preserve"> = 1 \* GB3 \* MERGEFORMAT </w:instrText>
      </w:r>
      <w:r>
        <w:rPr>
          <w:rFonts w:hint="default" w:ascii="Times New Roman" w:hAnsi="Times New Roman" w:cs="Times New Roman"/>
          <w:snapToGrid w:val="0"/>
          <w:spacing w:val="-6"/>
          <w:kern w:val="21"/>
          <w:szCs w:val="21"/>
        </w:rPr>
        <w:fldChar w:fldCharType="separate"/>
      </w:r>
      <w:r>
        <w:rPr>
          <w:rFonts w:hint="default" w:ascii="Times New Roman" w:hAnsi="Times New Roman" w:cs="Times New Roman"/>
          <w:szCs w:val="21"/>
        </w:rPr>
        <w:t>①</w:t>
      </w:r>
      <w:r>
        <w:rPr>
          <w:rFonts w:hint="default" w:ascii="Times New Roman" w:hAnsi="Times New Roman" w:cs="Times New Roman"/>
          <w:snapToGrid w:val="0"/>
          <w:spacing w:val="-6"/>
          <w:kern w:val="21"/>
          <w:szCs w:val="21"/>
        </w:rPr>
        <w:fldChar w:fldCharType="end"/>
      </w:r>
      <w:r>
        <w:rPr>
          <w:rFonts w:hint="default" w:ascii="Times New Roman" w:hAnsi="Times New Roman" w:cs="Times New Roman"/>
          <w:snapToGrid w:val="0"/>
          <w:spacing w:val="-6"/>
          <w:kern w:val="21"/>
          <w:szCs w:val="21"/>
        </w:rPr>
        <w:t>+</w:t>
      </w:r>
      <w:r>
        <w:rPr>
          <w:rFonts w:hint="default" w:ascii="Times New Roman" w:hAnsi="Times New Roman" w:cs="Times New Roman"/>
          <w:snapToGrid w:val="0"/>
          <w:spacing w:val="-6"/>
          <w:kern w:val="21"/>
          <w:szCs w:val="21"/>
        </w:rPr>
        <w:fldChar w:fldCharType="begin"/>
      </w:r>
      <w:r>
        <w:rPr>
          <w:rFonts w:hint="default" w:ascii="Times New Roman" w:hAnsi="Times New Roman" w:cs="Times New Roman"/>
          <w:snapToGrid w:val="0"/>
          <w:spacing w:val="-6"/>
          <w:kern w:val="21"/>
          <w:szCs w:val="21"/>
        </w:rPr>
        <w:instrText xml:space="preserve"> = 3 \* GB3 \* MERGEFORMAT </w:instrText>
      </w:r>
      <w:r>
        <w:rPr>
          <w:rFonts w:hint="default" w:ascii="Times New Roman" w:hAnsi="Times New Roman" w:cs="Times New Roman"/>
          <w:snapToGrid w:val="0"/>
          <w:spacing w:val="-6"/>
          <w:kern w:val="21"/>
          <w:szCs w:val="21"/>
        </w:rPr>
        <w:fldChar w:fldCharType="separate"/>
      </w:r>
      <w:r>
        <w:rPr>
          <w:rFonts w:hint="default" w:ascii="Times New Roman" w:hAnsi="Times New Roman" w:cs="Times New Roman"/>
          <w:szCs w:val="21"/>
        </w:rPr>
        <w:t>③</w:t>
      </w:r>
      <w:r>
        <w:rPr>
          <w:rFonts w:hint="default" w:ascii="Times New Roman" w:hAnsi="Times New Roman" w:cs="Times New Roman"/>
          <w:snapToGrid w:val="0"/>
          <w:spacing w:val="-6"/>
          <w:kern w:val="21"/>
          <w:szCs w:val="21"/>
        </w:rPr>
        <w:fldChar w:fldCharType="end"/>
      </w:r>
      <w:r>
        <w:rPr>
          <w:rFonts w:hint="default" w:ascii="Times New Roman" w:hAnsi="Times New Roman" w:cs="Times New Roman"/>
          <w:snapToGrid w:val="0"/>
          <w:spacing w:val="-6"/>
          <w:kern w:val="21"/>
          <w:szCs w:val="21"/>
        </w:rPr>
        <w:t>+</w:t>
      </w:r>
      <w:r>
        <w:rPr>
          <w:rFonts w:hint="default" w:ascii="Times New Roman" w:hAnsi="Times New Roman" w:cs="Times New Roman"/>
          <w:snapToGrid w:val="0"/>
          <w:spacing w:val="-6"/>
          <w:kern w:val="21"/>
          <w:szCs w:val="21"/>
        </w:rPr>
        <w:fldChar w:fldCharType="begin"/>
      </w:r>
      <w:r>
        <w:rPr>
          <w:rFonts w:hint="default" w:ascii="Times New Roman" w:hAnsi="Times New Roman" w:cs="Times New Roman"/>
          <w:snapToGrid w:val="0"/>
          <w:spacing w:val="-6"/>
          <w:kern w:val="21"/>
          <w:szCs w:val="21"/>
        </w:rPr>
        <w:instrText xml:space="preserve"> = 4 \* GB3 \* MERGEFORMAT </w:instrText>
      </w:r>
      <w:r>
        <w:rPr>
          <w:rFonts w:hint="default" w:ascii="Times New Roman" w:hAnsi="Times New Roman" w:cs="Times New Roman"/>
          <w:snapToGrid w:val="0"/>
          <w:spacing w:val="-6"/>
          <w:kern w:val="21"/>
          <w:szCs w:val="21"/>
        </w:rPr>
        <w:fldChar w:fldCharType="separate"/>
      </w:r>
      <w:r>
        <w:rPr>
          <w:rFonts w:hint="default" w:ascii="Times New Roman" w:hAnsi="Times New Roman" w:cs="Times New Roman"/>
          <w:szCs w:val="21"/>
        </w:rPr>
        <w:t>④</w:t>
      </w:r>
      <w:r>
        <w:rPr>
          <w:rFonts w:hint="default" w:ascii="Times New Roman" w:hAnsi="Times New Roman" w:cs="Times New Roman"/>
          <w:snapToGrid w:val="0"/>
          <w:spacing w:val="-6"/>
          <w:kern w:val="21"/>
          <w:szCs w:val="21"/>
        </w:rPr>
        <w:fldChar w:fldCharType="end"/>
      </w:r>
      <w:r>
        <w:rPr>
          <w:rFonts w:hint="default" w:ascii="Times New Roman" w:hAnsi="Times New Roman" w:cs="Times New Roman"/>
          <w:snapToGrid w:val="0"/>
          <w:spacing w:val="-6"/>
          <w:kern w:val="21"/>
          <w:szCs w:val="21"/>
        </w:rPr>
        <w:t>-</w:t>
      </w:r>
      <w:r>
        <w:rPr>
          <w:rFonts w:hint="default" w:ascii="Times New Roman" w:hAnsi="Times New Roman" w:cs="Times New Roman"/>
          <w:snapToGrid w:val="0"/>
          <w:spacing w:val="-16"/>
          <w:kern w:val="21"/>
          <w:szCs w:val="21"/>
        </w:rPr>
        <w:fldChar w:fldCharType="begin"/>
      </w:r>
      <w:r>
        <w:rPr>
          <w:rFonts w:hint="default" w:ascii="Times New Roman" w:hAnsi="Times New Roman" w:cs="Times New Roman"/>
          <w:snapToGrid w:val="0"/>
          <w:spacing w:val="-16"/>
          <w:kern w:val="21"/>
          <w:szCs w:val="21"/>
        </w:rPr>
        <w:instrText xml:space="preserve"> = 5 \* GB3 \* MERGEFORMAT </w:instrText>
      </w:r>
      <w:r>
        <w:rPr>
          <w:rFonts w:hint="default" w:ascii="Times New Roman" w:hAnsi="Times New Roman" w:cs="Times New Roman"/>
          <w:snapToGrid w:val="0"/>
          <w:spacing w:val="-16"/>
          <w:kern w:val="21"/>
          <w:szCs w:val="21"/>
        </w:rPr>
        <w:fldChar w:fldCharType="separate"/>
      </w:r>
      <w:r>
        <w:rPr>
          <w:rFonts w:hint="default" w:ascii="Times New Roman" w:hAnsi="Times New Roman" w:cs="Times New Roman"/>
          <w:szCs w:val="21"/>
        </w:rPr>
        <w:t>⑤</w:t>
      </w:r>
      <w:r>
        <w:rPr>
          <w:rFonts w:hint="default" w:ascii="Times New Roman" w:hAnsi="Times New Roman" w:cs="Times New Roman"/>
          <w:snapToGrid w:val="0"/>
          <w:spacing w:val="-16"/>
          <w:kern w:val="21"/>
          <w:szCs w:val="21"/>
        </w:rPr>
        <w:fldChar w:fldCharType="end"/>
      </w:r>
      <w:r>
        <w:rPr>
          <w:rFonts w:hint="default" w:ascii="Times New Roman" w:hAnsi="Times New Roman" w:cs="Times New Roman"/>
          <w:snapToGrid w:val="0"/>
          <w:spacing w:val="-16"/>
          <w:kern w:val="21"/>
          <w:szCs w:val="21"/>
        </w:rPr>
        <w:t>；</w:t>
      </w:r>
      <w:r>
        <w:rPr>
          <w:rFonts w:hint="default" w:ascii="Times New Roman" w:hAnsi="Times New Roman" w:cs="Times New Roman"/>
          <w:snapToGrid w:val="0"/>
          <w:spacing w:val="-6"/>
          <w:kern w:val="21"/>
          <w:szCs w:val="21"/>
        </w:rPr>
        <w:fldChar w:fldCharType="begin"/>
      </w:r>
      <w:r>
        <w:rPr>
          <w:rFonts w:hint="default" w:ascii="Times New Roman" w:hAnsi="Times New Roman" w:cs="Times New Roman"/>
          <w:snapToGrid w:val="0"/>
          <w:spacing w:val="-6"/>
          <w:kern w:val="21"/>
          <w:szCs w:val="21"/>
        </w:rPr>
        <w:instrText xml:space="preserve"> = 7 \* GB3 \* MERGEFORMAT </w:instrText>
      </w:r>
      <w:r>
        <w:rPr>
          <w:rFonts w:hint="default" w:ascii="Times New Roman" w:hAnsi="Times New Roman" w:cs="Times New Roman"/>
          <w:snapToGrid w:val="0"/>
          <w:spacing w:val="-6"/>
          <w:kern w:val="21"/>
          <w:szCs w:val="21"/>
        </w:rPr>
        <w:fldChar w:fldCharType="separate"/>
      </w:r>
      <w:r>
        <w:rPr>
          <w:rFonts w:hint="default" w:ascii="Times New Roman" w:hAnsi="Times New Roman" w:cs="Times New Roman"/>
          <w:szCs w:val="21"/>
        </w:rPr>
        <w:t>⑦</w:t>
      </w:r>
      <w:r>
        <w:rPr>
          <w:rFonts w:hint="default" w:ascii="Times New Roman" w:hAnsi="Times New Roman" w:cs="Times New Roman"/>
          <w:snapToGrid w:val="0"/>
          <w:spacing w:val="-6"/>
          <w:kern w:val="21"/>
          <w:szCs w:val="21"/>
        </w:rPr>
        <w:fldChar w:fldCharType="end"/>
      </w:r>
      <w:r>
        <w:rPr>
          <w:rFonts w:hint="default" w:ascii="Times New Roman" w:hAnsi="Times New Roman" w:cs="Times New Roman"/>
          <w:snapToGrid w:val="0"/>
          <w:spacing w:val="-6"/>
          <w:kern w:val="21"/>
          <w:szCs w:val="21"/>
        </w:rPr>
        <w:t>=</w:t>
      </w:r>
      <w:r>
        <w:rPr>
          <w:rFonts w:hint="default" w:ascii="Times New Roman" w:hAnsi="Times New Roman" w:cs="Times New Roman"/>
          <w:snapToGrid w:val="0"/>
          <w:spacing w:val="-16"/>
          <w:kern w:val="21"/>
          <w:szCs w:val="21"/>
        </w:rPr>
        <w:fldChar w:fldCharType="begin"/>
      </w:r>
      <w:r>
        <w:rPr>
          <w:rFonts w:hint="default" w:ascii="Times New Roman" w:hAnsi="Times New Roman" w:cs="Times New Roman"/>
          <w:snapToGrid w:val="0"/>
          <w:spacing w:val="-16"/>
          <w:kern w:val="21"/>
          <w:szCs w:val="21"/>
        </w:rPr>
        <w:instrText xml:space="preserve"> = 6 \* GB3 \* MERGEFORMAT </w:instrText>
      </w:r>
      <w:r>
        <w:rPr>
          <w:rFonts w:hint="default" w:ascii="Times New Roman" w:hAnsi="Times New Roman" w:cs="Times New Roman"/>
          <w:snapToGrid w:val="0"/>
          <w:spacing w:val="-16"/>
          <w:kern w:val="21"/>
          <w:szCs w:val="21"/>
        </w:rPr>
        <w:fldChar w:fldCharType="separate"/>
      </w:r>
      <w:r>
        <w:rPr>
          <w:rFonts w:hint="default" w:ascii="Times New Roman" w:hAnsi="Times New Roman" w:cs="Times New Roman"/>
          <w:szCs w:val="21"/>
        </w:rPr>
        <w:t>⑥</w:t>
      </w:r>
      <w:r>
        <w:rPr>
          <w:rFonts w:hint="default" w:ascii="Times New Roman" w:hAnsi="Times New Roman" w:cs="Times New Roman"/>
          <w:snapToGrid w:val="0"/>
          <w:spacing w:val="-16"/>
          <w:kern w:val="21"/>
          <w:szCs w:val="21"/>
        </w:rPr>
        <w:fldChar w:fldCharType="end"/>
      </w:r>
      <w:r>
        <w:rPr>
          <w:rFonts w:hint="default" w:ascii="Times New Roman" w:hAnsi="Times New Roman" w:cs="Times New Roman"/>
          <w:snapToGrid w:val="0"/>
          <w:spacing w:val="-16"/>
          <w:kern w:val="21"/>
          <w:szCs w:val="21"/>
        </w:rPr>
        <w:t>-</w:t>
      </w:r>
      <w:r>
        <w:rPr>
          <w:rFonts w:hint="default" w:ascii="Times New Roman" w:hAnsi="Times New Roman" w:cs="Times New Roman"/>
          <w:snapToGrid w:val="0"/>
          <w:spacing w:val="-6"/>
          <w:kern w:val="21"/>
          <w:szCs w:val="21"/>
        </w:rPr>
        <w:fldChar w:fldCharType="begin"/>
      </w:r>
      <w:r>
        <w:rPr>
          <w:rFonts w:hint="default" w:ascii="Times New Roman" w:hAnsi="Times New Roman" w:cs="Times New Roman"/>
          <w:snapToGrid w:val="0"/>
          <w:spacing w:val="-6"/>
          <w:kern w:val="21"/>
          <w:szCs w:val="21"/>
        </w:rPr>
        <w:instrText xml:space="preserve"> = 1 \* GB3 \* MERGEFORMAT </w:instrText>
      </w:r>
      <w:r>
        <w:rPr>
          <w:rFonts w:hint="default" w:ascii="Times New Roman" w:hAnsi="Times New Roman" w:cs="Times New Roman"/>
          <w:snapToGrid w:val="0"/>
          <w:spacing w:val="-6"/>
          <w:kern w:val="21"/>
          <w:szCs w:val="21"/>
        </w:rPr>
        <w:fldChar w:fldCharType="separate"/>
      </w:r>
      <w:r>
        <w:rPr>
          <w:rFonts w:hint="default" w:ascii="Times New Roman" w:hAnsi="Times New Roman" w:cs="Times New Roman"/>
          <w:szCs w:val="21"/>
        </w:rPr>
        <w:t>①</w:t>
      </w:r>
      <w:r>
        <w:rPr>
          <w:rFonts w:hint="default" w:ascii="Times New Roman" w:hAnsi="Times New Roman" w:cs="Times New Roman"/>
          <w:snapToGrid w:val="0"/>
          <w:spacing w:val="-6"/>
          <w:kern w:val="21"/>
          <w:szCs w:val="21"/>
        </w:rPr>
        <w:fldChar w:fldCharType="end"/>
      </w:r>
      <w:bookmarkEnd w:id="41"/>
      <w:bookmarkEnd w:id="42"/>
      <w:bookmarkEnd w:id="43"/>
      <w:bookmarkEnd w:id="44"/>
      <w:bookmarkEnd w:id="45"/>
      <w:bookmarkEnd w:id="46"/>
    </w:p>
    <w:p>
      <w:p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0" w:num="1"/>
          <w:rtlGutter w:val="0"/>
          <w:docGrid w:type="lines" w:linePitch="319" w:charSpace="0"/>
        </w:sectPr>
      </w:pPr>
      <w:bookmarkStart w:id="47" w:name="_GoBack"/>
      <w:bookmarkEnd w:id="47"/>
    </w:p>
    <w:p>
      <w:pPr>
        <w:rPr>
          <w:rFonts w:hint="default"/>
          <w:lang w:val="en-US" w:eastAsia="zh-CN"/>
        </w:rPr>
      </w:pPr>
    </w:p>
    <w:sectPr>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F4">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Bold">
    <w:altName w:val="Segoe Print"/>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AAAA8"/>
    <w:multiLevelType w:val="singleLevel"/>
    <w:tmpl w:val="8ECAAAA8"/>
    <w:lvl w:ilvl="0" w:tentative="0">
      <w:start w:val="2"/>
      <w:numFmt w:val="decimal"/>
      <w:suff w:val="nothing"/>
      <w:lvlText w:val="（%1）"/>
      <w:lvlJc w:val="left"/>
    </w:lvl>
  </w:abstractNum>
  <w:abstractNum w:abstractNumId="1">
    <w:nsid w:val="8ED58DA3"/>
    <w:multiLevelType w:val="singleLevel"/>
    <w:tmpl w:val="8ED58DA3"/>
    <w:lvl w:ilvl="0" w:tentative="0">
      <w:start w:val="1"/>
      <w:numFmt w:val="decimal"/>
      <w:suff w:val="nothing"/>
      <w:lvlText w:val="%1、"/>
      <w:lvlJc w:val="left"/>
    </w:lvl>
  </w:abstractNum>
  <w:abstractNum w:abstractNumId="2">
    <w:nsid w:val="93D47570"/>
    <w:multiLevelType w:val="singleLevel"/>
    <w:tmpl w:val="93D47570"/>
    <w:lvl w:ilvl="0" w:tentative="0">
      <w:start w:val="4"/>
      <w:numFmt w:val="decimal"/>
      <w:lvlText w:val="%1."/>
      <w:lvlJc w:val="left"/>
      <w:pPr>
        <w:tabs>
          <w:tab w:val="left" w:pos="312"/>
        </w:tabs>
      </w:pPr>
    </w:lvl>
  </w:abstractNum>
  <w:abstractNum w:abstractNumId="3">
    <w:nsid w:val="AC5B3BF9"/>
    <w:multiLevelType w:val="singleLevel"/>
    <w:tmpl w:val="AC5B3BF9"/>
    <w:lvl w:ilvl="0" w:tentative="0">
      <w:start w:val="1"/>
      <w:numFmt w:val="decimal"/>
      <w:suff w:val="nothing"/>
      <w:lvlText w:val="（%1）"/>
      <w:lvlJc w:val="left"/>
    </w:lvl>
  </w:abstractNum>
  <w:abstractNum w:abstractNumId="4">
    <w:nsid w:val="B27DFF97"/>
    <w:multiLevelType w:val="singleLevel"/>
    <w:tmpl w:val="B27DFF97"/>
    <w:lvl w:ilvl="0" w:tentative="0">
      <w:start w:val="1"/>
      <w:numFmt w:val="decimal"/>
      <w:suff w:val="nothing"/>
      <w:lvlText w:val="%1、"/>
      <w:lvlJc w:val="left"/>
    </w:lvl>
  </w:abstractNum>
  <w:abstractNum w:abstractNumId="5">
    <w:nsid w:val="E160A1B3"/>
    <w:multiLevelType w:val="singleLevel"/>
    <w:tmpl w:val="E160A1B3"/>
    <w:lvl w:ilvl="0" w:tentative="0">
      <w:start w:val="1"/>
      <w:numFmt w:val="decimal"/>
      <w:suff w:val="nothing"/>
      <w:lvlText w:val="%1、"/>
      <w:lvlJc w:val="left"/>
    </w:lvl>
  </w:abstractNum>
  <w:abstractNum w:abstractNumId="6">
    <w:nsid w:val="E72433BB"/>
    <w:multiLevelType w:val="singleLevel"/>
    <w:tmpl w:val="E72433BB"/>
    <w:lvl w:ilvl="0" w:tentative="0">
      <w:start w:val="1"/>
      <w:numFmt w:val="decimal"/>
      <w:suff w:val="nothing"/>
      <w:lvlText w:val="（%1）"/>
      <w:lvlJc w:val="left"/>
      <w:rPr>
        <w:rFonts w:hint="default"/>
        <w:color w:val="auto"/>
      </w:rPr>
    </w:lvl>
  </w:abstractNum>
  <w:abstractNum w:abstractNumId="7">
    <w:nsid w:val="0E8918F0"/>
    <w:multiLevelType w:val="singleLevel"/>
    <w:tmpl w:val="0E8918F0"/>
    <w:lvl w:ilvl="0" w:tentative="0">
      <w:start w:val="1"/>
      <w:numFmt w:val="decimal"/>
      <w:suff w:val="nothing"/>
      <w:lvlText w:val="%1、"/>
      <w:lvlJc w:val="left"/>
    </w:lvl>
  </w:abstractNum>
  <w:abstractNum w:abstractNumId="8">
    <w:nsid w:val="1F53980E"/>
    <w:multiLevelType w:val="singleLevel"/>
    <w:tmpl w:val="1F53980E"/>
    <w:lvl w:ilvl="0" w:tentative="0">
      <w:start w:val="1"/>
      <w:numFmt w:val="decimal"/>
      <w:suff w:val="nothing"/>
      <w:lvlText w:val="%1、"/>
      <w:lvlJc w:val="left"/>
    </w:lvl>
  </w:abstractNum>
  <w:abstractNum w:abstractNumId="9">
    <w:nsid w:val="21CDEF75"/>
    <w:multiLevelType w:val="singleLevel"/>
    <w:tmpl w:val="21CDEF75"/>
    <w:lvl w:ilvl="0" w:tentative="0">
      <w:start w:val="1"/>
      <w:numFmt w:val="decimal"/>
      <w:suff w:val="nothing"/>
      <w:lvlText w:val="%1、"/>
      <w:lvlJc w:val="left"/>
    </w:lvl>
  </w:abstractNum>
  <w:abstractNum w:abstractNumId="10">
    <w:nsid w:val="3DC5C90F"/>
    <w:multiLevelType w:val="singleLevel"/>
    <w:tmpl w:val="3DC5C90F"/>
    <w:lvl w:ilvl="0" w:tentative="0">
      <w:start w:val="5"/>
      <w:numFmt w:val="chineseCounting"/>
      <w:suff w:val="nothing"/>
      <w:lvlText w:val="（%1）"/>
      <w:lvlJc w:val="left"/>
      <w:rPr>
        <w:rFonts w:hint="eastAsia"/>
      </w:rPr>
    </w:lvl>
  </w:abstractNum>
  <w:abstractNum w:abstractNumId="11">
    <w:nsid w:val="49E7047F"/>
    <w:multiLevelType w:val="singleLevel"/>
    <w:tmpl w:val="49E7047F"/>
    <w:lvl w:ilvl="0" w:tentative="0">
      <w:start w:val="1"/>
      <w:numFmt w:val="decimal"/>
      <w:suff w:val="nothing"/>
      <w:lvlText w:val="%1、"/>
      <w:lvlJc w:val="left"/>
      <w:rPr>
        <w:rFonts w:hint="default" w:ascii="Times New Roman" w:hAnsi="Times New Roman" w:cs="Times New Roman"/>
        <w:sz w:val="24"/>
        <w:szCs w:val="24"/>
      </w:rPr>
    </w:lvl>
  </w:abstractNum>
  <w:abstractNum w:abstractNumId="12">
    <w:nsid w:val="6E413A77"/>
    <w:multiLevelType w:val="singleLevel"/>
    <w:tmpl w:val="6E413A77"/>
    <w:lvl w:ilvl="0" w:tentative="0">
      <w:start w:val="4"/>
      <w:numFmt w:val="chineseCounting"/>
      <w:suff w:val="nothing"/>
      <w:lvlText w:val="%1、"/>
      <w:lvlJc w:val="left"/>
      <w:rPr>
        <w:rFonts w:hint="eastAsia"/>
      </w:rPr>
    </w:lvl>
  </w:abstractNum>
  <w:num w:numId="1">
    <w:abstractNumId w:val="7"/>
  </w:num>
  <w:num w:numId="2">
    <w:abstractNumId w:val="1"/>
  </w:num>
  <w:num w:numId="3">
    <w:abstractNumId w:val="9"/>
  </w:num>
  <w:num w:numId="4">
    <w:abstractNumId w:val="8"/>
  </w:num>
  <w:num w:numId="5">
    <w:abstractNumId w:val="3"/>
  </w:num>
  <w:num w:numId="6">
    <w:abstractNumId w:val="5"/>
  </w:num>
  <w:num w:numId="7">
    <w:abstractNumId w:val="6"/>
  </w:num>
  <w:num w:numId="8">
    <w:abstractNumId w:val="12"/>
  </w:num>
  <w:num w:numId="9">
    <w:abstractNumId w:val="4"/>
  </w:num>
  <w:num w:numId="10">
    <w:abstractNumId w:val="2"/>
  </w:num>
  <w:num w:numId="11">
    <w:abstractNumId w:val="11"/>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2OWM1ZGY3ZGU2ZWY0ZWFmNzAyOThjZjhjZDA5YTYifQ=="/>
  </w:docVars>
  <w:rsids>
    <w:rsidRoot w:val="4D4D1730"/>
    <w:rsid w:val="003E2F9D"/>
    <w:rsid w:val="014A4C19"/>
    <w:rsid w:val="01510F5A"/>
    <w:rsid w:val="03306785"/>
    <w:rsid w:val="03F52B96"/>
    <w:rsid w:val="0888314E"/>
    <w:rsid w:val="08CF6D85"/>
    <w:rsid w:val="0AD32091"/>
    <w:rsid w:val="0AFE0808"/>
    <w:rsid w:val="0D7D058A"/>
    <w:rsid w:val="0E6A2D0C"/>
    <w:rsid w:val="0EAD6944"/>
    <w:rsid w:val="0FA4235E"/>
    <w:rsid w:val="0FA50DB1"/>
    <w:rsid w:val="1027109F"/>
    <w:rsid w:val="111927C8"/>
    <w:rsid w:val="12005E63"/>
    <w:rsid w:val="121A04AC"/>
    <w:rsid w:val="129B7938"/>
    <w:rsid w:val="12E15CA4"/>
    <w:rsid w:val="13535697"/>
    <w:rsid w:val="141A4A47"/>
    <w:rsid w:val="141A67F5"/>
    <w:rsid w:val="163D52D2"/>
    <w:rsid w:val="169C416F"/>
    <w:rsid w:val="17AC28E1"/>
    <w:rsid w:val="181E3D27"/>
    <w:rsid w:val="18726B09"/>
    <w:rsid w:val="19ED78B8"/>
    <w:rsid w:val="1AD82CDD"/>
    <w:rsid w:val="1BEA18DB"/>
    <w:rsid w:val="1C1D12CC"/>
    <w:rsid w:val="1C6B006E"/>
    <w:rsid w:val="1C946E28"/>
    <w:rsid w:val="1D4A213D"/>
    <w:rsid w:val="1DF853FA"/>
    <w:rsid w:val="1E0F11DA"/>
    <w:rsid w:val="1FAA5136"/>
    <w:rsid w:val="20FE3190"/>
    <w:rsid w:val="2109314F"/>
    <w:rsid w:val="213B487D"/>
    <w:rsid w:val="22E36D08"/>
    <w:rsid w:val="2430703B"/>
    <w:rsid w:val="24A263FE"/>
    <w:rsid w:val="24F353B2"/>
    <w:rsid w:val="25395579"/>
    <w:rsid w:val="26097B29"/>
    <w:rsid w:val="265073FE"/>
    <w:rsid w:val="278B77DC"/>
    <w:rsid w:val="27DA7B8D"/>
    <w:rsid w:val="28124EC5"/>
    <w:rsid w:val="28A840CB"/>
    <w:rsid w:val="28B659D3"/>
    <w:rsid w:val="29E70AF6"/>
    <w:rsid w:val="2A1038A1"/>
    <w:rsid w:val="2B224E1A"/>
    <w:rsid w:val="2C0C0C44"/>
    <w:rsid w:val="2E995B4C"/>
    <w:rsid w:val="2F045FF7"/>
    <w:rsid w:val="300C66E7"/>
    <w:rsid w:val="3032467A"/>
    <w:rsid w:val="31876756"/>
    <w:rsid w:val="32E22285"/>
    <w:rsid w:val="33352D8C"/>
    <w:rsid w:val="33B27425"/>
    <w:rsid w:val="345C31EC"/>
    <w:rsid w:val="34BC7057"/>
    <w:rsid w:val="36B85B13"/>
    <w:rsid w:val="37D12BC7"/>
    <w:rsid w:val="37E91D0D"/>
    <w:rsid w:val="38AE4A72"/>
    <w:rsid w:val="3A10205B"/>
    <w:rsid w:val="3AB51CA9"/>
    <w:rsid w:val="3AEE244B"/>
    <w:rsid w:val="3CCC4823"/>
    <w:rsid w:val="3D08750C"/>
    <w:rsid w:val="3E1603EC"/>
    <w:rsid w:val="3F6C034D"/>
    <w:rsid w:val="3FD2150C"/>
    <w:rsid w:val="40AD270D"/>
    <w:rsid w:val="40B06FB6"/>
    <w:rsid w:val="494D01C7"/>
    <w:rsid w:val="4AD91DEC"/>
    <w:rsid w:val="4AF41495"/>
    <w:rsid w:val="4CC13379"/>
    <w:rsid w:val="4D4D1730"/>
    <w:rsid w:val="4D834E0B"/>
    <w:rsid w:val="4E411B3C"/>
    <w:rsid w:val="4EB80757"/>
    <w:rsid w:val="4F1F591D"/>
    <w:rsid w:val="50736EC1"/>
    <w:rsid w:val="51000810"/>
    <w:rsid w:val="51981F77"/>
    <w:rsid w:val="51D62BEA"/>
    <w:rsid w:val="53D92795"/>
    <w:rsid w:val="540707CF"/>
    <w:rsid w:val="54643323"/>
    <w:rsid w:val="561843C9"/>
    <w:rsid w:val="57E44FA2"/>
    <w:rsid w:val="580506DD"/>
    <w:rsid w:val="58AC05D9"/>
    <w:rsid w:val="58B57CAD"/>
    <w:rsid w:val="5B043A3B"/>
    <w:rsid w:val="5B5F71B8"/>
    <w:rsid w:val="5DC92621"/>
    <w:rsid w:val="5FB11ACA"/>
    <w:rsid w:val="620E6169"/>
    <w:rsid w:val="643D757A"/>
    <w:rsid w:val="6657352D"/>
    <w:rsid w:val="669B1A5C"/>
    <w:rsid w:val="682049B5"/>
    <w:rsid w:val="683D073F"/>
    <w:rsid w:val="6A29690D"/>
    <w:rsid w:val="6B143EBC"/>
    <w:rsid w:val="6BC8018A"/>
    <w:rsid w:val="6C6B6ABA"/>
    <w:rsid w:val="6D545805"/>
    <w:rsid w:val="6DE66753"/>
    <w:rsid w:val="6F3E0306"/>
    <w:rsid w:val="702001BE"/>
    <w:rsid w:val="70275D00"/>
    <w:rsid w:val="70B2124A"/>
    <w:rsid w:val="70BC5CD6"/>
    <w:rsid w:val="7125063B"/>
    <w:rsid w:val="72614F83"/>
    <w:rsid w:val="74033FCB"/>
    <w:rsid w:val="74D93AA5"/>
    <w:rsid w:val="75C910D5"/>
    <w:rsid w:val="78182808"/>
    <w:rsid w:val="7AE9787D"/>
    <w:rsid w:val="7AF47F32"/>
    <w:rsid w:val="7CF606BE"/>
    <w:rsid w:val="7DE04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7">
    <w:name w:val="heading 2"/>
    <w:basedOn w:val="1"/>
    <w:next w:val="1"/>
    <w:qFormat/>
    <w:uiPriority w:val="0"/>
    <w:pPr>
      <w:keepNext/>
      <w:keepLines/>
      <w:spacing w:before="156" w:beforeLines="50" w:after="156" w:afterLines="50"/>
      <w:outlineLvl w:val="1"/>
    </w:pPr>
    <w:rPr>
      <w:b/>
      <w:bCs/>
      <w:sz w:val="32"/>
      <w:szCs w:val="32"/>
    </w:rPr>
  </w:style>
  <w:style w:type="paragraph" w:styleId="8">
    <w:name w:val="heading 3"/>
    <w:basedOn w:val="1"/>
    <w:next w:val="1"/>
    <w:link w:val="40"/>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Default"/>
    <w:basedOn w:val="3"/>
    <w:next w:val="4"/>
    <w:qFormat/>
    <w:uiPriority w:val="0"/>
    <w:pPr>
      <w:autoSpaceDE w:val="0"/>
      <w:autoSpaceDN w:val="0"/>
      <w:adjustRightInd w:val="0"/>
    </w:pPr>
    <w:rPr>
      <w:rFonts w:ascii="Calibri" w:hAnsi="Calibri" w:cs="Calibri"/>
      <w:color w:val="000000"/>
      <w:kern w:val="0"/>
      <w:sz w:val="24"/>
    </w:rPr>
  </w:style>
  <w:style w:type="paragraph" w:customStyle="1" w:styleId="3">
    <w:name w:val="纯文本1"/>
    <w:basedOn w:val="1"/>
    <w:qFormat/>
    <w:uiPriority w:val="0"/>
    <w:rPr>
      <w:rFonts w:ascii="宋体" w:hAnsi="Courier New"/>
    </w:rPr>
  </w:style>
  <w:style w:type="paragraph" w:styleId="4">
    <w:name w:val="Body Text First Indent 2"/>
    <w:basedOn w:val="5"/>
    <w:next w:val="1"/>
    <w:qFormat/>
    <w:uiPriority w:val="0"/>
    <w:pPr>
      <w:tabs>
        <w:tab w:val="left" w:pos="540"/>
      </w:tabs>
      <w:ind w:firstLine="420" w:firstLineChars="200"/>
    </w:pPr>
    <w:rPr>
      <w:rFonts w:ascii="Times New Roman" w:hAnsi="Times New Roman"/>
    </w:rPr>
  </w:style>
  <w:style w:type="paragraph" w:styleId="5">
    <w:name w:val="Body Text Indent"/>
    <w:basedOn w:val="1"/>
    <w:qFormat/>
    <w:uiPriority w:val="0"/>
    <w:pPr>
      <w:spacing w:after="120"/>
      <w:ind w:left="420" w:leftChars="200"/>
    </w:pPr>
    <w:rPr>
      <w:kern w:val="0"/>
      <w:sz w:val="24"/>
      <w:szCs w:val="20"/>
    </w:rPr>
  </w:style>
  <w:style w:type="paragraph" w:styleId="9">
    <w:name w:val="Body Text"/>
    <w:basedOn w:val="1"/>
    <w:next w:val="1"/>
    <w:qFormat/>
    <w:uiPriority w:val="0"/>
    <w:pPr>
      <w:widowControl/>
      <w:snapToGrid w:val="0"/>
      <w:spacing w:before="60" w:after="160" w:line="259" w:lineRule="auto"/>
      <w:ind w:right="113"/>
    </w:pPr>
    <w:rPr>
      <w:kern w:val="0"/>
      <w:sz w:val="18"/>
      <w:szCs w:val="20"/>
    </w:rPr>
  </w:style>
  <w:style w:type="paragraph" w:styleId="10">
    <w:name w:val="toc 3"/>
    <w:basedOn w:val="1"/>
    <w:next w:val="1"/>
    <w:uiPriority w:val="0"/>
    <w:pPr>
      <w:ind w:left="840" w:leftChars="400"/>
    </w:pPr>
  </w:style>
  <w:style w:type="paragraph" w:styleId="11">
    <w:name w:val="Plain Text"/>
    <w:basedOn w:val="1"/>
    <w:qFormat/>
    <w:uiPriority w:val="0"/>
    <w:rPr>
      <w:rFonts w:ascii="宋体" w:hAnsi="Courier New" w:cs="Courier New"/>
      <w:szCs w:val="21"/>
    </w:rPr>
  </w:style>
  <w:style w:type="paragraph" w:styleId="12">
    <w:name w:val="footer"/>
    <w:basedOn w:val="1"/>
    <w:qFormat/>
    <w:uiPriority w:val="0"/>
    <w:pPr>
      <w:tabs>
        <w:tab w:val="center" w:pos="4153"/>
        <w:tab w:val="right" w:pos="8306"/>
      </w:tabs>
      <w:snapToGrid w:val="0"/>
      <w:jc w:val="left"/>
    </w:pPr>
    <w:rPr>
      <w:kern w:val="0"/>
      <w:sz w:val="18"/>
      <w:szCs w:val="20"/>
    </w:rPr>
  </w:style>
  <w:style w:type="paragraph" w:styleId="1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uiPriority w:val="0"/>
  </w:style>
  <w:style w:type="paragraph" w:styleId="15">
    <w:name w:val="toc 2"/>
    <w:basedOn w:val="1"/>
    <w:next w:val="1"/>
    <w:uiPriority w:val="0"/>
    <w:pPr>
      <w:ind w:left="420" w:leftChars="200"/>
    </w:pPr>
  </w:style>
  <w:style w:type="paragraph" w:styleId="16">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7">
    <w:name w:val="Body Text First Indent"/>
    <w:basedOn w:val="9"/>
    <w:qFormat/>
    <w:uiPriority w:val="0"/>
    <w:pPr>
      <w:spacing w:after="120"/>
      <w:ind w:firstLine="420" w:firstLineChars="100"/>
    </w:pPr>
    <w:rPr>
      <w:sz w:val="21"/>
      <w:szCs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qFormat/>
    <w:uiPriority w:val="0"/>
    <w:rPr>
      <w:color w:val="0000FF"/>
      <w:u w:val="single"/>
    </w:rPr>
  </w:style>
  <w:style w:type="paragraph" w:customStyle="1" w:styleId="22">
    <w:name w:val="xl27"/>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520" w:lineRule="exact"/>
      <w:ind w:firstLine="1365" w:firstLineChars="200"/>
      <w:jc w:val="center"/>
    </w:pPr>
    <w:rPr>
      <w:rFonts w:ascii="新宋体-18030" w:hAnsi="新宋体-18030" w:eastAsia="新宋体-18030" w:cs="新宋体-18030"/>
      <w:kern w:val="0"/>
      <w:sz w:val="28"/>
      <w:szCs w:val="24"/>
      <w:lang w:val="en-US" w:eastAsia="zh-CN" w:bidi="ar-SA"/>
    </w:rPr>
  </w:style>
  <w:style w:type="paragraph" w:customStyle="1" w:styleId="23">
    <w:name w:val="报告正文"/>
    <w:basedOn w:val="1"/>
    <w:qFormat/>
    <w:uiPriority w:val="0"/>
    <w:pPr>
      <w:adjustRightInd w:val="0"/>
      <w:snapToGrid w:val="0"/>
      <w:spacing w:line="360" w:lineRule="auto"/>
      <w:ind w:firstLine="200" w:firstLineChars="200"/>
    </w:pPr>
    <w:rPr>
      <w:rFonts w:ascii="Times New Roman" w:hAnsi="Times New Roman"/>
      <w:sz w:val="24"/>
    </w:rPr>
  </w:style>
  <w:style w:type="paragraph" w:customStyle="1" w:styleId="24">
    <w:name w:val="S表名图名"/>
    <w:basedOn w:val="25"/>
    <w:qFormat/>
    <w:uiPriority w:val="1"/>
    <w:pPr>
      <w:ind w:firstLine="0"/>
      <w:jc w:val="center"/>
    </w:pPr>
    <w:rPr>
      <w:b/>
      <w:szCs w:val="23"/>
    </w:rPr>
  </w:style>
  <w:style w:type="paragraph" w:customStyle="1" w:styleId="25">
    <w:name w:val="S报告正文"/>
    <w:basedOn w:val="1"/>
    <w:qFormat/>
    <w:uiPriority w:val="0"/>
    <w:pPr>
      <w:adjustRightInd w:val="0"/>
      <w:snapToGrid w:val="0"/>
      <w:spacing w:line="480" w:lineRule="exact"/>
      <w:ind w:firstLine="510"/>
      <w:jc w:val="left"/>
    </w:pPr>
    <w:rPr>
      <w:sz w:val="24"/>
    </w:rPr>
  </w:style>
  <w:style w:type="paragraph" w:customStyle="1" w:styleId="26">
    <w:name w:val="表格"/>
    <w:basedOn w:val="1"/>
    <w:next w:val="1"/>
    <w:qFormat/>
    <w:uiPriority w:val="0"/>
    <w:pPr>
      <w:adjustRightInd w:val="0"/>
      <w:snapToGrid w:val="0"/>
      <w:spacing w:beforeLines="10" w:afterLines="10" w:line="259" w:lineRule="auto"/>
      <w:jc w:val="center"/>
    </w:pPr>
    <w:rPr>
      <w:rFonts w:ascii="宋体"/>
      <w:kern w:val="0"/>
      <w:szCs w:val="20"/>
    </w:rPr>
  </w:style>
  <w:style w:type="character" w:customStyle="1" w:styleId="27">
    <w:name w:val="font11"/>
    <w:basedOn w:val="20"/>
    <w:qFormat/>
    <w:uiPriority w:val="0"/>
    <w:rPr>
      <w:rFonts w:hint="default" w:ascii="Times New Roman" w:hAnsi="Times New Roman" w:cs="Times New Roman"/>
      <w:color w:val="000000"/>
      <w:sz w:val="20"/>
      <w:szCs w:val="20"/>
      <w:u w:val="none"/>
    </w:rPr>
  </w:style>
  <w:style w:type="character" w:customStyle="1" w:styleId="28">
    <w:name w:val="font21"/>
    <w:basedOn w:val="20"/>
    <w:qFormat/>
    <w:uiPriority w:val="0"/>
    <w:rPr>
      <w:rFonts w:hint="eastAsia" w:ascii="宋体" w:hAnsi="宋体" w:eastAsia="宋体" w:cs="宋体"/>
      <w:color w:val="000000"/>
      <w:sz w:val="20"/>
      <w:szCs w:val="20"/>
      <w:u w:val="none"/>
    </w:rPr>
  </w:style>
  <w:style w:type="character" w:customStyle="1" w:styleId="29">
    <w:name w:val="font31"/>
    <w:basedOn w:val="20"/>
    <w:qFormat/>
    <w:uiPriority w:val="0"/>
    <w:rPr>
      <w:rFonts w:hint="default" w:ascii="Times New Roman" w:hAnsi="Times New Roman" w:cs="Times New Roman"/>
      <w:color w:val="000000"/>
      <w:sz w:val="20"/>
      <w:szCs w:val="20"/>
      <w:u w:val="none"/>
      <w:vertAlign w:val="subscript"/>
    </w:rPr>
  </w:style>
  <w:style w:type="paragraph" w:customStyle="1" w:styleId="30">
    <w:name w:val="S表格文字"/>
    <w:basedOn w:val="17"/>
    <w:qFormat/>
    <w:uiPriority w:val="0"/>
    <w:pPr>
      <w:adjustRightInd w:val="0"/>
      <w:spacing w:before="20" w:after="20"/>
      <w:ind w:firstLine="0" w:firstLineChars="0"/>
      <w:jc w:val="center"/>
    </w:pPr>
    <w:rPr>
      <w:szCs w:val="20"/>
    </w:rPr>
  </w:style>
  <w:style w:type="paragraph" w:customStyle="1" w:styleId="31">
    <w:name w:val="A正文1"/>
    <w:basedOn w:val="1"/>
    <w:qFormat/>
    <w:uiPriority w:val="0"/>
    <w:pPr>
      <w:spacing w:line="360" w:lineRule="auto"/>
      <w:ind w:firstLine="200" w:firstLineChars="200"/>
    </w:pPr>
    <w:rPr>
      <w:rFonts w:ascii="Times New Roman" w:hAnsi="Times New Roman"/>
      <w:sz w:val="24"/>
      <w:szCs w:val="28"/>
    </w:rPr>
  </w:style>
  <w:style w:type="paragraph" w:customStyle="1" w:styleId="32">
    <w:name w:val="正文首行缩进1"/>
    <w:basedOn w:val="9"/>
    <w:unhideWhenUsed/>
    <w:qFormat/>
    <w:uiPriority w:val="99"/>
    <w:pPr>
      <w:adjustRightInd w:val="0"/>
      <w:spacing w:before="0" w:after="0" w:line="360" w:lineRule="auto"/>
      <w:ind w:right="0" w:firstLine="200" w:firstLineChars="200"/>
    </w:pPr>
    <w:rPr>
      <w:rFonts w:ascii="Times New Roman" w:hAnsi="Times New Roman"/>
      <w:kern w:val="2"/>
      <w:sz w:val="24"/>
      <w:szCs w:val="21"/>
    </w:rPr>
  </w:style>
  <w:style w:type="paragraph" w:customStyle="1" w:styleId="33">
    <w:name w:val="表头2"/>
    <w:basedOn w:val="34"/>
    <w:qFormat/>
    <w:uiPriority w:val="0"/>
    <w:pPr>
      <w:spacing w:beforeLines="50" w:afterLines="50"/>
      <w:ind w:firstLine="0" w:firstLineChars="0"/>
      <w:jc w:val="center"/>
    </w:pPr>
    <w:rPr>
      <w:rFonts w:ascii="Times New Roman" w:hAnsi="Times New Roman" w:cs="Times New Roman"/>
      <w:b/>
      <w:bCs/>
      <w:szCs w:val="21"/>
    </w:rPr>
  </w:style>
  <w:style w:type="paragraph" w:customStyle="1" w:styleId="34">
    <w:name w:val="正文（用）"/>
    <w:basedOn w:val="1"/>
    <w:qFormat/>
    <w:uiPriority w:val="0"/>
    <w:pPr>
      <w:ind w:firstLine="480" w:firstLineChars="200"/>
      <w:jc w:val="left"/>
    </w:pPr>
    <w:rPr>
      <w:rFonts w:ascii="宋体" w:hAnsi="宋体" w:cs="宋体"/>
    </w:rPr>
  </w:style>
  <w:style w:type="paragraph" w:customStyle="1" w:styleId="35">
    <w:name w:val="表格文字"/>
    <w:basedOn w:val="17"/>
    <w:next w:val="36"/>
    <w:qFormat/>
    <w:uiPriority w:val="0"/>
    <w:pPr>
      <w:adjustRightInd w:val="0"/>
      <w:spacing w:after="0"/>
      <w:ind w:firstLine="0" w:firstLineChars="0"/>
      <w:jc w:val="center"/>
    </w:pPr>
    <w:rPr>
      <w:kern w:val="2"/>
      <w:szCs w:val="20"/>
    </w:rPr>
  </w:style>
  <w:style w:type="paragraph" w:customStyle="1" w:styleId="36">
    <w:name w:val="样式 标题 2H2He + 首行缩进:  0.5 字符"/>
    <w:basedOn w:val="7"/>
    <w:qFormat/>
    <w:uiPriority w:val="0"/>
    <w:pPr>
      <w:keepNext w:val="0"/>
      <w:keepLines w:val="0"/>
      <w:tabs>
        <w:tab w:val="left" w:pos="648"/>
      </w:tabs>
      <w:overflowPunct w:val="0"/>
      <w:autoSpaceDE w:val="0"/>
      <w:autoSpaceDN w:val="0"/>
      <w:adjustRightInd w:val="0"/>
      <w:spacing w:before="40" w:after="40" w:line="400" w:lineRule="exact"/>
      <w:ind w:firstLine="221" w:firstLineChars="50"/>
      <w:textAlignment w:val="baseline"/>
    </w:pPr>
    <w:rPr>
      <w:rFonts w:ascii="宋体" w:hAnsi="宋体" w:cs="宋体"/>
      <w:bCs w:val="0"/>
      <w:color w:val="000000"/>
      <w:kern w:val="32"/>
      <w:szCs w:val="20"/>
    </w:rPr>
  </w:style>
  <w:style w:type="paragraph" w:customStyle="1" w:styleId="37">
    <w:name w:val="S备注"/>
    <w:basedOn w:val="25"/>
    <w:qFormat/>
    <w:uiPriority w:val="0"/>
    <w:pPr>
      <w:spacing w:before="60" w:after="120" w:line="240" w:lineRule="auto"/>
      <w:ind w:firstLine="0"/>
    </w:pPr>
    <w:rPr>
      <w:b/>
      <w:sz w:val="21"/>
      <w:szCs w:val="21"/>
    </w:rPr>
  </w:style>
  <w:style w:type="paragraph" w:customStyle="1" w:styleId="38">
    <w:name w:val="WPSOffice手动目录 1"/>
    <w:uiPriority w:val="0"/>
    <w:pPr>
      <w:ind w:leftChars="0"/>
    </w:pPr>
    <w:rPr>
      <w:rFonts w:ascii="Times New Roman" w:hAnsi="Times New Roman" w:eastAsia="宋体" w:cs="Times New Roman"/>
      <w:sz w:val="20"/>
      <w:szCs w:val="20"/>
    </w:rPr>
  </w:style>
  <w:style w:type="paragraph" w:customStyle="1" w:styleId="39">
    <w:name w:val="WPSOffice手动目录 2"/>
    <w:uiPriority w:val="0"/>
    <w:pPr>
      <w:ind w:leftChars="200"/>
    </w:pPr>
    <w:rPr>
      <w:rFonts w:ascii="Times New Roman" w:hAnsi="Times New Roman" w:eastAsia="宋体" w:cs="Times New Roman"/>
      <w:sz w:val="20"/>
      <w:szCs w:val="20"/>
    </w:rPr>
  </w:style>
  <w:style w:type="character" w:customStyle="1" w:styleId="40">
    <w:name w:val="标题 3 Char"/>
    <w:link w:val="8"/>
    <w:qFormat/>
    <w:uiPriority w:val="0"/>
    <w:rPr>
      <w:b/>
      <w:sz w:val="32"/>
    </w:rPr>
  </w:style>
  <w:style w:type="paragraph" w:customStyle="1" w:styleId="41">
    <w:name w:val="WPSOffice手动目录 3"/>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wmf"/><Relationship Id="rId10" Type="http://schemas.openxmlformats.org/officeDocument/2006/relationships/image" Target="media/image5.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132</Pages>
  <Words>36503</Words>
  <Characters>41805</Characters>
  <Lines>0</Lines>
  <Paragraphs>0</Paragraphs>
  <TotalTime>8</TotalTime>
  <ScaleCrop>false</ScaleCrop>
  <LinksUpToDate>false</LinksUpToDate>
  <CharactersWithSpaces>42223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2022-06-02T05:43:00Z</dcterms:created>
  <dc:creator>Mr.shaddock</dc:creator>
  <cp:lastModifiedBy>Mr.shaddock</cp:lastModifiedBy>
  <cp:lastPrinted>2022-07-26T12:37:00Z</cp:lastPrinted>
  <dcterms:modified xsi:type="dcterms:W3CDTF">2022-07-28T11:05:11Z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1298F4289E9B44A897161407C65FAB74</vt:lpwstr>
  </property>
</Properties>
</file>