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FF0000"/>
          <w:sz w:val="109"/>
          <w:lang w:val="en-US" w:eastAsia="zh-CN"/>
        </w:rPr>
      </w:pP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衡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</w:rPr>
        <w:t xml:space="preserve">阳 县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>三 湖 镇 人 民 政 府</w:t>
      </w:r>
    </w:p>
    <w:p>
      <w:pPr>
        <w:rPr>
          <w:rFonts w:hint="eastAsia"/>
        </w:rPr>
      </w:pPr>
      <w:r>
        <w:rPr>
          <w:rFonts w:hint="eastAsia"/>
        </w:rPr>
        <w:pict>
          <v:line id="_x0000_s1026" o:spid="_x0000_s1026" o:spt="20" style="position:absolute;left:0pt;margin-left:0.65pt;margin-top:0.65pt;height:0pt;width:414pt;z-index:251659264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部门整体支出绩效自评报告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line="60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一、部门、单位基本情况</w:t>
      </w:r>
    </w:p>
    <w:p>
      <w:pPr>
        <w:pStyle w:val="5"/>
        <w:widowControl/>
        <w:spacing w:line="600" w:lineRule="exact"/>
        <w:ind w:left="640" w:firstLine="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（一）机构设置情况</w:t>
      </w:r>
    </w:p>
    <w:p>
      <w:pPr>
        <w:pStyle w:val="5"/>
        <w:widowControl/>
        <w:spacing w:line="600" w:lineRule="exact"/>
        <w:ind w:left="640"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根据编委核定，我镇内设机构5个，分别为镇机关、政务服务中心、农业综合服务中心、社会事业综合服务中心、综合执法大队，全部纳入2021年部门预算编制范围。</w:t>
      </w:r>
    </w:p>
    <w:p>
      <w:pPr>
        <w:pStyle w:val="5"/>
        <w:widowControl/>
        <w:numPr>
          <w:ilvl w:val="0"/>
          <w:numId w:val="1"/>
        </w:numPr>
        <w:spacing w:line="600" w:lineRule="exact"/>
        <w:ind w:left="640" w:firstLine="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人员编制情况</w:t>
      </w:r>
    </w:p>
    <w:p>
      <w:pPr>
        <w:spacing w:line="360" w:lineRule="auto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我镇核定编制101名，实有在职干部职工78人，离退休人员33人。</w:t>
      </w:r>
    </w:p>
    <w:p>
      <w:pPr>
        <w:pStyle w:val="5"/>
        <w:widowControl/>
        <w:numPr>
          <w:ilvl w:val="0"/>
          <w:numId w:val="1"/>
        </w:numPr>
        <w:spacing w:line="600" w:lineRule="exact"/>
        <w:ind w:left="640" w:firstLine="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主要职能职责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（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1）贯彻执行党的路线、方针、政策。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（2）抓好本镇党建工作、扶贫工作、精神文明建设工作、新闻宣传工作。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（3）执行本级党代会、人民代表大会的决议和上级党委、政府的决定和命令。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（4）制定和组织实施经济、科技和社会发展计划，制定产业结构调整方案，组织经济运行，促进经济发展。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（5）制定并组织实施村镇建设规划，部署重点工程建设，地方道路建设及公共设施，水利设施的管理，负责土地、林木、水等自然资源和生态环境的保护，做好护林防火工作。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（6）负责本行政区域内的民政、教育、文化、体育、卫生和计划生育等社会公益事业的综合性工作，调解和处理民事纠纷，扫黑除恶，打击犯罪，维护社会稳定。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（7）按计划组织本级财政收入，不断培植财源，管好财政资金，增强财政实力。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（8）抓好精神文明建设，丰富群众文化生活，推动移风易俗，树立文明镇风。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（9）完成上级党委、政府交办的其它事项。 </w:t>
      </w:r>
    </w:p>
    <w:p>
      <w:pPr>
        <w:pStyle w:val="5"/>
        <w:widowControl/>
        <w:spacing w:line="600" w:lineRule="exact"/>
        <w:ind w:left="640" w:firstLine="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（四）绩效目标设定情况</w:t>
      </w:r>
    </w:p>
    <w:p>
      <w:pPr>
        <w:pStyle w:val="5"/>
        <w:widowControl/>
        <w:spacing w:line="600" w:lineRule="exact"/>
        <w:ind w:firstLine="48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微软雅黑" w:hAnsi="微软雅黑" w:cs="宋体"/>
          <w:kern w:val="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年初设定目标：1、保障基本民生，大力发展优质稻、双季稻种植、油茶等特色产业，落实惠农资金补助、民政资金、农民资金一卡通”发放，杜绝返贫现象发生。2、保障运转，严控单位运转支出，抓好精神文明，社会公益性综合工作的同时保护自然资源和生态环境3、保障基本工资，根据21年预算数按时足额发放职工工资，缴纳政策性社会保障资金（养老、医保、公积金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jc w:val="left"/>
        <w:textAlignment w:val="center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全年实际完成情况：1、基本民生得到保障，大力发展优质稻、双季稻比上年新增约1200亩种植、油茶等特色产业比上年新增1000亩，落实惠农资金补助、民政资金、农民资金“一卡通</w:t>
      </w:r>
      <w:r>
        <w:rPr>
          <w:rFonts w:ascii="仿宋_GB2312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100%发放，无返贫现象发生。2、保障了运转，合理支出人员经费和公用经费按照预算项目，各单位办公合理运转。3、保障了工资，根据21年预算数按时足额发放职工工资，缴纳政策性社会保障资金（养老、医保、公积金），财政支出预算执行率达到100%。</w:t>
      </w:r>
    </w:p>
    <w:p>
      <w:pPr>
        <w:pStyle w:val="5"/>
        <w:widowControl/>
        <w:spacing w:line="60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二、一般公共预算支出情况</w:t>
      </w:r>
    </w:p>
    <w:p>
      <w:pPr>
        <w:pStyle w:val="5"/>
        <w:widowControl/>
        <w:spacing w:line="600" w:lineRule="exact"/>
        <w:ind w:left="640" w:firstLine="0" w:firstLineChars="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（一）经批复的预、决算情况</w:t>
      </w:r>
    </w:p>
    <w:p>
      <w:pPr>
        <w:pStyle w:val="5"/>
        <w:widowControl/>
        <w:spacing w:line="600" w:lineRule="exact"/>
        <w:ind w:firstLine="64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楷体_GB2312" w:hAnsi="楷体" w:eastAsia="楷体_GB2312" w:cs="楷体"/>
          <w:sz w:val="32"/>
          <w:szCs w:val="32"/>
        </w:rPr>
        <w:t>预算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批复数1263.53万元，</w:t>
      </w:r>
      <w:r>
        <w:rPr>
          <w:rFonts w:hint="eastAsia" w:ascii="仿宋_GB2312" w:eastAsia="仿宋_GB2312"/>
          <w:color w:val="000000"/>
          <w:sz w:val="32"/>
          <w:szCs w:val="32"/>
        </w:rPr>
        <w:t>决算批复数2142.69万元。</w:t>
      </w:r>
    </w:p>
    <w:p>
      <w:pPr>
        <w:pStyle w:val="5"/>
        <w:widowControl/>
        <w:spacing w:line="600" w:lineRule="exact"/>
        <w:ind w:left="640" w:firstLine="0" w:firstLineChars="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（二）部门预算执行情况</w:t>
      </w:r>
    </w:p>
    <w:p>
      <w:pPr>
        <w:pStyle w:val="5"/>
        <w:widowControl/>
        <w:spacing w:line="600" w:lineRule="exact"/>
        <w:ind w:left="640"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1.基本支出情况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基本支</w:t>
      </w:r>
      <w:r>
        <w:rPr>
          <w:rFonts w:hint="eastAsia" w:ascii="仿宋_GB2312" w:eastAsia="仿宋_GB2312"/>
          <w:sz w:val="32"/>
          <w:szCs w:val="32"/>
        </w:rPr>
        <w:t>出为保障单位机构正常运转、完成日常工作任务而发生的各项支出，包括用于基本工资、津贴补贴等人员经费以及办公费、印刷费、水电费、工会经费等日常公用经费。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2021年决算基本支出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2142.69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ascii="仿宋_GB2312" w:eastAsia="仿宋_GB2312"/>
          <w:sz w:val="28"/>
          <w:szCs w:val="28"/>
        </w:rPr>
        <w:t>其中工资福利支出984.34万元，商品和服务支出711.56万元，对个人和家庭的补助支出446.8万元。</w:t>
      </w:r>
    </w:p>
    <w:p>
      <w:pPr>
        <w:pStyle w:val="5"/>
        <w:widowControl/>
        <w:spacing w:line="600" w:lineRule="exact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2.项目支出情况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pStyle w:val="5"/>
        <w:widowControl/>
        <w:spacing w:line="600" w:lineRule="exact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</w:p>
    <w:p>
      <w:pPr>
        <w:pStyle w:val="5"/>
        <w:widowControl/>
        <w:spacing w:line="600" w:lineRule="exact"/>
        <w:ind w:firstLine="640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（三）“三公”经费使用和管理情况</w:t>
      </w:r>
    </w:p>
    <w:p>
      <w:pPr>
        <w:spacing w:line="600" w:lineRule="exact"/>
        <w:ind w:firstLine="640" w:firstLineChars="200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初批复预算的“三公”经费为19.9万元，其中：公务接待17.5万元，因公出国费用0万元，公务用车2.4万元。全年决算支出“三公”经费19.9万元，其中：公务接待17.5万元，因公出国费用0万元，公务用车2.4万元。同比2020年初批复预算的“三公”经费减少0.94万，压缩比例10%，其中：公务接待费17.5万元、减少0.99万元，压缩10%，严格遵循国家厉行节约的原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5"/>
        <w:widowControl/>
        <w:numPr>
          <w:ilvl w:val="0"/>
          <w:numId w:val="1"/>
        </w:numPr>
        <w:spacing w:line="600" w:lineRule="exact"/>
        <w:ind w:left="640" w:firstLine="0" w:firstLineChars="0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资金结转和结余情况</w:t>
      </w:r>
    </w:p>
    <w:p>
      <w:pPr>
        <w:pStyle w:val="5"/>
        <w:widowControl/>
        <w:spacing w:line="600" w:lineRule="exact"/>
        <w:ind w:left="640" w:firstLine="0" w:firstLineChars="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2021年度本单位年末无结转和结余资金。</w:t>
      </w:r>
    </w:p>
    <w:p>
      <w:pPr>
        <w:pStyle w:val="5"/>
        <w:widowControl/>
        <w:numPr>
          <w:ilvl w:val="0"/>
          <w:numId w:val="1"/>
        </w:numPr>
        <w:spacing w:line="600" w:lineRule="exact"/>
        <w:ind w:left="640" w:firstLine="0" w:firstLineChars="0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部门整体支出管理与制度建设情况</w:t>
      </w:r>
    </w:p>
    <w:p>
      <w:pPr>
        <w:pStyle w:val="5"/>
        <w:widowControl/>
        <w:spacing w:line="600" w:lineRule="exact"/>
        <w:ind w:firstLine="640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_GB2312" w:eastAsia="仿宋_GB2312"/>
          <w:color w:val="000000"/>
          <w:sz w:val="32"/>
          <w:szCs w:val="32"/>
        </w:rPr>
        <w:t>贯彻执行党的路线、方针、政策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做好全镇日常管理和服务工作，制订了资金财务管理制度、政府采购内控制度等，对资金管理、收入管理、支出管理、资产与负债管理、财务报告和监督检查等都作了明确规定，进一步规范了资金的管理。</w:t>
      </w:r>
    </w:p>
    <w:p>
      <w:pPr>
        <w:pStyle w:val="5"/>
        <w:widowControl/>
        <w:spacing w:line="600" w:lineRule="exact"/>
        <w:ind w:left="640" w:firstLine="0" w:firstLineChars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三、政府性基金预算支出情况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2021年度年初政府基金预算数5万元，政府基金预算支出决算数5万元。</w:t>
      </w:r>
    </w:p>
    <w:p>
      <w:pPr>
        <w:pStyle w:val="5"/>
        <w:widowControl/>
        <w:numPr>
          <w:ilvl w:val="0"/>
          <w:numId w:val="2"/>
        </w:numPr>
        <w:spacing w:line="600" w:lineRule="exact"/>
        <w:ind w:left="640" w:firstLine="0" w:firstLineChars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国有资本经营预算支出情况</w:t>
      </w:r>
    </w:p>
    <w:p>
      <w:pPr>
        <w:pStyle w:val="5"/>
        <w:widowControl/>
        <w:spacing w:line="60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无。</w:t>
      </w:r>
    </w:p>
    <w:p>
      <w:pPr>
        <w:pStyle w:val="5"/>
        <w:widowControl/>
        <w:spacing w:line="600" w:lineRule="exact"/>
        <w:ind w:left="640" w:firstLine="0" w:firstLineChars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五、社会保险基金预算支出情况</w:t>
      </w:r>
    </w:p>
    <w:p>
      <w:pPr>
        <w:pStyle w:val="5"/>
        <w:widowControl/>
        <w:spacing w:line="60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无。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六、部门整体支出绩效情况</w:t>
      </w:r>
    </w:p>
    <w:p>
      <w:pPr>
        <w:widowControl/>
        <w:spacing w:line="600" w:lineRule="exact"/>
        <w:ind w:firstLine="645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（一）综合评价结论。</w:t>
      </w:r>
    </w:p>
    <w:p>
      <w:pPr>
        <w:widowControl/>
        <w:spacing w:line="600" w:lineRule="exact"/>
        <w:ind w:firstLine="645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位积极履职，强化管理，较好的完成了年度工作目标。通过加强预算收支管理，不断建立健全内部管理制度，梳理内部管理流程，部门整体支出管理水平得到提升。根据部门整体支出绩效评价指标体系，2021年部门整体支出绩效评价自查得91分，自评结果为优秀。</w:t>
      </w:r>
    </w:p>
    <w:p>
      <w:pPr>
        <w:spacing w:line="360" w:lineRule="auto"/>
        <w:ind w:firstLine="640" w:firstLineChars="200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（二）评价指标分析。</w:t>
      </w:r>
    </w:p>
    <w:p>
      <w:pPr>
        <w:widowControl/>
        <w:spacing w:line="600" w:lineRule="exact"/>
        <w:ind w:firstLine="645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1、整体绩效目标设定。年初设定整体绩效目标，并已完成。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2、预算执行：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支出总额控制在预算总额内，</w:t>
      </w:r>
      <w:r>
        <w:rPr>
          <w:rFonts w:hint="eastAsia" w:ascii="仿宋" w:hAnsi="仿宋" w:eastAsia="仿宋" w:cs="仿宋"/>
          <w:bCs/>
          <w:sz w:val="32"/>
          <w:szCs w:val="32"/>
        </w:rPr>
        <w:t>预算信息公开率100%，明细到各项具体量化指标，</w:t>
      </w:r>
      <w:r>
        <w:rPr>
          <w:rFonts w:hint="eastAsia" w:ascii="仿宋" w:hAnsi="仿宋" w:eastAsia="仿宋" w:cs="仿宋"/>
          <w:sz w:val="32"/>
          <w:szCs w:val="32"/>
        </w:rPr>
        <w:t>预算各项执行的比较好，</w:t>
      </w:r>
      <w:r>
        <w:rPr>
          <w:rFonts w:hint="eastAsia" w:ascii="仿宋" w:hAnsi="仿宋" w:eastAsia="仿宋" w:cs="仿宋"/>
          <w:bCs/>
          <w:sz w:val="32"/>
          <w:szCs w:val="32"/>
        </w:rPr>
        <w:t>得10分。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3、预算管理。资金各项制度已制定，需根据实际情况进行完善。资金使用合法合规，严格按照审批程序和手续拨付资金，预决算及时有效公开。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4、资产管理。资产管理制度健全，专人负责资产管理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和统计</w:t>
      </w:r>
      <w:r>
        <w:rPr>
          <w:rFonts w:hint="eastAsia" w:ascii="仿宋" w:hAnsi="仿宋" w:eastAsia="仿宋" w:cs="仿宋"/>
          <w:sz w:val="32"/>
          <w:szCs w:val="32"/>
        </w:rPr>
        <w:t>，资产保存完整，配置合理，不铺张浪费，固定资产使用率高。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5、职责履行。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我镇积极认真履行各项职责，完成了2021年度各项工作任务。</w:t>
      </w:r>
      <w:r>
        <w:rPr>
          <w:rFonts w:hint="eastAsia" w:ascii="仿宋" w:hAnsi="仿宋" w:eastAsia="仿宋" w:cs="仿宋"/>
          <w:bCs/>
          <w:sz w:val="32"/>
          <w:szCs w:val="32"/>
        </w:rPr>
        <w:t>数量指标工资及政策性社会保障性资金按月支付次数为满值，灾害防治、森林防火、安全生产知识培训覆盖村居数为满值，惠民惠农补贴对象发放情况为100%，双季稻种植亩数达到基本目标。但对各村的灾害防治、森林防火、安全生产知识培训合格率未达到期初目标，原因可能是对各村的各项工作培训频率偏低，或村部对重点项目的细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没</w:t>
      </w:r>
      <w:r>
        <w:rPr>
          <w:rFonts w:hint="eastAsia" w:ascii="仿宋" w:hAnsi="仿宋" w:eastAsia="仿宋" w:cs="仿宋"/>
          <w:bCs/>
          <w:sz w:val="32"/>
          <w:szCs w:val="32"/>
        </w:rPr>
        <w:t>有做到位，因此扣2分，得48分。</w:t>
      </w:r>
    </w:p>
    <w:tbl>
      <w:tblPr>
        <w:tblStyle w:val="3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108" w:type="dxa"/>
        </w:tblCellMar>
      </w:tblPr>
      <w:tblGrid>
        <w:gridCol w:w="825"/>
        <w:gridCol w:w="900"/>
        <w:gridCol w:w="1050"/>
        <w:gridCol w:w="2700"/>
        <w:gridCol w:w="1521"/>
        <w:gridCol w:w="1358"/>
        <w:gridCol w:w="84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2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工资及政策性社会保障性资金按月支付次数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12次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灾害防治、森林防火、安全生产知识培训覆盖村居数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惠民惠农补贴对象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15699户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15699户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双季稻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12000亩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12000亩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工资发放率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培训合格率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一卡通补贴发放率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双季稻种植率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及时支付工资，政策性社会保障资金及其他必要支出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培训频率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&gt;2次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民政补助、残疾补助等各类补贴发放及时率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双季稻种植及时率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基本支出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不突破预算金额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未突破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设备、防护、培训等经费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不突破预算金额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未突破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</w:tbl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履职效益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在组织执行预算支出时，坚持硬化预算约束、严控行政成本、加快支出进度和加强预算管理的要求，严格按预算批复执行支出，支出没有超过规定范畴和数量，整体经济效应较好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tbl>
      <w:tblPr>
        <w:tblStyle w:val="3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108" w:type="dxa"/>
        </w:tblCellMar>
      </w:tblPr>
      <w:tblGrid>
        <w:gridCol w:w="612"/>
        <w:gridCol w:w="900"/>
        <w:gridCol w:w="1050"/>
        <w:gridCol w:w="2700"/>
        <w:gridCol w:w="1521"/>
        <w:gridCol w:w="1358"/>
        <w:gridCol w:w="84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效益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粮食产量提升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50斤每亩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农民增收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≧1000元/人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村民出行效率、道路、饮水安全提高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≥30%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农户劳动获得感增强，生活水平提高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≥50%、90%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以新农村建设为重点，推进生态建设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≥80%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开展群众性爱国卫生活动，美化环境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≥80%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政府服务职能增强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≥20%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坚持统筹城乡发展，稳步发展战略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≥20%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政府工作作风建设，社区、村组群众对政府职能达成满意度90%以上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通过各项工作开展，群众生活满意度较去年有所提高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经济效益：粮食产量与农民增收没达到目标，分值10分，得分6分；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社会效益：村民出行效率、道路、饮水安全有所提高，农户劳动获得感增强，生活水平有所提高，认同度较高，分值8分，得分6分;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生态效益指标：我镇以新农村建设为重点，推进生态建设，开展群众性爱国卫生活动，美化环境，提升我镇居民凝聚力，幸福感，分值6分，得分5分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可持续影响。支出完成后，后续政策仍保持连贯性，政府服务职能增强，坚持统筹城乡发展，稳步发展战略,分值6分，得分6分;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社会满意度：在年度绩效考核中，全体干部职工满意率达90%，社会群众满意度达90%，达到预期目标，得10分。     </w:t>
      </w:r>
      <w:r>
        <w:rPr>
          <w:rFonts w:hint="eastAsia" w:ascii="仿宋" w:hAnsi="仿宋" w:eastAsia="仿宋" w:cs="仿宋"/>
          <w:sz w:val="32"/>
          <w:szCs w:val="32"/>
        </w:rPr>
        <w:t>综上，衡阳县三湖镇人民政府较好的完成了职责履行和履职效益情况。</w:t>
      </w:r>
    </w:p>
    <w:p>
      <w:pPr>
        <w:pStyle w:val="5"/>
        <w:widowControl/>
        <w:spacing w:line="600" w:lineRule="exact"/>
        <w:ind w:left="640" w:firstLine="0" w:firstLineChars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七、存在的问题及原因分析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在看到成绩的同时，我们也清醒地意识到，在与人民群众的要求相比，还存在一些不足和问题，主要体现在以下几个方面：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1、镇域经济特别是商贸发展滞后，市场人气不旺，村级集体经济收入短缺。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2、农村基础设施建设有待加强，农村人居环境整治进展不平衡。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3、少数镇村干部思想观念落后，履职不力，作风欠实，工作闯劲干劲不足。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4、财务管理欠规范，制度执行不力，业务人员不足导致财政工作相对滞后。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八、下一步改进措施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针对以上存在的问题，应把握以下重点：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1、聚力“三农”服务，夯实农业基础。持续“压单扩双”扩大优质稻、双季稻种植面积，大力调整优化产业结构，积极倡导多种经营，引导农民走产业化、规模化、市场化的发展路子，促进农业增效，农民增收，农村经济稳步发展。大力发展优势特色，突出推进稻米、油茶、蔬果等产业品种改良、品质提升、品牌创建。大力发展生态畜牧水产健康养殖，着力培育一大批农业大户，充分发挥他们的辐射带动作用，引导广大农民加快农业发展步伐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、聚力乡村振兴，拓展发展新空间。落实好水、电、路、厕等基础设施改造整村推进工程，切实改变农村基础设施落后问题，实施“碧水青山蓝天”工程，深入开展农村环境综合整治，大力建设“美丽乡村、幸福家园”，优化人居环境，抓好污水处理厂建设，抓好“三边”绿化，加强生态环境保护，巩固退耕还林和河库长制改革成果，加大封山育林、荒山造林力度，加强水源地保护，打造生态秀美、美丽宜居乡村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、聚力项目建设，厚植发展新潜力。保障促进我镇发展的重点项目落实基地，加快推进枫坳公路和龟丰公路提质改造、政府公租房、集镇污水处理设施、垃圾中转站、五人制足球场、三湖新农贸市场等项目建设，依托三湖“一町一冲”“衡阳粮仓”的独特优势，筑巢引凤，极力优化营商环境，加大招商引资力度，厚植发展浩力，努力实现三湖“宜居、宜业、宜游”的新突破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4、加强基层组织建设，打牢执政基础。以党建工作为引领，狠抓制度建设，夯实工作作风，强化干部管理，确保农村基层组织工作制度更加完善，村务、财务管理科学民主、规范有序，形成齐抓共管、整体推进、群众满意的良好工作运行机制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5、严格财政纪律，规范财务管理。明确业务人员岗位职责，做到一人一岗，一岗多责。同时，提高财务人员的业务能力，注重相关业务知识的积累与学习，确保财务工作的及时性和规范性。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九、其他需要说明的情况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无。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报告应包括以下附件：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1.部门整体支出绩效评价基础数据表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2.部门整体支出绩效自评表</w:t>
      </w:r>
    </w:p>
    <w:p>
      <w:r>
        <w:br w:type="page"/>
      </w:r>
    </w:p>
    <w:p>
      <w:pPr>
        <w:widowControl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附件1-1      </w:t>
      </w:r>
    </w:p>
    <w:p>
      <w:pPr>
        <w:widowControl/>
        <w:jc w:val="center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ascii="Times New Roman" w:hAnsi="Times New Roman" w:eastAsia="仿宋_GB2312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填报单位：衡阳县三湖镇人民政府</w:t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hint="eastAsia" w:ascii="Times New Roman" w:hAnsi="Times New Roman"/>
          <w:kern w:val="0"/>
          <w:sz w:val="24"/>
        </w:rPr>
        <w:t xml:space="preserve">   填报时间：2022/4/7    单位：万元</w:t>
      </w:r>
      <w:r>
        <w:rPr>
          <w:rFonts w:ascii="Times New Roman" w:hAnsi="Times New Roman" w:eastAsia="PMingLiU"/>
          <w:kern w:val="0"/>
          <w:sz w:val="24"/>
        </w:rPr>
        <w:tab/>
      </w:r>
    </w:p>
    <w:tbl>
      <w:tblPr>
        <w:tblStyle w:val="3"/>
        <w:tblW w:w="91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709"/>
        <w:gridCol w:w="2339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编制数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年末实际在职人数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101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78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当年决算数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当年预算数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上年决算数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2142.69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1269.53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2039.21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其中：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、压缩一般性支出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1040.08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483.86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2、三公经费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19.92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19.92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公务用车购置和维护经费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2.42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2.42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2.42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2.42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公务接待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17.5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17.5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出国（境）经费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、业务工作专项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一个项目一行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、运行维护专项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一个项目一行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45" w:firstLineChars="4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、县级专项资金（一个专项一行）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 </w:t>
            </w: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提高认识，增强落实厉行节约要求的责任感，积极推进节约型机关建设；2、推进财政科学化精细化管理，深化预算管理改革，加快建设健全科学的预算决策与编制机制，切实增强预算约束力；3、规范公务用车配备使用管理和公务接待管理，严格控制论坛庆典节会等活动，进一步控制差旅会议文件等一般性支出。</w:t>
            </w:r>
          </w:p>
        </w:tc>
      </w:tr>
    </w:tbl>
    <w:p>
      <w:pPr>
        <w:spacing w:beforeLines="20"/>
        <w:rPr>
          <w:rFonts w:ascii="Times New Roman" w:hAnsi="Times New Roman"/>
          <w:kern w:val="0"/>
          <w:szCs w:val="22"/>
        </w:rPr>
      </w:pPr>
      <w:r>
        <w:rPr>
          <w:rFonts w:hint="eastAsia" w:ascii="Times New Roman" w:hAnsi="Times New Roman"/>
          <w:kern w:val="0"/>
          <w:szCs w:val="22"/>
        </w:rPr>
        <w:t>说明：</w:t>
      </w:r>
      <w:r>
        <w:rPr>
          <w:rFonts w:ascii="Times New Roman" w:hAnsi="Times New Roman"/>
          <w:kern w:val="0"/>
          <w:szCs w:val="22"/>
        </w:rPr>
        <w:t>“</w:t>
      </w:r>
      <w:r>
        <w:rPr>
          <w:rFonts w:hint="eastAsia" w:ascii="Times New Roman" w:hAnsi="Times New Roman"/>
          <w:kern w:val="0"/>
          <w:szCs w:val="22"/>
        </w:rPr>
        <w:t>公用经费</w:t>
      </w:r>
      <w:r>
        <w:rPr>
          <w:rFonts w:ascii="Times New Roman" w:hAnsi="Times New Roman"/>
          <w:kern w:val="0"/>
          <w:szCs w:val="22"/>
        </w:rPr>
        <w:t>”</w:t>
      </w:r>
      <w:r>
        <w:rPr>
          <w:rFonts w:hint="eastAsia" w:ascii="Times New Roman" w:hAnsi="Times New Roman"/>
          <w:kern w:val="0"/>
          <w:szCs w:val="22"/>
        </w:rPr>
        <w:t>填报基本支出中的一般商品和服务支出；</w:t>
      </w:r>
      <w:r>
        <w:rPr>
          <w:rFonts w:ascii="Times New Roman" w:hAnsi="Times New Roman"/>
          <w:kern w:val="0"/>
          <w:szCs w:val="22"/>
        </w:rPr>
        <w:t>“</w:t>
      </w:r>
      <w:r>
        <w:rPr>
          <w:rFonts w:hint="eastAsia" w:ascii="Times New Roman" w:hAnsi="Times New Roman"/>
          <w:kern w:val="0"/>
          <w:szCs w:val="22"/>
        </w:rPr>
        <w:t>项目支出</w:t>
      </w:r>
      <w:r>
        <w:rPr>
          <w:rFonts w:ascii="Times New Roman" w:hAnsi="Times New Roman"/>
          <w:kern w:val="0"/>
          <w:szCs w:val="22"/>
        </w:rPr>
        <w:t>”</w:t>
      </w:r>
      <w:r>
        <w:rPr>
          <w:rFonts w:hint="eastAsia" w:ascii="Times New Roman" w:hAnsi="Times New Roman"/>
          <w:kern w:val="0"/>
          <w:szCs w:val="22"/>
        </w:rPr>
        <w:t>需要填报基本支出以外的所有项目支出情况，包括业务工作项目、运行维护项目和县级专项资金等。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bookmarkStart w:id="0" w:name="_GoBack"/>
      <w:bookmarkEnd w:id="0"/>
    </w:p>
    <w:p>
      <w:pPr>
        <w:spacing w:beforeLines="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1-2 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部门整体支出绩效自评表</w:t>
      </w:r>
    </w:p>
    <w:p>
      <w:pPr>
        <w:spacing w:line="320" w:lineRule="exact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（2021</w:t>
      </w:r>
      <w:r>
        <w:rPr>
          <w:rFonts w:hint="eastAsia"/>
          <w:sz w:val="28"/>
          <w:szCs w:val="28"/>
        </w:rPr>
        <w:t>年度</w:t>
      </w:r>
      <w:r>
        <w:rPr>
          <w:rFonts w:hint="eastAsia" w:ascii="方正小标宋_GBK" w:eastAsia="方正小标宋_GBK"/>
          <w:sz w:val="28"/>
          <w:szCs w:val="28"/>
        </w:rPr>
        <w:t>）</w:t>
      </w:r>
    </w:p>
    <w:p>
      <w:pPr>
        <w:spacing w:line="3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填报单位（盖章）：</w:t>
      </w:r>
      <w:r>
        <w:rPr>
          <w:rFonts w:hint="eastAsia" w:ascii="Times New Roman" w:hAnsi="Times New Roman"/>
          <w:kern w:val="0"/>
          <w:sz w:val="24"/>
        </w:rPr>
        <w:t>衡阳县三湖镇人民政府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 xml:space="preserve"> 填报时间：2022/4/7  单位：万元</w:t>
      </w:r>
    </w:p>
    <w:tbl>
      <w:tblPr>
        <w:tblStyle w:val="3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108" w:type="dxa"/>
        </w:tblCellMar>
      </w:tblPr>
      <w:tblGrid>
        <w:gridCol w:w="612"/>
        <w:gridCol w:w="606"/>
        <w:gridCol w:w="294"/>
        <w:gridCol w:w="1050"/>
        <w:gridCol w:w="1005"/>
        <w:gridCol w:w="1695"/>
        <w:gridCol w:w="1521"/>
        <w:gridCol w:w="1358"/>
        <w:gridCol w:w="84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部门资金（万元）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全年预算数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预算执行率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年度资金总额　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1263.53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2142.69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按收入性质分类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按支出性质分类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一般公共预算拨款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1314.86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政府性基金拨款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1.人员经费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纳入管理的非税收入拨款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ind w:firstLine="44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2.公用经费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……拨款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其中：三公经费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其他资金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497.15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年度总体目标</w:t>
            </w:r>
          </w:p>
        </w:tc>
        <w:tc>
          <w:tcPr>
            <w:tcW w:w="465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年初预期（设定）目标　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397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目标1：保基本民生，大力发展优质稻、双季稻种植、油茶等特色产业，落实惠农资金补助、民政资金、农民资金一卡通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发放，杜绝返贫现象发生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目标2：保运转，严控单位运转支出，抓好精神文明，社会公益性综合工作的同时保护自然资源和生态环境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目标3：保工资，根据21年预算数按时足额发放职工工资，缴纳政策性社会保障资金（养老、医保、公积金）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目标1：基本民生得到保障，大力发展优质稻、双季稻比上年新增约1200亩种植、油茶等特色产业比上年新增1000亩，落实惠农资金补助、民政资金、农民资金“一卡通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100%发放，无返贫现象发生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目标2：保运转，合理支出人员经费和公用经费按照预算项目，各单位办公合理运转。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目标3：保工资，根据21年预算数按时足额发放职工工资，缴纳政策性社会保障资金（养老、医保、公积金），财政支出预算执行率达到100%。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三级指标　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年度指标值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实际完成值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（50分）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工资及政策性社会保障性资金按月支付次数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12次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灾害防治、森林防火、安全生产知识培训覆盖村居数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惠民惠农补贴对象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15699户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15699户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双季稻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12000亩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12000亩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工资发放率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培训合格率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一卡通补贴发放率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双季稻种植率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及时支付工资，政策性社会保障资金及其他必要支出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培训频率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&gt;2次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民政补助、残疾补助等各类补贴发放及时率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双季稻种植及时率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不突破预算金额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未突破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设备、防护、培训等经费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不突破预算金额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未突破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效益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（30分）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经济效益指标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粮食产量提升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50斤每亩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农民增收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≧1000元/人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村民出行效率、道路、饮水安全提高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≥30%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农户劳动获得感增强，生活水平提高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≥50%、90%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以新农村建设为重点，推进生态建设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≥80%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开展群众性爱国卫生活动，美化环境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≥80%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政府服务职能增强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≥20%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坚持统筹城乡发展，稳步发展战略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≥20%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社会公众或服务对象满意度指标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政府工作作风建设，社区、村组群众对政府职能达成满意度90%以上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通过各项工作开展，群众生活满意度较去年有提高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6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综合评定等级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  分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40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偏差及原因分析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由于2021年天气影响，农作物受到干旱、洪涝、寒露风灾损。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及时监测天气，对农作物做出相应的预防，加强对农作物生长情况的监控；发展群众增收渠道，如扶贫车间等相关产业，促进经济恢复，增加农民收入来源。</w:t>
            </w: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spacing w:line="3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2.综合评价等级分为优秀（S≥90）、良好（90＞S≥80）、较差（80＞S≥60）、 差（S＜60）</w:t>
      </w:r>
      <w:r>
        <w:rPr>
          <w:rFonts w:hint="eastAsia" w:eastAsia="仿宋_GB2312"/>
          <w:sz w:val="24"/>
        </w:rPr>
        <w:t>。</w:t>
      </w:r>
    </w:p>
    <w:p>
      <w:pPr>
        <w:spacing w:line="3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3.三级绩效指标按需自行增减行。个别不涉及的二级指标可删除不要。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7B7E3"/>
    <w:multiLevelType w:val="singleLevel"/>
    <w:tmpl w:val="8D77B7E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E201A71"/>
    <w:multiLevelType w:val="singleLevel"/>
    <w:tmpl w:val="AE201A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52BCDB"/>
    <w:multiLevelType w:val="singleLevel"/>
    <w:tmpl w:val="E652BCDB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6AA3E376"/>
    <w:multiLevelType w:val="singleLevel"/>
    <w:tmpl w:val="6AA3E3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M0YzBkNWUzODBjOTM5NGRkNTc2MDRkMDQ1NDQ2NzkifQ=="/>
  </w:docVars>
  <w:rsids>
    <w:rsidRoot w:val="00BA0336"/>
    <w:rsid w:val="000823B2"/>
    <w:rsid w:val="000851C4"/>
    <w:rsid w:val="00584502"/>
    <w:rsid w:val="006C175D"/>
    <w:rsid w:val="00760FAF"/>
    <w:rsid w:val="009755CD"/>
    <w:rsid w:val="00B230CD"/>
    <w:rsid w:val="00BA0336"/>
    <w:rsid w:val="00C07304"/>
    <w:rsid w:val="00DE6F1B"/>
    <w:rsid w:val="032F672A"/>
    <w:rsid w:val="03F238D1"/>
    <w:rsid w:val="04762E15"/>
    <w:rsid w:val="07A5520D"/>
    <w:rsid w:val="0B8D51C0"/>
    <w:rsid w:val="0C5769F2"/>
    <w:rsid w:val="15304CA1"/>
    <w:rsid w:val="167E3577"/>
    <w:rsid w:val="1B5A7C65"/>
    <w:rsid w:val="1C615A88"/>
    <w:rsid w:val="21180C31"/>
    <w:rsid w:val="21983C74"/>
    <w:rsid w:val="28E17DFF"/>
    <w:rsid w:val="30156AF1"/>
    <w:rsid w:val="35270760"/>
    <w:rsid w:val="3ACF516A"/>
    <w:rsid w:val="3CEB0831"/>
    <w:rsid w:val="48C071D6"/>
    <w:rsid w:val="492002A0"/>
    <w:rsid w:val="4DE65204"/>
    <w:rsid w:val="529E4C3B"/>
    <w:rsid w:val="546B4893"/>
    <w:rsid w:val="56DC4979"/>
    <w:rsid w:val="594F1AD6"/>
    <w:rsid w:val="5B247886"/>
    <w:rsid w:val="5C9E0692"/>
    <w:rsid w:val="5FDB1F72"/>
    <w:rsid w:val="60163727"/>
    <w:rsid w:val="61CE1EDF"/>
    <w:rsid w:val="63B05C41"/>
    <w:rsid w:val="647C4242"/>
    <w:rsid w:val="67747B15"/>
    <w:rsid w:val="68354966"/>
    <w:rsid w:val="691674C4"/>
    <w:rsid w:val="6A054AB6"/>
    <w:rsid w:val="72123735"/>
    <w:rsid w:val="75864A53"/>
    <w:rsid w:val="788C5F92"/>
    <w:rsid w:val="789045CC"/>
    <w:rsid w:val="79BA084C"/>
    <w:rsid w:val="7ED20D09"/>
    <w:rsid w:val="7F2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5836</Words>
  <Characters>6387</Characters>
  <Lines>19</Lines>
  <Paragraphs>16</Paragraphs>
  <TotalTime>7</TotalTime>
  <ScaleCrop>false</ScaleCrop>
  <LinksUpToDate>false</LinksUpToDate>
  <CharactersWithSpaces>7495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2022-04-10T14:29:00Z</dcterms:created>
  <dc:creator>86159</dc:creator>
  <cp:lastModifiedBy>Administrator</cp:lastModifiedBy>
  <cp:lastPrinted>2022-04-15T09:20:00Z</cp:lastPrinted>
  <dcterms:modified xsi:type="dcterms:W3CDTF">2022-04-28T08:46:57Z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48B2C3F083C640EEAAF5EBCA18BC37B4</vt:lpwstr>
  </property>
</Properties>
</file>